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71C1" w:rsidRPr="008E336F" w:rsidRDefault="00DF71C1" w:rsidP="00DF71C1">
      <w:pPr>
        <w:jc w:val="right"/>
        <w:rPr>
          <w:sz w:val="23"/>
          <w:szCs w:val="23"/>
        </w:rPr>
      </w:pPr>
      <w:r w:rsidRPr="008E336F">
        <w:rPr>
          <w:sz w:val="23"/>
          <w:szCs w:val="23"/>
        </w:rPr>
        <w:tab/>
      </w:r>
      <w:r w:rsidRPr="008E336F">
        <w:rPr>
          <w:sz w:val="23"/>
          <w:szCs w:val="23"/>
        </w:rPr>
        <w:tab/>
      </w:r>
      <w:r w:rsidRPr="008E336F">
        <w:rPr>
          <w:sz w:val="23"/>
          <w:szCs w:val="23"/>
        </w:rPr>
        <w:tab/>
      </w:r>
      <w:r w:rsidRPr="008E336F">
        <w:rPr>
          <w:sz w:val="23"/>
          <w:szCs w:val="23"/>
        </w:rPr>
        <w:tab/>
      </w:r>
      <w:r w:rsidRPr="008E336F">
        <w:rPr>
          <w:sz w:val="23"/>
          <w:szCs w:val="23"/>
        </w:rPr>
        <w:tab/>
      </w:r>
      <w:r w:rsidRPr="008E336F">
        <w:rPr>
          <w:sz w:val="23"/>
          <w:szCs w:val="23"/>
        </w:rPr>
        <w:tab/>
        <w:t>Jędrzejów dn. 2</w:t>
      </w:r>
      <w:r w:rsidR="006B41AE">
        <w:rPr>
          <w:sz w:val="23"/>
          <w:szCs w:val="23"/>
        </w:rPr>
        <w:t>6</w:t>
      </w:r>
      <w:r w:rsidR="00401FFD" w:rsidRPr="008E336F">
        <w:rPr>
          <w:sz w:val="23"/>
          <w:szCs w:val="23"/>
        </w:rPr>
        <w:t>.03</w:t>
      </w:r>
      <w:r w:rsidRPr="008E336F">
        <w:rPr>
          <w:sz w:val="23"/>
          <w:szCs w:val="23"/>
        </w:rPr>
        <w:t xml:space="preserve">.2015 r. </w:t>
      </w:r>
    </w:p>
    <w:p w:rsidR="00DF71C1" w:rsidRPr="008E336F" w:rsidRDefault="00DF71C1" w:rsidP="00DF71C1">
      <w:pPr>
        <w:rPr>
          <w:sz w:val="23"/>
          <w:szCs w:val="23"/>
        </w:rPr>
      </w:pPr>
      <w:r w:rsidRPr="008E336F">
        <w:rPr>
          <w:sz w:val="23"/>
          <w:szCs w:val="23"/>
        </w:rPr>
        <w:t>OKSO.272.3.2015</w:t>
      </w:r>
    </w:p>
    <w:p w:rsidR="00DF71C1" w:rsidRDefault="00DF71C1" w:rsidP="00DF71C1">
      <w:pPr>
        <w:jc w:val="right"/>
        <w:rPr>
          <w:b/>
          <w:sz w:val="23"/>
          <w:szCs w:val="23"/>
        </w:rPr>
      </w:pPr>
      <w:r w:rsidRPr="008E336F">
        <w:rPr>
          <w:b/>
          <w:sz w:val="23"/>
          <w:szCs w:val="23"/>
        </w:rPr>
        <w:t>Uczestnicy Postępowania Przetargowego</w:t>
      </w:r>
    </w:p>
    <w:p w:rsidR="00901A58" w:rsidRPr="008E336F" w:rsidRDefault="00901A58" w:rsidP="00DF71C1">
      <w:pPr>
        <w:jc w:val="right"/>
        <w:rPr>
          <w:b/>
          <w:sz w:val="23"/>
          <w:szCs w:val="23"/>
        </w:rPr>
      </w:pPr>
    </w:p>
    <w:p w:rsidR="00B30118" w:rsidRPr="008E336F" w:rsidRDefault="00B30118" w:rsidP="00B30118">
      <w:pPr>
        <w:rPr>
          <w:b/>
          <w:sz w:val="23"/>
          <w:szCs w:val="23"/>
        </w:rPr>
      </w:pPr>
      <w:r w:rsidRPr="008E336F">
        <w:rPr>
          <w:b/>
          <w:sz w:val="23"/>
          <w:szCs w:val="23"/>
        </w:rPr>
        <w:t>WYJAŚNIENIE TREŚCI SIWZ</w:t>
      </w:r>
    </w:p>
    <w:p w:rsidR="00B30118" w:rsidRDefault="00B30118" w:rsidP="00B30118">
      <w:pPr>
        <w:rPr>
          <w:b/>
          <w:sz w:val="23"/>
          <w:szCs w:val="23"/>
        </w:rPr>
      </w:pPr>
      <w:r w:rsidRPr="008E336F">
        <w:rPr>
          <w:b/>
          <w:sz w:val="23"/>
          <w:szCs w:val="23"/>
        </w:rPr>
        <w:t>ZMIANA TREŚCI SIWZ</w:t>
      </w:r>
    </w:p>
    <w:p w:rsidR="000403AD" w:rsidRPr="008E336F" w:rsidRDefault="000403AD" w:rsidP="00B30118">
      <w:pPr>
        <w:rPr>
          <w:b/>
          <w:sz w:val="23"/>
          <w:szCs w:val="23"/>
        </w:rPr>
      </w:pPr>
      <w:r>
        <w:rPr>
          <w:b/>
          <w:sz w:val="23"/>
          <w:szCs w:val="23"/>
        </w:rPr>
        <w:t>ZMIANA OGŁOSZENIA O ZAMÓWIENIU</w:t>
      </w:r>
    </w:p>
    <w:p w:rsidR="00DF71C1" w:rsidRPr="008E336F" w:rsidRDefault="00DF71C1" w:rsidP="00DF71C1">
      <w:pPr>
        <w:rPr>
          <w:b/>
          <w:sz w:val="23"/>
          <w:szCs w:val="23"/>
        </w:rPr>
      </w:pPr>
    </w:p>
    <w:p w:rsidR="00DF71C1" w:rsidRPr="008E336F" w:rsidRDefault="00DF71C1" w:rsidP="00DF71C1">
      <w:pPr>
        <w:ind w:left="993" w:hanging="993"/>
        <w:jc w:val="both"/>
        <w:rPr>
          <w:sz w:val="23"/>
          <w:szCs w:val="23"/>
        </w:rPr>
      </w:pPr>
      <w:r w:rsidRPr="008E336F">
        <w:rPr>
          <w:b/>
          <w:sz w:val="23"/>
          <w:szCs w:val="23"/>
        </w:rPr>
        <w:t xml:space="preserve">dotyczy: </w:t>
      </w:r>
      <w:r w:rsidRPr="008E336F">
        <w:rPr>
          <w:sz w:val="23"/>
          <w:szCs w:val="23"/>
        </w:rPr>
        <w:t>postępowania o udzielenie zamówienia publicznego prowadzonego w trybie przetargu nieograniczonego na świadczenie usług pocztowych na rzecz Starostwa Powiatowego w Jędrzejowie.</w:t>
      </w:r>
    </w:p>
    <w:p w:rsidR="00B30118" w:rsidRPr="008E336F" w:rsidRDefault="00DF71C1" w:rsidP="00401FFD">
      <w:pPr>
        <w:ind w:left="993" w:hanging="993"/>
        <w:jc w:val="both"/>
        <w:rPr>
          <w:sz w:val="23"/>
          <w:szCs w:val="23"/>
        </w:rPr>
      </w:pPr>
      <w:r w:rsidRPr="008E336F">
        <w:rPr>
          <w:sz w:val="23"/>
          <w:szCs w:val="23"/>
        </w:rPr>
        <w:t>Numer ogłoszenia: 36597 - 2015; data zamieszczenia: 16.03.2015r.</w:t>
      </w:r>
    </w:p>
    <w:p w:rsidR="00C93559" w:rsidRPr="008E336F" w:rsidRDefault="00C93559" w:rsidP="00401FFD">
      <w:pPr>
        <w:ind w:left="993" w:hanging="993"/>
        <w:jc w:val="both"/>
        <w:rPr>
          <w:sz w:val="23"/>
          <w:szCs w:val="23"/>
        </w:rPr>
      </w:pPr>
    </w:p>
    <w:p w:rsidR="006360D8" w:rsidRPr="008E336F" w:rsidRDefault="00C93559" w:rsidP="00C93559">
      <w:pPr>
        <w:jc w:val="both"/>
        <w:rPr>
          <w:sz w:val="23"/>
          <w:szCs w:val="23"/>
        </w:rPr>
      </w:pPr>
      <w:r w:rsidRPr="008E336F">
        <w:rPr>
          <w:sz w:val="23"/>
          <w:szCs w:val="23"/>
        </w:rPr>
        <w:tab/>
      </w:r>
      <w:r w:rsidR="006360D8" w:rsidRPr="008E336F">
        <w:rPr>
          <w:sz w:val="23"/>
          <w:szCs w:val="23"/>
        </w:rPr>
        <w:t>Działając na podstawie art. 38 ust. 2</w:t>
      </w:r>
      <w:r w:rsidR="003D3CC5">
        <w:rPr>
          <w:sz w:val="23"/>
          <w:szCs w:val="23"/>
        </w:rPr>
        <w:t xml:space="preserve">i ust. 4 </w:t>
      </w:r>
      <w:r w:rsidR="006360D8" w:rsidRPr="008E336F">
        <w:rPr>
          <w:sz w:val="23"/>
          <w:szCs w:val="23"/>
        </w:rPr>
        <w:t xml:space="preserve">ustawy Prawo zamówień publicznych (tekst jednolity Dz. U. z 2013, poz. 907 z późn. zm.), zwanej dalej ustawą, </w:t>
      </w:r>
      <w:r w:rsidR="008E336F">
        <w:rPr>
          <w:sz w:val="23"/>
          <w:szCs w:val="23"/>
        </w:rPr>
        <w:t>Zamawiający informuje</w:t>
      </w:r>
      <w:r w:rsidR="006360D8" w:rsidRPr="008E336F">
        <w:rPr>
          <w:sz w:val="23"/>
          <w:szCs w:val="23"/>
        </w:rPr>
        <w:t xml:space="preserve">, że w dniu 19 </w:t>
      </w:r>
      <w:r w:rsidR="008E336F">
        <w:rPr>
          <w:sz w:val="23"/>
          <w:szCs w:val="23"/>
        </w:rPr>
        <w:t xml:space="preserve">i 21 </w:t>
      </w:r>
      <w:r w:rsidR="006360D8" w:rsidRPr="008E336F">
        <w:rPr>
          <w:sz w:val="23"/>
          <w:szCs w:val="23"/>
        </w:rPr>
        <w:t xml:space="preserve">marca br. wpłynęły pytania do treści </w:t>
      </w:r>
      <w:r w:rsidR="008E336F">
        <w:rPr>
          <w:sz w:val="23"/>
          <w:szCs w:val="23"/>
        </w:rPr>
        <w:t>SIWZ, na które udzielono następujących odpowiedzi oraz wprowadzono stosowne zmiany w dokumentacji przetargowej:</w:t>
      </w:r>
      <w:r w:rsidR="006360D8" w:rsidRPr="008E336F">
        <w:rPr>
          <w:sz w:val="23"/>
          <w:szCs w:val="23"/>
        </w:rPr>
        <w:t xml:space="preserve"> </w:t>
      </w:r>
    </w:p>
    <w:p w:rsidR="00C93559" w:rsidRPr="008E336F" w:rsidRDefault="00C93559" w:rsidP="00DF71C1">
      <w:pPr>
        <w:ind w:left="993" w:hanging="993"/>
        <w:jc w:val="both"/>
        <w:rPr>
          <w:sz w:val="23"/>
          <w:szCs w:val="23"/>
        </w:rPr>
      </w:pPr>
    </w:p>
    <w:p w:rsidR="00597960" w:rsidRPr="0094307F" w:rsidRDefault="00597960" w:rsidP="00597960">
      <w:pPr>
        <w:jc w:val="both"/>
        <w:rPr>
          <w:sz w:val="23"/>
          <w:szCs w:val="23"/>
        </w:rPr>
      </w:pPr>
      <w:r w:rsidRPr="0094307F">
        <w:rPr>
          <w:noProof/>
          <w:sz w:val="23"/>
          <w:szCs w:val="23"/>
        </w:rPr>
        <w:drawing>
          <wp:inline distT="0" distB="0" distL="0" distR="0" wp14:anchorId="36678165" wp14:editId="3BDBE286">
            <wp:extent cx="6300470" cy="2006166"/>
            <wp:effectExtent l="0" t="0" r="508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0470" cy="2006166"/>
                    </a:xfrm>
                    <a:prstGeom prst="rect">
                      <a:avLst/>
                    </a:prstGeom>
                    <a:noFill/>
                    <a:ln>
                      <a:noFill/>
                    </a:ln>
                  </pic:spPr>
                </pic:pic>
              </a:graphicData>
            </a:graphic>
          </wp:inline>
        </w:drawing>
      </w:r>
    </w:p>
    <w:p w:rsidR="00597960" w:rsidRPr="0094307F" w:rsidRDefault="00597960" w:rsidP="00597960">
      <w:pPr>
        <w:jc w:val="both"/>
        <w:rPr>
          <w:b/>
          <w:sz w:val="23"/>
          <w:szCs w:val="23"/>
          <w:u w:val="single"/>
        </w:rPr>
      </w:pPr>
      <w:r w:rsidRPr="0094307F">
        <w:rPr>
          <w:b/>
          <w:sz w:val="23"/>
          <w:szCs w:val="23"/>
          <w:u w:val="single"/>
        </w:rPr>
        <w:t>Odpowiedź:</w:t>
      </w:r>
    </w:p>
    <w:p w:rsidR="00597960" w:rsidRPr="0094307F" w:rsidRDefault="00597960" w:rsidP="00597960">
      <w:pPr>
        <w:jc w:val="both"/>
        <w:rPr>
          <w:sz w:val="23"/>
          <w:szCs w:val="23"/>
        </w:rPr>
      </w:pPr>
      <w:r w:rsidRPr="0094307F">
        <w:rPr>
          <w:sz w:val="23"/>
          <w:szCs w:val="23"/>
        </w:rPr>
        <w:t>Zamawiający wymaga, aby na przesyłkach przeznaczonych do nadania oraz dokumentach nadawczych (dla przesyłek nierejestrowanych – w zes</w:t>
      </w:r>
      <w:r w:rsidR="0094307F" w:rsidRPr="0094307F">
        <w:rPr>
          <w:sz w:val="23"/>
          <w:szCs w:val="23"/>
        </w:rPr>
        <w:t>tawieniach) pozostawały napisy/</w:t>
      </w:r>
      <w:r w:rsidRPr="0094307F">
        <w:rPr>
          <w:sz w:val="23"/>
          <w:szCs w:val="23"/>
        </w:rPr>
        <w:t>nadruki identyfikujące jednoznacznie Zamawiającego jako nadawcę.</w:t>
      </w:r>
    </w:p>
    <w:p w:rsidR="0094307F" w:rsidRPr="0094307F" w:rsidRDefault="00597960" w:rsidP="0094307F">
      <w:pPr>
        <w:jc w:val="both"/>
        <w:rPr>
          <w:sz w:val="23"/>
          <w:szCs w:val="23"/>
        </w:rPr>
      </w:pPr>
      <w:r w:rsidRPr="0094307F">
        <w:rPr>
          <w:sz w:val="23"/>
          <w:szCs w:val="23"/>
        </w:rPr>
        <w:t xml:space="preserve">Zamawiający </w:t>
      </w:r>
      <w:r w:rsidR="0094307F" w:rsidRPr="0094307F">
        <w:rPr>
          <w:sz w:val="23"/>
          <w:szCs w:val="23"/>
        </w:rPr>
        <w:t>dopuszcza</w:t>
      </w:r>
      <w:r w:rsidRPr="0094307F">
        <w:rPr>
          <w:sz w:val="23"/>
          <w:szCs w:val="23"/>
        </w:rPr>
        <w:t xml:space="preserve"> </w:t>
      </w:r>
      <w:r w:rsidR="0094307F" w:rsidRPr="0094307F">
        <w:rPr>
          <w:sz w:val="23"/>
          <w:szCs w:val="23"/>
        </w:rPr>
        <w:t>rozwiązania, które są niezbędne do prawidłowego nadania i obiegu przesyłek bez ponoszenia jakichkolwiek dodatkowych kosztów przez Zamawiającego.</w:t>
      </w:r>
    </w:p>
    <w:p w:rsidR="00696D35" w:rsidRPr="0094307F" w:rsidRDefault="00597960" w:rsidP="0094307F">
      <w:pPr>
        <w:jc w:val="both"/>
        <w:rPr>
          <w:b/>
          <w:sz w:val="23"/>
          <w:szCs w:val="23"/>
          <w:u w:val="single"/>
        </w:rPr>
      </w:pPr>
      <w:r w:rsidRPr="0094307F">
        <w:rPr>
          <w:b/>
          <w:noProof/>
          <w:sz w:val="23"/>
          <w:szCs w:val="23"/>
        </w:rPr>
        <w:drawing>
          <wp:inline distT="0" distB="0" distL="0" distR="0" wp14:anchorId="365F35BB" wp14:editId="7D9D0E7D">
            <wp:extent cx="6300470" cy="657562"/>
            <wp:effectExtent l="0" t="0" r="5080" b="952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00470" cy="657562"/>
                    </a:xfrm>
                    <a:prstGeom prst="rect">
                      <a:avLst/>
                    </a:prstGeom>
                    <a:noFill/>
                    <a:ln>
                      <a:noFill/>
                    </a:ln>
                  </pic:spPr>
                </pic:pic>
              </a:graphicData>
            </a:graphic>
          </wp:inline>
        </w:drawing>
      </w:r>
    </w:p>
    <w:p w:rsidR="00696D35" w:rsidRPr="008E336F" w:rsidRDefault="00696D35" w:rsidP="00696D35">
      <w:pPr>
        <w:rPr>
          <w:sz w:val="23"/>
          <w:szCs w:val="23"/>
        </w:rPr>
      </w:pPr>
      <w:r w:rsidRPr="008E336F">
        <w:rPr>
          <w:noProof/>
          <w:sz w:val="23"/>
          <w:szCs w:val="23"/>
        </w:rPr>
        <w:drawing>
          <wp:inline distT="0" distB="0" distL="0" distR="0" wp14:anchorId="5826108D" wp14:editId="4755E07E">
            <wp:extent cx="6210935" cy="922326"/>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10935" cy="922326"/>
                    </a:xfrm>
                    <a:prstGeom prst="rect">
                      <a:avLst/>
                    </a:prstGeom>
                    <a:noFill/>
                    <a:ln>
                      <a:noFill/>
                    </a:ln>
                  </pic:spPr>
                </pic:pic>
              </a:graphicData>
            </a:graphic>
          </wp:inline>
        </w:drawing>
      </w:r>
    </w:p>
    <w:p w:rsidR="00C50771" w:rsidRDefault="00696D35" w:rsidP="00696D35">
      <w:pPr>
        <w:rPr>
          <w:sz w:val="23"/>
          <w:szCs w:val="23"/>
        </w:rPr>
      </w:pPr>
      <w:r w:rsidRPr="008E336F">
        <w:rPr>
          <w:noProof/>
          <w:sz w:val="23"/>
          <w:szCs w:val="23"/>
        </w:rPr>
        <w:drawing>
          <wp:inline distT="0" distB="0" distL="0" distR="0" wp14:anchorId="4492117F" wp14:editId="32B6192B">
            <wp:extent cx="6210935" cy="1161987"/>
            <wp:effectExtent l="0" t="0" r="0" b="63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10935" cy="1161987"/>
                    </a:xfrm>
                    <a:prstGeom prst="rect">
                      <a:avLst/>
                    </a:prstGeom>
                    <a:noFill/>
                    <a:ln>
                      <a:noFill/>
                    </a:ln>
                  </pic:spPr>
                </pic:pic>
              </a:graphicData>
            </a:graphic>
          </wp:inline>
        </w:drawing>
      </w:r>
      <w:r w:rsidRPr="008E336F">
        <w:rPr>
          <w:sz w:val="23"/>
          <w:szCs w:val="23"/>
        </w:rPr>
        <w:t xml:space="preserve"> </w:t>
      </w:r>
    </w:p>
    <w:p w:rsidR="00597960" w:rsidRPr="008E336F" w:rsidRDefault="00696D35" w:rsidP="00696D35">
      <w:pPr>
        <w:rPr>
          <w:sz w:val="23"/>
          <w:szCs w:val="23"/>
        </w:rPr>
      </w:pPr>
      <w:r w:rsidRPr="008E336F">
        <w:rPr>
          <w:noProof/>
          <w:sz w:val="23"/>
          <w:szCs w:val="23"/>
        </w:rPr>
        <w:lastRenderedPageBreak/>
        <w:drawing>
          <wp:inline distT="0" distB="0" distL="0" distR="0" wp14:anchorId="0EF04CE8" wp14:editId="33C3224B">
            <wp:extent cx="6210935" cy="1940065"/>
            <wp:effectExtent l="0" t="0" r="0" b="317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0935" cy="1940065"/>
                    </a:xfrm>
                    <a:prstGeom prst="rect">
                      <a:avLst/>
                    </a:prstGeom>
                    <a:noFill/>
                    <a:ln>
                      <a:noFill/>
                    </a:ln>
                  </pic:spPr>
                </pic:pic>
              </a:graphicData>
            </a:graphic>
          </wp:inline>
        </w:drawing>
      </w:r>
    </w:p>
    <w:p w:rsidR="00597960" w:rsidRPr="008E336F" w:rsidRDefault="00597960" w:rsidP="00597960">
      <w:pPr>
        <w:jc w:val="both"/>
        <w:rPr>
          <w:b/>
          <w:color w:val="FF0000"/>
          <w:sz w:val="23"/>
          <w:szCs w:val="23"/>
        </w:rPr>
      </w:pPr>
      <w:r w:rsidRPr="008E336F">
        <w:rPr>
          <w:b/>
          <w:noProof/>
          <w:color w:val="FF0000"/>
          <w:sz w:val="23"/>
          <w:szCs w:val="23"/>
        </w:rPr>
        <w:drawing>
          <wp:inline distT="0" distB="0" distL="0" distR="0" wp14:anchorId="6007720F" wp14:editId="18AF88FC">
            <wp:extent cx="6300470" cy="3779373"/>
            <wp:effectExtent l="0" t="0" r="508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00470" cy="3779373"/>
                    </a:xfrm>
                    <a:prstGeom prst="rect">
                      <a:avLst/>
                    </a:prstGeom>
                    <a:noFill/>
                    <a:ln>
                      <a:noFill/>
                    </a:ln>
                  </pic:spPr>
                </pic:pic>
              </a:graphicData>
            </a:graphic>
          </wp:inline>
        </w:drawing>
      </w:r>
    </w:p>
    <w:p w:rsidR="00597960" w:rsidRPr="008E336F" w:rsidRDefault="00597960" w:rsidP="00597960">
      <w:pPr>
        <w:jc w:val="both"/>
        <w:rPr>
          <w:b/>
          <w:color w:val="FF0000"/>
          <w:sz w:val="23"/>
          <w:szCs w:val="23"/>
        </w:rPr>
      </w:pPr>
      <w:r w:rsidRPr="008E336F">
        <w:rPr>
          <w:b/>
          <w:noProof/>
          <w:color w:val="FF0000"/>
          <w:sz w:val="23"/>
          <w:szCs w:val="23"/>
        </w:rPr>
        <w:drawing>
          <wp:inline distT="0" distB="0" distL="0" distR="0" wp14:anchorId="2126F5BA" wp14:editId="6EADB3AA">
            <wp:extent cx="6300470" cy="1394030"/>
            <wp:effectExtent l="0" t="0" r="508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0470" cy="1394030"/>
                    </a:xfrm>
                    <a:prstGeom prst="rect">
                      <a:avLst/>
                    </a:prstGeom>
                    <a:noFill/>
                    <a:ln>
                      <a:noFill/>
                    </a:ln>
                  </pic:spPr>
                </pic:pic>
              </a:graphicData>
            </a:graphic>
          </wp:inline>
        </w:drawing>
      </w:r>
    </w:p>
    <w:p w:rsidR="00696D35" w:rsidRPr="008E336F" w:rsidRDefault="00696D35" w:rsidP="00597960">
      <w:pPr>
        <w:jc w:val="both"/>
        <w:rPr>
          <w:b/>
          <w:color w:val="FF0000"/>
          <w:sz w:val="23"/>
          <w:szCs w:val="23"/>
        </w:rPr>
      </w:pPr>
      <w:r w:rsidRPr="008E336F">
        <w:rPr>
          <w:b/>
          <w:noProof/>
          <w:color w:val="FF0000"/>
          <w:sz w:val="23"/>
          <w:szCs w:val="23"/>
        </w:rPr>
        <w:drawing>
          <wp:inline distT="0" distB="0" distL="0" distR="0" wp14:anchorId="18D26B75" wp14:editId="5B713427">
            <wp:extent cx="6210935" cy="505806"/>
            <wp:effectExtent l="0" t="0" r="0" b="889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10935" cy="505806"/>
                    </a:xfrm>
                    <a:prstGeom prst="rect">
                      <a:avLst/>
                    </a:prstGeom>
                    <a:noFill/>
                    <a:ln>
                      <a:noFill/>
                    </a:ln>
                  </pic:spPr>
                </pic:pic>
              </a:graphicData>
            </a:graphic>
          </wp:inline>
        </w:drawing>
      </w:r>
    </w:p>
    <w:p w:rsidR="00696D35" w:rsidRPr="008E336F" w:rsidRDefault="00696D35" w:rsidP="00597960">
      <w:pPr>
        <w:jc w:val="both"/>
        <w:rPr>
          <w:b/>
          <w:color w:val="FF0000"/>
          <w:sz w:val="23"/>
          <w:szCs w:val="23"/>
        </w:rPr>
      </w:pPr>
      <w:r w:rsidRPr="008E336F">
        <w:rPr>
          <w:b/>
          <w:noProof/>
          <w:color w:val="FF0000"/>
          <w:sz w:val="23"/>
          <w:szCs w:val="23"/>
        </w:rPr>
        <w:drawing>
          <wp:inline distT="0" distB="0" distL="0" distR="0" wp14:anchorId="20EAB567" wp14:editId="673E0635">
            <wp:extent cx="6210935" cy="502725"/>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10935" cy="502725"/>
                    </a:xfrm>
                    <a:prstGeom prst="rect">
                      <a:avLst/>
                    </a:prstGeom>
                    <a:noFill/>
                    <a:ln>
                      <a:noFill/>
                    </a:ln>
                  </pic:spPr>
                </pic:pic>
              </a:graphicData>
            </a:graphic>
          </wp:inline>
        </w:drawing>
      </w:r>
    </w:p>
    <w:p w:rsidR="00696D35" w:rsidRPr="008E336F" w:rsidRDefault="00696D35" w:rsidP="00597960">
      <w:pPr>
        <w:jc w:val="both"/>
        <w:rPr>
          <w:b/>
          <w:color w:val="FF0000"/>
          <w:sz w:val="23"/>
          <w:szCs w:val="23"/>
        </w:rPr>
      </w:pPr>
      <w:r w:rsidRPr="008E336F">
        <w:rPr>
          <w:b/>
          <w:noProof/>
          <w:color w:val="FF0000"/>
          <w:sz w:val="23"/>
          <w:szCs w:val="23"/>
        </w:rPr>
        <w:drawing>
          <wp:inline distT="0" distB="0" distL="0" distR="0" wp14:anchorId="51811EA2" wp14:editId="6180FE99">
            <wp:extent cx="6210935" cy="107259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10935" cy="1072590"/>
                    </a:xfrm>
                    <a:prstGeom prst="rect">
                      <a:avLst/>
                    </a:prstGeom>
                    <a:noFill/>
                    <a:ln>
                      <a:noFill/>
                    </a:ln>
                  </pic:spPr>
                </pic:pic>
              </a:graphicData>
            </a:graphic>
          </wp:inline>
        </w:drawing>
      </w:r>
    </w:p>
    <w:p w:rsidR="00696D35" w:rsidRPr="008E336F" w:rsidRDefault="00696D35" w:rsidP="00597960">
      <w:pPr>
        <w:jc w:val="both"/>
        <w:rPr>
          <w:b/>
          <w:color w:val="FF0000"/>
          <w:sz w:val="23"/>
          <w:szCs w:val="23"/>
        </w:rPr>
      </w:pPr>
      <w:r w:rsidRPr="008E336F">
        <w:rPr>
          <w:b/>
          <w:noProof/>
          <w:color w:val="FF0000"/>
          <w:sz w:val="23"/>
          <w:szCs w:val="23"/>
        </w:rPr>
        <w:lastRenderedPageBreak/>
        <w:drawing>
          <wp:inline distT="0" distB="0" distL="0" distR="0" wp14:anchorId="2CB413F1" wp14:editId="136DCEA8">
            <wp:extent cx="6210935" cy="3648192"/>
            <wp:effectExtent l="0" t="0" r="0" b="952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10935" cy="3648192"/>
                    </a:xfrm>
                    <a:prstGeom prst="rect">
                      <a:avLst/>
                    </a:prstGeom>
                    <a:noFill/>
                    <a:ln>
                      <a:noFill/>
                    </a:ln>
                  </pic:spPr>
                </pic:pic>
              </a:graphicData>
            </a:graphic>
          </wp:inline>
        </w:drawing>
      </w:r>
    </w:p>
    <w:p w:rsidR="00597960" w:rsidRPr="00C50771" w:rsidRDefault="00597960" w:rsidP="00597960">
      <w:pPr>
        <w:jc w:val="both"/>
        <w:rPr>
          <w:b/>
          <w:sz w:val="23"/>
          <w:szCs w:val="23"/>
        </w:rPr>
      </w:pPr>
      <w:r w:rsidRPr="00C50771">
        <w:rPr>
          <w:b/>
          <w:noProof/>
          <w:sz w:val="23"/>
          <w:szCs w:val="23"/>
        </w:rPr>
        <w:drawing>
          <wp:inline distT="0" distB="0" distL="0" distR="0" wp14:anchorId="08E1CEDD" wp14:editId="59C9AC7B">
            <wp:extent cx="6300470" cy="2999366"/>
            <wp:effectExtent l="0" t="0" r="508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0470" cy="2999366"/>
                    </a:xfrm>
                    <a:prstGeom prst="rect">
                      <a:avLst/>
                    </a:prstGeom>
                    <a:noFill/>
                    <a:ln>
                      <a:noFill/>
                    </a:ln>
                  </pic:spPr>
                </pic:pic>
              </a:graphicData>
            </a:graphic>
          </wp:inline>
        </w:drawing>
      </w:r>
    </w:p>
    <w:p w:rsidR="008C4F2B" w:rsidRPr="00C50771" w:rsidRDefault="008C4F2B" w:rsidP="008C4F2B">
      <w:pPr>
        <w:ind w:firstLine="227"/>
        <w:jc w:val="both"/>
        <w:rPr>
          <w:b/>
          <w:sz w:val="23"/>
          <w:szCs w:val="23"/>
          <w:u w:val="single"/>
        </w:rPr>
      </w:pPr>
      <w:r w:rsidRPr="00C50771">
        <w:rPr>
          <w:b/>
          <w:sz w:val="23"/>
          <w:szCs w:val="23"/>
          <w:u w:val="single"/>
        </w:rPr>
        <w:t>Odpowiedź:</w:t>
      </w:r>
      <w:r w:rsidR="00B930A4" w:rsidRPr="00C50771">
        <w:rPr>
          <w:b/>
          <w:sz w:val="23"/>
          <w:szCs w:val="23"/>
          <w:u w:val="single"/>
        </w:rPr>
        <w:t xml:space="preserve"> </w:t>
      </w:r>
    </w:p>
    <w:p w:rsidR="00023254" w:rsidRPr="00C50771" w:rsidRDefault="00023254" w:rsidP="00023254">
      <w:pPr>
        <w:ind w:firstLine="227"/>
        <w:jc w:val="both"/>
        <w:rPr>
          <w:sz w:val="23"/>
          <w:szCs w:val="23"/>
        </w:rPr>
      </w:pPr>
      <w:r w:rsidRPr="00C50771">
        <w:rPr>
          <w:sz w:val="23"/>
          <w:szCs w:val="23"/>
        </w:rPr>
        <w:t>Zamawiający przewiduje nadawanie również przesyłek wymagających zastosowania przepisów art. 57 § 5 pkt 2 Kpa, art. 12 § 6 pkt 2 Ordynacji podatkowej, art. 165 § 2 Kodeks postępowania cywilnego ewentualnie innych analogicznych uregulowań tj. przesyłek w postępowaniach, w których Zamawiający jest stroną, a dla wywołania określonych w przepisach skutków (zachowania terminu) konieczne jest pośrednictwo operatora wyznaczonego.</w:t>
      </w:r>
    </w:p>
    <w:p w:rsidR="00023254" w:rsidRDefault="00023254" w:rsidP="00023254">
      <w:pPr>
        <w:ind w:firstLine="227"/>
        <w:jc w:val="both"/>
        <w:rPr>
          <w:sz w:val="23"/>
          <w:szCs w:val="23"/>
        </w:rPr>
      </w:pPr>
      <w:r w:rsidRPr="00C50771">
        <w:rPr>
          <w:sz w:val="23"/>
          <w:szCs w:val="23"/>
        </w:rPr>
        <w:t>Koszty takich przesyłek należy uwzględnić w wartości zamówienia podanej przez Wykonawcę.</w:t>
      </w:r>
    </w:p>
    <w:p w:rsidR="00936EEB" w:rsidRDefault="00936EEB" w:rsidP="00023254">
      <w:pPr>
        <w:ind w:firstLine="227"/>
        <w:jc w:val="both"/>
        <w:rPr>
          <w:sz w:val="23"/>
          <w:szCs w:val="23"/>
        </w:rPr>
      </w:pPr>
      <w:r>
        <w:rPr>
          <w:sz w:val="23"/>
          <w:szCs w:val="23"/>
        </w:rPr>
        <w:t xml:space="preserve">Zamawiający wskaże Wykonawcy, o ile będzie taka potrzeba, przesyłki wymagające wysyłki za pośrednictwem operatora wyznaczonego. </w:t>
      </w:r>
    </w:p>
    <w:p w:rsidR="00936EEB" w:rsidRPr="00C50771" w:rsidRDefault="00936EEB" w:rsidP="00023254">
      <w:pPr>
        <w:ind w:firstLine="227"/>
        <w:jc w:val="both"/>
        <w:rPr>
          <w:sz w:val="23"/>
          <w:szCs w:val="23"/>
        </w:rPr>
      </w:pPr>
      <w:r>
        <w:rPr>
          <w:sz w:val="23"/>
          <w:szCs w:val="23"/>
        </w:rPr>
        <w:t xml:space="preserve">Zamawiający nie wyklucza w trakcie trwania umowy wyłączenia przesyłek realizowanych za pośrednictwem operatora wyznaczonego i przekazywania </w:t>
      </w:r>
      <w:r w:rsidR="00715DC4">
        <w:rPr>
          <w:sz w:val="23"/>
          <w:szCs w:val="23"/>
        </w:rPr>
        <w:t>ich osobiście za pośrednictwem, o ile ułatwi i uprości to pracę Zamawiającemu.</w:t>
      </w:r>
    </w:p>
    <w:p w:rsidR="00302827" w:rsidRPr="00C50771" w:rsidRDefault="00302827" w:rsidP="00023254">
      <w:pPr>
        <w:ind w:firstLine="227"/>
        <w:jc w:val="both"/>
        <w:rPr>
          <w:sz w:val="23"/>
          <w:szCs w:val="23"/>
        </w:rPr>
      </w:pPr>
    </w:p>
    <w:p w:rsidR="00597960" w:rsidRPr="00C50771" w:rsidRDefault="00597960" w:rsidP="00597960">
      <w:pPr>
        <w:jc w:val="both"/>
        <w:rPr>
          <w:b/>
          <w:sz w:val="23"/>
          <w:szCs w:val="23"/>
        </w:rPr>
      </w:pPr>
      <w:r w:rsidRPr="00C50771">
        <w:rPr>
          <w:b/>
          <w:noProof/>
          <w:sz w:val="23"/>
          <w:szCs w:val="23"/>
        </w:rPr>
        <w:lastRenderedPageBreak/>
        <w:drawing>
          <wp:inline distT="0" distB="0" distL="0" distR="0" wp14:anchorId="3D2C5B91" wp14:editId="69C1AF5A">
            <wp:extent cx="6300470" cy="2224236"/>
            <wp:effectExtent l="0" t="0" r="5080" b="508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0470" cy="2224236"/>
                    </a:xfrm>
                    <a:prstGeom prst="rect">
                      <a:avLst/>
                    </a:prstGeom>
                    <a:noFill/>
                    <a:ln>
                      <a:noFill/>
                    </a:ln>
                  </pic:spPr>
                </pic:pic>
              </a:graphicData>
            </a:graphic>
          </wp:inline>
        </w:drawing>
      </w:r>
    </w:p>
    <w:p w:rsidR="00597960" w:rsidRPr="00C50771" w:rsidRDefault="008C4F2B" w:rsidP="00DF71C1">
      <w:pPr>
        <w:ind w:firstLine="227"/>
        <w:jc w:val="both"/>
        <w:rPr>
          <w:b/>
          <w:sz w:val="23"/>
          <w:szCs w:val="23"/>
          <w:u w:val="single"/>
        </w:rPr>
      </w:pPr>
      <w:r w:rsidRPr="00C50771">
        <w:rPr>
          <w:b/>
          <w:sz w:val="23"/>
          <w:szCs w:val="23"/>
          <w:u w:val="single"/>
        </w:rPr>
        <w:t>Odpowiedź:</w:t>
      </w:r>
      <w:r w:rsidR="00B930A4" w:rsidRPr="00C50771">
        <w:rPr>
          <w:b/>
          <w:sz w:val="23"/>
          <w:szCs w:val="23"/>
          <w:u w:val="single"/>
        </w:rPr>
        <w:t xml:space="preserve"> </w:t>
      </w:r>
    </w:p>
    <w:p w:rsidR="003D3CC5" w:rsidRPr="00C50771" w:rsidRDefault="005D7825" w:rsidP="005D7825">
      <w:pPr>
        <w:ind w:firstLine="284"/>
        <w:jc w:val="both"/>
        <w:rPr>
          <w:sz w:val="23"/>
          <w:szCs w:val="23"/>
        </w:rPr>
      </w:pPr>
      <w:r w:rsidRPr="00C50771">
        <w:rPr>
          <w:sz w:val="24"/>
          <w:szCs w:val="24"/>
        </w:rPr>
        <w:t>Zamawiający podtrzymuje dotychczasowy zapis ust. 10 OPZ Załącznik nr 6 do SIWZ dotyczącego odbioru przesyłek pocztowych do obrotu przez Wykonawcę. Równocześnie wyjaśnia, iż w przypadku nadawania</w:t>
      </w:r>
      <w:r w:rsidRPr="00C50771">
        <w:rPr>
          <w:sz w:val="23"/>
          <w:szCs w:val="23"/>
        </w:rPr>
        <w:t xml:space="preserve"> przesyłki zastrzeżonej do realizacji przez operatora wyznaczonego, fakt jej nadania w placówce operatora wyznaczonego będzie potwierdzany dodatkowo pieczęcią w</w:t>
      </w:r>
      <w:r w:rsidRPr="00C50771">
        <w:t xml:space="preserve"> </w:t>
      </w:r>
      <w:r w:rsidRPr="00C50771">
        <w:rPr>
          <w:sz w:val="23"/>
          <w:szCs w:val="23"/>
        </w:rPr>
        <w:t xml:space="preserve">Rejestrze korespondencji wychodzącej stanowiącym pocztową książkę nadawczą. Niezależnie od powyższego podkreślić należy, że Zamawiający zastrzegł w </w:t>
      </w:r>
      <w:r w:rsidR="00BF11AE" w:rsidRPr="00C50771">
        <w:rPr>
          <w:sz w:val="23"/>
          <w:szCs w:val="23"/>
        </w:rPr>
        <w:t>us</w:t>
      </w:r>
      <w:r w:rsidR="003D3CC5" w:rsidRPr="00C50771">
        <w:rPr>
          <w:sz w:val="23"/>
          <w:szCs w:val="23"/>
        </w:rPr>
        <w:t>t</w:t>
      </w:r>
      <w:r w:rsidR="00BF11AE" w:rsidRPr="00C50771">
        <w:rPr>
          <w:sz w:val="23"/>
          <w:szCs w:val="23"/>
        </w:rPr>
        <w:t>.</w:t>
      </w:r>
      <w:r w:rsidR="003D3CC5" w:rsidRPr="00C50771">
        <w:rPr>
          <w:sz w:val="23"/>
          <w:szCs w:val="23"/>
        </w:rPr>
        <w:t xml:space="preserve"> 9</w:t>
      </w:r>
      <w:r w:rsidRPr="00C50771">
        <w:rPr>
          <w:sz w:val="23"/>
          <w:szCs w:val="23"/>
        </w:rPr>
        <w:t xml:space="preserve"> OPZ, iż</w:t>
      </w:r>
      <w:r w:rsidR="003D3CC5" w:rsidRPr="00C50771">
        <w:rPr>
          <w:sz w:val="23"/>
          <w:szCs w:val="23"/>
        </w:rPr>
        <w:t xml:space="preserve"> nadanie przesyłek listowych i paczek pocztowych następować będzie w dniu ich odbioru przez Wykonawcę od Zamawiającego.</w:t>
      </w:r>
    </w:p>
    <w:p w:rsidR="00BF11AE" w:rsidRPr="00C50771" w:rsidRDefault="00BF11AE" w:rsidP="003D56F7">
      <w:pPr>
        <w:ind w:firstLine="284"/>
        <w:jc w:val="both"/>
        <w:rPr>
          <w:sz w:val="23"/>
          <w:szCs w:val="23"/>
        </w:rPr>
      </w:pPr>
    </w:p>
    <w:p w:rsidR="003D3CC5" w:rsidRPr="00C50771" w:rsidRDefault="003D3CC5" w:rsidP="003D56F7">
      <w:pPr>
        <w:ind w:firstLine="284"/>
        <w:jc w:val="both"/>
        <w:rPr>
          <w:sz w:val="23"/>
          <w:szCs w:val="23"/>
        </w:rPr>
      </w:pPr>
    </w:p>
    <w:p w:rsidR="003D3CC5" w:rsidRPr="00C50771" w:rsidRDefault="003D3CC5" w:rsidP="003D3CC5">
      <w:pPr>
        <w:ind w:right="142" w:firstLine="142"/>
        <w:jc w:val="both"/>
        <w:rPr>
          <w:sz w:val="23"/>
          <w:szCs w:val="23"/>
        </w:rPr>
      </w:pPr>
      <w:r w:rsidRPr="00C50771">
        <w:rPr>
          <w:noProof/>
          <w:sz w:val="23"/>
          <w:szCs w:val="23"/>
        </w:rPr>
        <w:drawing>
          <wp:inline distT="0" distB="0" distL="0" distR="0" wp14:anchorId="4DFA27C8" wp14:editId="10D508E3">
            <wp:extent cx="6143625" cy="1100559"/>
            <wp:effectExtent l="0" t="0" r="0" b="444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44836" cy="1100776"/>
                    </a:xfrm>
                    <a:prstGeom prst="rect">
                      <a:avLst/>
                    </a:prstGeom>
                    <a:noFill/>
                    <a:ln>
                      <a:noFill/>
                    </a:ln>
                  </pic:spPr>
                </pic:pic>
              </a:graphicData>
            </a:graphic>
          </wp:inline>
        </w:drawing>
      </w:r>
    </w:p>
    <w:p w:rsidR="00597960" w:rsidRPr="00C50771" w:rsidRDefault="008C4F2B" w:rsidP="00DF71C1">
      <w:pPr>
        <w:ind w:firstLine="227"/>
        <w:jc w:val="both"/>
        <w:rPr>
          <w:b/>
          <w:sz w:val="23"/>
          <w:szCs w:val="23"/>
          <w:u w:val="single"/>
        </w:rPr>
      </w:pPr>
      <w:r w:rsidRPr="00C50771">
        <w:rPr>
          <w:b/>
          <w:sz w:val="23"/>
          <w:szCs w:val="23"/>
          <w:u w:val="single"/>
        </w:rPr>
        <w:t>Odpowiedź</w:t>
      </w:r>
      <w:r w:rsidR="003D56F7" w:rsidRPr="00C50771">
        <w:rPr>
          <w:b/>
          <w:sz w:val="23"/>
          <w:szCs w:val="23"/>
          <w:u w:val="single"/>
        </w:rPr>
        <w:t>:</w:t>
      </w:r>
    </w:p>
    <w:p w:rsidR="003D56F7" w:rsidRPr="00C50771" w:rsidRDefault="003D56F7" w:rsidP="003D56F7">
      <w:pPr>
        <w:ind w:firstLine="284"/>
        <w:jc w:val="both"/>
        <w:rPr>
          <w:sz w:val="23"/>
          <w:szCs w:val="23"/>
        </w:rPr>
      </w:pPr>
      <w:r w:rsidRPr="00C50771">
        <w:rPr>
          <w:sz w:val="23"/>
          <w:szCs w:val="23"/>
        </w:rPr>
        <w:t xml:space="preserve">Zamawiający </w:t>
      </w:r>
      <w:r w:rsidRPr="00C50771">
        <w:rPr>
          <w:b/>
          <w:sz w:val="23"/>
          <w:szCs w:val="23"/>
        </w:rPr>
        <w:t>dokonuje korekty</w:t>
      </w:r>
      <w:r w:rsidRPr="00C50771">
        <w:rPr>
          <w:sz w:val="23"/>
          <w:szCs w:val="23"/>
        </w:rPr>
        <w:t xml:space="preserve"> </w:t>
      </w:r>
      <w:r w:rsidR="00BF11AE" w:rsidRPr="00C50771">
        <w:rPr>
          <w:sz w:val="23"/>
          <w:szCs w:val="23"/>
        </w:rPr>
        <w:t>zapisów ust. 4</w:t>
      </w:r>
      <w:r w:rsidR="00075D1B" w:rsidRPr="00C50771">
        <w:rPr>
          <w:sz w:val="23"/>
          <w:szCs w:val="23"/>
        </w:rPr>
        <w:t xml:space="preserve"> ppkt 1-4 OPZ – Załącznik nr 6 do SIWZ – wykreślając zapisy o podziale przesyłek pocztowych pod względem wagi do 50g i powyżej 50g.</w:t>
      </w:r>
    </w:p>
    <w:p w:rsidR="008C4F2B" w:rsidRPr="00C50771" w:rsidRDefault="00A24D35" w:rsidP="008C4F2B">
      <w:pPr>
        <w:jc w:val="both"/>
        <w:rPr>
          <w:b/>
          <w:sz w:val="23"/>
          <w:szCs w:val="23"/>
        </w:rPr>
      </w:pPr>
      <w:r w:rsidRPr="00C50771">
        <w:rPr>
          <w:b/>
          <w:sz w:val="23"/>
          <w:szCs w:val="23"/>
        </w:rPr>
        <w:t xml:space="preserve"> </w:t>
      </w:r>
      <w:r w:rsidR="008C4F2B" w:rsidRPr="00C50771">
        <w:rPr>
          <w:b/>
          <w:noProof/>
          <w:sz w:val="23"/>
          <w:szCs w:val="23"/>
        </w:rPr>
        <w:drawing>
          <wp:inline distT="0" distB="0" distL="0" distR="0" wp14:anchorId="1005939B" wp14:editId="40FC5CBA">
            <wp:extent cx="6300470" cy="1171748"/>
            <wp:effectExtent l="0" t="0" r="5080" b="952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0470" cy="1171748"/>
                    </a:xfrm>
                    <a:prstGeom prst="rect">
                      <a:avLst/>
                    </a:prstGeom>
                    <a:noFill/>
                    <a:ln>
                      <a:noFill/>
                    </a:ln>
                  </pic:spPr>
                </pic:pic>
              </a:graphicData>
            </a:graphic>
          </wp:inline>
        </w:drawing>
      </w:r>
    </w:p>
    <w:p w:rsidR="008C4F2B" w:rsidRPr="00C50771" w:rsidRDefault="008C4F2B" w:rsidP="00DF71C1">
      <w:pPr>
        <w:ind w:firstLine="227"/>
        <w:jc w:val="both"/>
        <w:rPr>
          <w:b/>
          <w:sz w:val="23"/>
          <w:szCs w:val="23"/>
          <w:u w:val="single"/>
        </w:rPr>
      </w:pPr>
      <w:r w:rsidRPr="00C50771">
        <w:rPr>
          <w:b/>
          <w:noProof/>
          <w:sz w:val="23"/>
          <w:szCs w:val="23"/>
        </w:rPr>
        <w:drawing>
          <wp:inline distT="0" distB="0" distL="0" distR="0" wp14:anchorId="689C2104" wp14:editId="48AB930F">
            <wp:extent cx="6300470" cy="1626667"/>
            <wp:effectExtent l="0" t="0" r="508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0470" cy="1626667"/>
                    </a:xfrm>
                    <a:prstGeom prst="rect">
                      <a:avLst/>
                    </a:prstGeom>
                    <a:noFill/>
                    <a:ln>
                      <a:noFill/>
                    </a:ln>
                  </pic:spPr>
                </pic:pic>
              </a:graphicData>
            </a:graphic>
          </wp:inline>
        </w:drawing>
      </w:r>
    </w:p>
    <w:p w:rsidR="00597960" w:rsidRPr="00C50771" w:rsidRDefault="008C4F2B" w:rsidP="008C4F2B">
      <w:pPr>
        <w:ind w:firstLine="284"/>
        <w:jc w:val="both"/>
        <w:rPr>
          <w:b/>
          <w:sz w:val="23"/>
          <w:szCs w:val="23"/>
          <w:u w:val="single"/>
        </w:rPr>
      </w:pPr>
      <w:r w:rsidRPr="00C50771">
        <w:rPr>
          <w:b/>
          <w:sz w:val="23"/>
          <w:szCs w:val="23"/>
          <w:u w:val="single"/>
        </w:rPr>
        <w:t>Odpowiedź:</w:t>
      </w:r>
    </w:p>
    <w:p w:rsidR="00075D1B" w:rsidRPr="00C50771" w:rsidRDefault="005D7825" w:rsidP="00075D1B">
      <w:pPr>
        <w:ind w:firstLine="426"/>
        <w:jc w:val="both"/>
        <w:rPr>
          <w:sz w:val="23"/>
          <w:szCs w:val="23"/>
        </w:rPr>
      </w:pPr>
      <w:r w:rsidRPr="00C50771">
        <w:rPr>
          <w:sz w:val="23"/>
          <w:szCs w:val="23"/>
        </w:rPr>
        <w:t>Ze względu na zapewnienie</w:t>
      </w:r>
      <w:r w:rsidR="00075D1B" w:rsidRPr="00C50771">
        <w:rPr>
          <w:sz w:val="23"/>
          <w:szCs w:val="23"/>
        </w:rPr>
        <w:t xml:space="preserve"> dostępności odbioru poczty </w:t>
      </w:r>
      <w:r w:rsidRPr="00C50771">
        <w:rPr>
          <w:sz w:val="23"/>
          <w:szCs w:val="23"/>
        </w:rPr>
        <w:t>przez oso</w:t>
      </w:r>
      <w:r w:rsidR="00075D1B" w:rsidRPr="00C50771">
        <w:rPr>
          <w:sz w:val="23"/>
          <w:szCs w:val="23"/>
        </w:rPr>
        <w:t>b</w:t>
      </w:r>
      <w:r w:rsidRPr="00C50771">
        <w:rPr>
          <w:sz w:val="23"/>
          <w:szCs w:val="23"/>
        </w:rPr>
        <w:t>y</w:t>
      </w:r>
      <w:r w:rsidR="00075D1B" w:rsidRPr="00C50771">
        <w:rPr>
          <w:sz w:val="23"/>
          <w:szCs w:val="23"/>
        </w:rPr>
        <w:t xml:space="preserve"> pracując</w:t>
      </w:r>
      <w:r w:rsidRPr="00C50771">
        <w:rPr>
          <w:sz w:val="23"/>
          <w:szCs w:val="23"/>
        </w:rPr>
        <w:t>e</w:t>
      </w:r>
      <w:r w:rsidR="00075D1B" w:rsidRPr="00C50771">
        <w:rPr>
          <w:sz w:val="23"/>
          <w:szCs w:val="23"/>
        </w:rPr>
        <w:t xml:space="preserve"> Zamawiający nie dopuszcza zmiany zapisów umowy i OPZ</w:t>
      </w:r>
      <w:r w:rsidR="00CE2369" w:rsidRPr="00C50771">
        <w:rPr>
          <w:sz w:val="23"/>
          <w:szCs w:val="23"/>
        </w:rPr>
        <w:t>.</w:t>
      </w:r>
    </w:p>
    <w:p w:rsidR="008C4F2B" w:rsidRPr="00C50771" w:rsidRDefault="008C4F2B" w:rsidP="00DF71C1">
      <w:pPr>
        <w:ind w:firstLine="227"/>
        <w:jc w:val="both"/>
        <w:rPr>
          <w:b/>
          <w:sz w:val="23"/>
          <w:szCs w:val="23"/>
          <w:u w:val="single"/>
        </w:rPr>
      </w:pPr>
      <w:r w:rsidRPr="00C50771">
        <w:rPr>
          <w:b/>
          <w:noProof/>
          <w:sz w:val="23"/>
          <w:szCs w:val="23"/>
        </w:rPr>
        <w:lastRenderedPageBreak/>
        <w:drawing>
          <wp:inline distT="0" distB="0" distL="0" distR="0" wp14:anchorId="7C69D76F" wp14:editId="037AB284">
            <wp:extent cx="6300470" cy="2935086"/>
            <wp:effectExtent l="0" t="0" r="508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0470" cy="2935086"/>
                    </a:xfrm>
                    <a:prstGeom prst="rect">
                      <a:avLst/>
                    </a:prstGeom>
                    <a:noFill/>
                    <a:ln>
                      <a:noFill/>
                    </a:ln>
                  </pic:spPr>
                </pic:pic>
              </a:graphicData>
            </a:graphic>
          </wp:inline>
        </w:drawing>
      </w:r>
    </w:p>
    <w:p w:rsidR="008C4F2B" w:rsidRPr="00C50771" w:rsidRDefault="008C4F2B" w:rsidP="008C4F2B">
      <w:pPr>
        <w:ind w:firstLine="284"/>
        <w:jc w:val="both"/>
        <w:rPr>
          <w:b/>
          <w:sz w:val="23"/>
          <w:szCs w:val="23"/>
          <w:u w:val="single"/>
        </w:rPr>
      </w:pPr>
      <w:r w:rsidRPr="00C50771">
        <w:rPr>
          <w:b/>
          <w:sz w:val="23"/>
          <w:szCs w:val="23"/>
          <w:u w:val="single"/>
        </w:rPr>
        <w:t>Odpowiedź</w:t>
      </w:r>
      <w:r w:rsidR="00075D1B" w:rsidRPr="00C50771">
        <w:rPr>
          <w:b/>
          <w:sz w:val="23"/>
          <w:szCs w:val="23"/>
          <w:u w:val="single"/>
        </w:rPr>
        <w:t>:</w:t>
      </w:r>
    </w:p>
    <w:p w:rsidR="00CE2369" w:rsidRPr="00C50771" w:rsidRDefault="00A24D35" w:rsidP="003D3CC5">
      <w:pPr>
        <w:ind w:left="284" w:firstLine="142"/>
        <w:jc w:val="both"/>
        <w:rPr>
          <w:sz w:val="23"/>
          <w:szCs w:val="23"/>
        </w:rPr>
      </w:pPr>
      <w:r w:rsidRPr="00C50771">
        <w:rPr>
          <w:sz w:val="23"/>
          <w:szCs w:val="23"/>
        </w:rPr>
        <w:t xml:space="preserve">Zamawiający </w:t>
      </w:r>
      <w:r w:rsidR="00CE2369" w:rsidRPr="00C50771">
        <w:rPr>
          <w:sz w:val="23"/>
          <w:szCs w:val="23"/>
        </w:rPr>
        <w:t xml:space="preserve">dokonuje </w:t>
      </w:r>
      <w:r w:rsidR="00CE2369" w:rsidRPr="006B41AE">
        <w:rPr>
          <w:b/>
          <w:sz w:val="23"/>
          <w:szCs w:val="23"/>
        </w:rPr>
        <w:t>modyfikacji zapisu</w:t>
      </w:r>
      <w:r w:rsidR="00CE2369" w:rsidRPr="00C50771">
        <w:rPr>
          <w:sz w:val="23"/>
          <w:szCs w:val="23"/>
        </w:rPr>
        <w:t xml:space="preserve"> dotyczącego godzin doręczenia przesyłek pocztowych poprzez przesunięcie godziny doręczenia przesyłek pocztowych dla Zamaw</w:t>
      </w:r>
      <w:r w:rsidR="00C50771" w:rsidRPr="00C50771">
        <w:rPr>
          <w:sz w:val="23"/>
          <w:szCs w:val="23"/>
        </w:rPr>
        <w:t>iającego z godziny 08:00 na godz</w:t>
      </w:r>
      <w:r w:rsidR="00CE2369" w:rsidRPr="00C50771">
        <w:rPr>
          <w:sz w:val="23"/>
          <w:szCs w:val="23"/>
        </w:rPr>
        <w:t>. 09:00.</w:t>
      </w:r>
    </w:p>
    <w:p w:rsidR="00C50771" w:rsidRPr="00C50771" w:rsidRDefault="00C50771" w:rsidP="003D3CC5">
      <w:pPr>
        <w:ind w:left="284" w:firstLine="142"/>
        <w:jc w:val="both"/>
        <w:rPr>
          <w:sz w:val="23"/>
          <w:szCs w:val="23"/>
        </w:rPr>
      </w:pPr>
    </w:p>
    <w:p w:rsidR="003D3CC5" w:rsidRPr="00C50771" w:rsidRDefault="003D3CC5" w:rsidP="003D3CC5">
      <w:pPr>
        <w:ind w:left="284" w:hanging="142"/>
        <w:jc w:val="both"/>
        <w:rPr>
          <w:sz w:val="23"/>
          <w:szCs w:val="23"/>
        </w:rPr>
      </w:pPr>
      <w:r w:rsidRPr="00C50771">
        <w:rPr>
          <w:noProof/>
          <w:sz w:val="23"/>
          <w:szCs w:val="23"/>
        </w:rPr>
        <w:drawing>
          <wp:inline distT="0" distB="0" distL="0" distR="0" wp14:anchorId="69C93A42" wp14:editId="67CCEC96">
            <wp:extent cx="6143625" cy="3190875"/>
            <wp:effectExtent l="0" t="0" r="0" b="952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43942" cy="3191040"/>
                    </a:xfrm>
                    <a:prstGeom prst="rect">
                      <a:avLst/>
                    </a:prstGeom>
                    <a:noFill/>
                    <a:ln>
                      <a:noFill/>
                    </a:ln>
                  </pic:spPr>
                </pic:pic>
              </a:graphicData>
            </a:graphic>
          </wp:inline>
        </w:drawing>
      </w:r>
    </w:p>
    <w:p w:rsidR="008C4F2B" w:rsidRPr="00C50771" w:rsidRDefault="008C4F2B" w:rsidP="00DF71C1">
      <w:pPr>
        <w:jc w:val="both"/>
        <w:rPr>
          <w:b/>
          <w:sz w:val="23"/>
          <w:szCs w:val="23"/>
        </w:rPr>
      </w:pPr>
    </w:p>
    <w:p w:rsidR="008C4F2B" w:rsidRPr="00C50771" w:rsidRDefault="008C4F2B" w:rsidP="00DF71C1">
      <w:pPr>
        <w:jc w:val="both"/>
        <w:rPr>
          <w:b/>
          <w:sz w:val="23"/>
          <w:szCs w:val="23"/>
          <w:u w:val="single"/>
        </w:rPr>
      </w:pPr>
      <w:r w:rsidRPr="00C50771">
        <w:rPr>
          <w:b/>
          <w:sz w:val="23"/>
          <w:szCs w:val="23"/>
          <w:u w:val="single"/>
        </w:rPr>
        <w:t>Odpowiedź:</w:t>
      </w:r>
      <w:r w:rsidR="00B930A4" w:rsidRPr="00C50771">
        <w:rPr>
          <w:b/>
          <w:sz w:val="23"/>
          <w:szCs w:val="23"/>
          <w:u w:val="single"/>
        </w:rPr>
        <w:t xml:space="preserve"> </w:t>
      </w:r>
    </w:p>
    <w:p w:rsidR="00696D35" w:rsidRPr="00C50771" w:rsidRDefault="007605C9" w:rsidP="007605C9">
      <w:pPr>
        <w:ind w:firstLine="142"/>
        <w:jc w:val="both"/>
        <w:rPr>
          <w:sz w:val="23"/>
          <w:szCs w:val="23"/>
        </w:rPr>
      </w:pPr>
      <w:r w:rsidRPr="00C50771">
        <w:rPr>
          <w:sz w:val="23"/>
          <w:szCs w:val="23"/>
        </w:rPr>
        <w:t xml:space="preserve">Zamawiający traktuje usługi pocztowe i usługi odbioru korespondencji, jako usługi kompleksowe, integralnie ze sobą związane. W związku z powyższym Zamawiający nie widzi potrzeby włączania usługi odbioru korespondencji do formularza </w:t>
      </w:r>
      <w:r w:rsidR="00CE2369" w:rsidRPr="00C50771">
        <w:rPr>
          <w:sz w:val="23"/>
          <w:szCs w:val="23"/>
        </w:rPr>
        <w:t>ofertowo-</w:t>
      </w:r>
      <w:r w:rsidRPr="00C50771">
        <w:rPr>
          <w:sz w:val="23"/>
          <w:szCs w:val="23"/>
        </w:rPr>
        <w:t>cenowego.</w:t>
      </w:r>
    </w:p>
    <w:p w:rsidR="00696D35" w:rsidRPr="00C50771" w:rsidRDefault="00696D35" w:rsidP="00A24D35">
      <w:pPr>
        <w:ind w:firstLine="142"/>
        <w:jc w:val="both"/>
        <w:rPr>
          <w:sz w:val="23"/>
          <w:szCs w:val="23"/>
        </w:rPr>
      </w:pPr>
      <w:r w:rsidRPr="00C50771">
        <w:rPr>
          <w:noProof/>
          <w:sz w:val="23"/>
          <w:szCs w:val="23"/>
        </w:rPr>
        <w:drawing>
          <wp:inline distT="0" distB="0" distL="0" distR="0" wp14:anchorId="0E04F1ED" wp14:editId="6EC1D342">
            <wp:extent cx="6210935" cy="1417169"/>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10935" cy="1417169"/>
                    </a:xfrm>
                    <a:prstGeom prst="rect">
                      <a:avLst/>
                    </a:prstGeom>
                    <a:noFill/>
                    <a:ln>
                      <a:noFill/>
                    </a:ln>
                  </pic:spPr>
                </pic:pic>
              </a:graphicData>
            </a:graphic>
          </wp:inline>
        </w:drawing>
      </w:r>
    </w:p>
    <w:p w:rsidR="00696D35" w:rsidRPr="00C50771" w:rsidRDefault="00696D35" w:rsidP="00A24D35">
      <w:pPr>
        <w:ind w:firstLine="142"/>
        <w:jc w:val="both"/>
        <w:rPr>
          <w:sz w:val="23"/>
          <w:szCs w:val="23"/>
        </w:rPr>
      </w:pPr>
      <w:r w:rsidRPr="00C50771">
        <w:rPr>
          <w:noProof/>
          <w:sz w:val="23"/>
          <w:szCs w:val="23"/>
        </w:rPr>
        <w:lastRenderedPageBreak/>
        <w:drawing>
          <wp:inline distT="0" distB="0" distL="0" distR="0" wp14:anchorId="512511F4" wp14:editId="162EA7D1">
            <wp:extent cx="6210935" cy="1530961"/>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10935" cy="1530961"/>
                    </a:xfrm>
                    <a:prstGeom prst="rect">
                      <a:avLst/>
                    </a:prstGeom>
                    <a:noFill/>
                    <a:ln>
                      <a:noFill/>
                    </a:ln>
                  </pic:spPr>
                </pic:pic>
              </a:graphicData>
            </a:graphic>
          </wp:inline>
        </w:drawing>
      </w:r>
    </w:p>
    <w:p w:rsidR="00C93559" w:rsidRPr="00C50771" w:rsidRDefault="008C4F2B" w:rsidP="00DF71C1">
      <w:pPr>
        <w:jc w:val="both"/>
        <w:rPr>
          <w:b/>
          <w:sz w:val="23"/>
          <w:szCs w:val="23"/>
          <w:u w:val="single"/>
        </w:rPr>
      </w:pPr>
      <w:r w:rsidRPr="00C50771">
        <w:rPr>
          <w:b/>
          <w:sz w:val="23"/>
          <w:szCs w:val="23"/>
          <w:u w:val="single"/>
        </w:rPr>
        <w:t>Odpowiedź:</w:t>
      </w:r>
      <w:r w:rsidR="00B930A4" w:rsidRPr="00C50771">
        <w:rPr>
          <w:b/>
          <w:sz w:val="23"/>
          <w:szCs w:val="23"/>
          <w:u w:val="single"/>
        </w:rPr>
        <w:t xml:space="preserve"> </w:t>
      </w:r>
    </w:p>
    <w:p w:rsidR="008C4F2B" w:rsidRPr="00C50771" w:rsidRDefault="00C93559" w:rsidP="00DF71C1">
      <w:pPr>
        <w:jc w:val="both"/>
        <w:rPr>
          <w:sz w:val="23"/>
          <w:szCs w:val="23"/>
        </w:rPr>
      </w:pPr>
      <w:r w:rsidRPr="00C50771">
        <w:rPr>
          <w:sz w:val="23"/>
          <w:szCs w:val="23"/>
        </w:rPr>
        <w:t xml:space="preserve">Zamawiający dokonuje </w:t>
      </w:r>
      <w:r w:rsidRPr="00C50771">
        <w:rPr>
          <w:b/>
          <w:sz w:val="23"/>
          <w:szCs w:val="23"/>
        </w:rPr>
        <w:t>zmiany zapisu</w:t>
      </w:r>
      <w:r w:rsidRPr="00C50771">
        <w:rPr>
          <w:sz w:val="23"/>
          <w:szCs w:val="23"/>
        </w:rPr>
        <w:t xml:space="preserve"> § 3 ust. 5 projektu umowy stanowiącego Załącznik nr 5 do SIWZ, który otrzymuje brzmienie:</w:t>
      </w:r>
    </w:p>
    <w:p w:rsidR="00C93559" w:rsidRPr="00C50771" w:rsidRDefault="00CE2369" w:rsidP="00CE2369">
      <w:pPr>
        <w:pStyle w:val="Akapitzlist"/>
        <w:numPr>
          <w:ilvl w:val="0"/>
          <w:numId w:val="6"/>
        </w:numPr>
        <w:tabs>
          <w:tab w:val="left" w:pos="284"/>
        </w:tabs>
        <w:autoSpaceDE w:val="0"/>
        <w:autoSpaceDN w:val="0"/>
        <w:adjustRightInd w:val="0"/>
        <w:ind w:left="142" w:hanging="142"/>
        <w:jc w:val="both"/>
        <w:rPr>
          <w:rFonts w:eastAsia="Calibri"/>
          <w:sz w:val="23"/>
          <w:szCs w:val="23"/>
          <w:lang w:eastAsia="en-US"/>
        </w:rPr>
      </w:pPr>
      <w:r w:rsidRPr="00C50771">
        <w:rPr>
          <w:rFonts w:eastAsia="Calibri"/>
          <w:sz w:val="23"/>
          <w:szCs w:val="23"/>
          <w:lang w:eastAsia="en-US"/>
        </w:rPr>
        <w:t>Podstawą</w:t>
      </w:r>
      <w:r w:rsidR="00C93559" w:rsidRPr="00C50771">
        <w:rPr>
          <w:rFonts w:eastAsia="Calibri"/>
          <w:sz w:val="23"/>
          <w:szCs w:val="23"/>
          <w:lang w:eastAsia="en-US"/>
        </w:rPr>
        <w:t xml:space="preserve"> obliczania należności będzie suma opłat za przesyłki i paczki faktycznie nadane </w:t>
      </w:r>
      <w:r w:rsidR="00C93559" w:rsidRPr="00C50771">
        <w:rPr>
          <w:rFonts w:eastAsia="Calibri"/>
          <w:b/>
          <w:sz w:val="23"/>
          <w:szCs w:val="23"/>
          <w:lang w:eastAsia="en-US"/>
        </w:rPr>
        <w:t>oraz ewentualnie</w:t>
      </w:r>
      <w:r w:rsidR="00C93559" w:rsidRPr="00C50771">
        <w:rPr>
          <w:rFonts w:eastAsia="Calibri"/>
          <w:sz w:val="23"/>
          <w:szCs w:val="23"/>
          <w:lang w:eastAsia="en-US"/>
        </w:rPr>
        <w:t xml:space="preserve"> zwrócone do nadawcy z powodu braku możliwości ich doręczenia w okresie rozliczeniowym, potwierdzone co do ich ilości i wagi dokumentami nadawczymi lub oddawczymi, liczona według cen jednostkowych określonych w ofercie Wykonawcy – Formularzu ofertowo-cenowym, stanowiącym Załącznik nr 1 do SIWZ.</w:t>
      </w:r>
    </w:p>
    <w:p w:rsidR="00BF11AE" w:rsidRPr="00C50771" w:rsidRDefault="00BF11AE" w:rsidP="00BF11AE">
      <w:pPr>
        <w:pStyle w:val="Akapitzlist"/>
        <w:tabs>
          <w:tab w:val="left" w:pos="284"/>
        </w:tabs>
        <w:autoSpaceDE w:val="0"/>
        <w:autoSpaceDN w:val="0"/>
        <w:adjustRightInd w:val="0"/>
        <w:spacing w:after="200" w:line="276" w:lineRule="auto"/>
        <w:ind w:left="142"/>
        <w:jc w:val="both"/>
        <w:rPr>
          <w:rFonts w:eastAsia="Calibri"/>
          <w:sz w:val="23"/>
          <w:szCs w:val="23"/>
          <w:lang w:eastAsia="en-US"/>
        </w:rPr>
      </w:pPr>
    </w:p>
    <w:p w:rsidR="008C4F2B" w:rsidRPr="00C50771" w:rsidRDefault="008C4F2B" w:rsidP="00DF71C1">
      <w:pPr>
        <w:jc w:val="both"/>
        <w:rPr>
          <w:b/>
          <w:sz w:val="23"/>
          <w:szCs w:val="23"/>
        </w:rPr>
      </w:pPr>
      <w:r w:rsidRPr="00C50771">
        <w:rPr>
          <w:b/>
          <w:noProof/>
          <w:sz w:val="23"/>
          <w:szCs w:val="23"/>
        </w:rPr>
        <w:drawing>
          <wp:inline distT="0" distB="0" distL="0" distR="0" wp14:anchorId="4387F248" wp14:editId="51669184">
            <wp:extent cx="6210935" cy="1739605"/>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10935" cy="1739605"/>
                    </a:xfrm>
                    <a:prstGeom prst="rect">
                      <a:avLst/>
                    </a:prstGeom>
                    <a:noFill/>
                    <a:ln>
                      <a:noFill/>
                    </a:ln>
                  </pic:spPr>
                </pic:pic>
              </a:graphicData>
            </a:graphic>
          </wp:inline>
        </w:drawing>
      </w:r>
    </w:p>
    <w:p w:rsidR="008C4F2B" w:rsidRPr="00C50771" w:rsidRDefault="00B930A4" w:rsidP="00B930A4">
      <w:pPr>
        <w:tabs>
          <w:tab w:val="left" w:pos="2310"/>
        </w:tabs>
        <w:jc w:val="both"/>
        <w:rPr>
          <w:b/>
          <w:sz w:val="23"/>
          <w:szCs w:val="23"/>
          <w:u w:val="single"/>
        </w:rPr>
      </w:pPr>
      <w:r w:rsidRPr="00C50771">
        <w:rPr>
          <w:b/>
          <w:sz w:val="23"/>
          <w:szCs w:val="23"/>
          <w:u w:val="single"/>
        </w:rPr>
        <w:t xml:space="preserve">Odpowiedź: </w:t>
      </w:r>
    </w:p>
    <w:p w:rsidR="00C93559" w:rsidRPr="00C50771" w:rsidRDefault="00C93559" w:rsidP="00C93559">
      <w:pPr>
        <w:tabs>
          <w:tab w:val="left" w:pos="2310"/>
        </w:tabs>
        <w:ind w:firstLine="142"/>
        <w:jc w:val="both"/>
        <w:rPr>
          <w:sz w:val="23"/>
          <w:szCs w:val="23"/>
        </w:rPr>
      </w:pPr>
      <w:r w:rsidRPr="00C50771">
        <w:rPr>
          <w:sz w:val="23"/>
          <w:szCs w:val="23"/>
        </w:rPr>
        <w:t>Zamawiający nie przewiduje przypadków przygotowania korespondencji niewłaściwie zaadresowan</w:t>
      </w:r>
      <w:r w:rsidR="00CE2369" w:rsidRPr="00C50771">
        <w:rPr>
          <w:sz w:val="23"/>
          <w:szCs w:val="23"/>
        </w:rPr>
        <w:t xml:space="preserve">ej czy nieprawidłowo opakowanej w związku z powyższym </w:t>
      </w:r>
      <w:r w:rsidR="00391820" w:rsidRPr="00C50771">
        <w:rPr>
          <w:sz w:val="23"/>
          <w:szCs w:val="23"/>
        </w:rPr>
        <w:t xml:space="preserve">nie uwzględnia przypadku opisanego w powyższym pytaniu. </w:t>
      </w:r>
    </w:p>
    <w:p w:rsidR="003D3CC5" w:rsidRPr="00C50771" w:rsidRDefault="003D3CC5" w:rsidP="00C93559">
      <w:pPr>
        <w:tabs>
          <w:tab w:val="left" w:pos="2310"/>
        </w:tabs>
        <w:ind w:firstLine="142"/>
        <w:jc w:val="both"/>
        <w:rPr>
          <w:sz w:val="23"/>
          <w:szCs w:val="23"/>
        </w:rPr>
      </w:pPr>
    </w:p>
    <w:p w:rsidR="003D3CC5" w:rsidRPr="00C50771" w:rsidRDefault="003D3CC5" w:rsidP="00C93559">
      <w:pPr>
        <w:tabs>
          <w:tab w:val="left" w:pos="2310"/>
        </w:tabs>
        <w:ind w:firstLine="142"/>
        <w:jc w:val="both"/>
        <w:rPr>
          <w:sz w:val="23"/>
          <w:szCs w:val="23"/>
        </w:rPr>
      </w:pPr>
      <w:r w:rsidRPr="00C50771">
        <w:rPr>
          <w:noProof/>
          <w:sz w:val="23"/>
          <w:szCs w:val="23"/>
        </w:rPr>
        <w:drawing>
          <wp:inline distT="0" distB="0" distL="0" distR="0" wp14:anchorId="49A20290" wp14:editId="67493629">
            <wp:extent cx="6210935" cy="1011403"/>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10935" cy="1011403"/>
                    </a:xfrm>
                    <a:prstGeom prst="rect">
                      <a:avLst/>
                    </a:prstGeom>
                    <a:noFill/>
                    <a:ln>
                      <a:noFill/>
                    </a:ln>
                  </pic:spPr>
                </pic:pic>
              </a:graphicData>
            </a:graphic>
          </wp:inline>
        </w:drawing>
      </w:r>
    </w:p>
    <w:p w:rsidR="008C4F2B" w:rsidRPr="00C50771" w:rsidRDefault="008C4F2B" w:rsidP="00DF71C1">
      <w:pPr>
        <w:jc w:val="both"/>
        <w:rPr>
          <w:b/>
          <w:sz w:val="23"/>
          <w:szCs w:val="23"/>
          <w:u w:val="single"/>
        </w:rPr>
      </w:pPr>
      <w:r w:rsidRPr="00C50771">
        <w:rPr>
          <w:b/>
          <w:sz w:val="23"/>
          <w:szCs w:val="23"/>
          <w:u w:val="single"/>
        </w:rPr>
        <w:t>Odpowiedź:</w:t>
      </w:r>
      <w:r w:rsidR="00B930A4" w:rsidRPr="00C50771">
        <w:rPr>
          <w:b/>
          <w:sz w:val="23"/>
          <w:szCs w:val="23"/>
          <w:u w:val="single"/>
        </w:rPr>
        <w:t xml:space="preserve"> </w:t>
      </w:r>
    </w:p>
    <w:p w:rsidR="00C93559" w:rsidRPr="00C50771" w:rsidRDefault="00C93559" w:rsidP="00C93559">
      <w:pPr>
        <w:ind w:firstLine="142"/>
        <w:jc w:val="both"/>
        <w:rPr>
          <w:sz w:val="23"/>
          <w:szCs w:val="23"/>
        </w:rPr>
      </w:pPr>
      <w:r w:rsidRPr="00C50771">
        <w:rPr>
          <w:sz w:val="23"/>
          <w:szCs w:val="23"/>
        </w:rPr>
        <w:t xml:space="preserve">Zamawiający </w:t>
      </w:r>
      <w:r w:rsidRPr="00C50771">
        <w:rPr>
          <w:b/>
          <w:sz w:val="23"/>
          <w:szCs w:val="23"/>
        </w:rPr>
        <w:t xml:space="preserve">dokonuje korekty zapisów </w:t>
      </w:r>
      <w:r w:rsidRPr="00C50771">
        <w:rPr>
          <w:sz w:val="23"/>
          <w:szCs w:val="23"/>
        </w:rPr>
        <w:t>Formularza ofertowo-cenowego – Załącznik nr 1 do SIWZ.</w:t>
      </w:r>
    </w:p>
    <w:p w:rsidR="00B930A4" w:rsidRPr="00C50771" w:rsidRDefault="00B930A4" w:rsidP="00DF71C1">
      <w:pPr>
        <w:jc w:val="both"/>
        <w:rPr>
          <w:b/>
          <w:sz w:val="23"/>
          <w:szCs w:val="23"/>
          <w:u w:val="single"/>
        </w:rPr>
      </w:pPr>
    </w:p>
    <w:p w:rsidR="008E336F" w:rsidRPr="008E336F" w:rsidRDefault="008E336F" w:rsidP="00DF71C1">
      <w:pPr>
        <w:jc w:val="both"/>
        <w:rPr>
          <w:b/>
          <w:sz w:val="24"/>
          <w:szCs w:val="24"/>
          <w:u w:val="single"/>
        </w:rPr>
      </w:pPr>
      <w:r w:rsidRPr="008E336F">
        <w:rPr>
          <w:b/>
          <w:sz w:val="24"/>
          <w:szCs w:val="24"/>
          <w:u w:val="single"/>
        </w:rPr>
        <w:t>Ponadto Zamawiający udzielił odpowiedzi na kolejne pytania i dokonał zmian w treści SIWZ:</w:t>
      </w:r>
    </w:p>
    <w:p w:rsidR="008E336F" w:rsidRDefault="008E336F" w:rsidP="00DF71C1">
      <w:pPr>
        <w:jc w:val="both"/>
        <w:rPr>
          <w:color w:val="FF0000"/>
          <w:sz w:val="23"/>
          <w:szCs w:val="23"/>
        </w:rPr>
      </w:pPr>
    </w:p>
    <w:p w:rsidR="008E336F" w:rsidRPr="00FA062E" w:rsidRDefault="008E336F" w:rsidP="008E336F">
      <w:pPr>
        <w:pStyle w:val="Default"/>
        <w:rPr>
          <w:rFonts w:ascii="Times New Roman" w:hAnsi="Times New Roman" w:cs="Times New Roman"/>
          <w:b/>
          <w:color w:val="auto"/>
          <w:sz w:val="23"/>
          <w:szCs w:val="23"/>
        </w:rPr>
      </w:pPr>
      <w:r w:rsidRPr="00FA062E">
        <w:rPr>
          <w:rFonts w:ascii="Times New Roman" w:hAnsi="Times New Roman" w:cs="Times New Roman"/>
          <w:b/>
          <w:color w:val="auto"/>
          <w:sz w:val="23"/>
          <w:szCs w:val="23"/>
        </w:rPr>
        <w:t xml:space="preserve">PYTANIE NR 1: </w:t>
      </w:r>
    </w:p>
    <w:p w:rsidR="008E336F" w:rsidRPr="00FA062E" w:rsidRDefault="008E336F" w:rsidP="008E336F">
      <w:pPr>
        <w:jc w:val="both"/>
        <w:rPr>
          <w:sz w:val="23"/>
          <w:szCs w:val="23"/>
        </w:rPr>
      </w:pPr>
      <w:r w:rsidRPr="00FA062E">
        <w:rPr>
          <w:sz w:val="23"/>
          <w:szCs w:val="23"/>
        </w:rPr>
        <w:t xml:space="preserve">Zgodnie z obecnie już utrwalonym poglądem orzecznictwa, jednym z warunków zachowania zasady uczciwej konkurencji w postępowaniu na usługi pocztowe jest uszczegółowienie zasad wykonywania tzw. przesyłek terminowych, o których mowa w art. 57 § 5 pkt 2 kpa oraz ew. art. 12 § 6 pkt 2 Ordynacji podatkowej lub też innych analogicznych przepisów odnoszących się do skutku zachowania terminu do wniesienia pisma poprzez nadanie przesyłki w sieci operatora wyznaczonego (tzw. przesyłki terminowe). Zamawiający wymaga w pkt 25 Opisu Przedmiotu Zamówienia by nadanie przesyłki gwarantowało właśnie zachowanie terminów oraz skutek wniesienia pisma do sądu na podstawie odpowiednich przepisów. Należy podkreślić, że wskazane wymogi spełnić może jedynie operator wyznaczony, jakim jest Poczta Polska S.A. Wymóg spełnienia powyższych skutków bezpośrednio przez nadanie w placówce </w:t>
      </w:r>
      <w:r w:rsidRPr="00FA062E">
        <w:rPr>
          <w:sz w:val="23"/>
          <w:szCs w:val="23"/>
        </w:rPr>
        <w:lastRenderedPageBreak/>
        <w:t>wybranego operatora prowadzi w konsekwencji do naruszenia elementarnych zasad prawa zamówień publicznych tj. zachowania uczciwej konkurencji i równego traktowania wykonawców (art. 7 ust. 1 PZP). Przepisy powszechnie obowiązującego prawa to okoliczność, na którą Wykonawca nie ma żadnego wpływu i nie jest w stanie w żaden sposób spełnić takiego warunku. W przypadku proponowanego przez Wykonawcę rozwiązania wykonawca – alternatywny operator pocztowy - jest podmiotem dokonującym czynności nadania przesyłki u operatora wyznaczonego, ale czyni to w imieniu i na rzecz zamawiającego. Opisane wyżej rozwiązanie jest jedynym obecnie dostępnym na rynku usług pocztowych rozwiązaniem zapewniającym udział innych operatorów pocztowych w postępowaniu o udzielenie zamówienia publicznego, w których zamawiający wymaga, aby nadawane były przesyłki terminowe. Należy dodać, iż rozwiązanie to kilkukrotnie było oceniane przez Krajową Izbę Odwoławczą. Jak przykładowo zauważała Izba w wyroku z dnia 31 października 2014 roku sygn. KIO 2160/14: Po pierwsze – w odpowiedzi na pytanie nr 3 Zamawiający w wyjaśnieniach treści siwz. z 22 sierpnia 2014 r. dopuścił możliwość, aby wykonawca zamówienia odbierał przesyłki od Zamawiającego i przekazywał je do nadania w placówce operatora wyznaczonego. Po drugie – InPost skorzystał z tej możliwości i wskazał wprost w ofercie, ze w zakresie dotyczącym przesyłek wymagających zachowania terminu w dacie nadania, doręczanych w przypadkach przewidzianych w kpc, kpk, kpa i Ordynacji podatkowej, zamierza powierzyć wykonywanie zamówienia operatorowi wyznaczonemu. Po trzecie – ponieważ Poczta Polska jako operator wyznaczony ma obowiązek świadczenia powszechnych usług pocztowych, nie może odmówić przyjęcia takich przesyłek nadawanych fizycznie przez InPost w imieniu i na rzecz Zamawiającego. (…) Poczta Polska podnosiła, że rozwiązanie zaakceptowane przez Zamawiającego narusza art. 29 ust. 2 pzp, a zatem przepis odnoszący się do opisu przedmiotu zamówienia. Aktualnie zaś, pomimo dopuszczenia przez Zamawiającego doręczania wąskiej kategorii przesyłek przez wykonawcę zamówienia za pośrednictwem operatora wyznaczonego, forsuje taką interpretację siwz., jakby takiego rozwiązania nie dało się zastosować z uwagi na status Poczty Polskiej jako operatora wyznaczonego. Interpretacji takiej nie sposób zaakceptować, gdyż prowadziłoby to do wniosku, ze całe postępowanie prowadzone w trybie przetargu nieograniczonego jest fikcją, gdyż przedmiotowe zamówienie może zostać udzielone wyłącznie Poczcie Polskiej. Przede wszystkim w oczywisty sposób jest to sprzeczne z intencją Zamawiającego uzewnętrzniona w postaci dokonywanych w toku postępowania zmian i wyjaśnień treści siwz., które konsekwentnie zmierzały do rzeczywistego otwarcia prowadzonego postępowania na konkurencję, a co Poczta Polska bezskutecznie usiłowała zablokować. Do tożsamych wniosków Izba doszła w wyroku w sprawie o sygn. KIO 2601/14: Izba konsekwentnie stoi na stanowisku, iż dopuszczenie nawet w ramach wyjaśnień treści siwz. wykonania części zamówienia dotyczącej przesyłek specjalnych jako tzw. usługi pośrednictwa umożliwia złożenie oferty przewidującej wykonanie zamówienia w taki sposób i nie powoduje jej niezgodności z treścią siwz. Zamawianym / dopuszczonym w ramach przedmiotu zamówienia jest świadczenie polegające na odebraniu przesyłek specjalnych od zamawiającego, ich zaniesienie do placówki Poczty Polskiej i ich nadanie jako przesyłek w imieniu zamawiającego jako przesyłki zamawiającego. (…) Przedmiotem zamówienia przestaje być w tym przypadku jedynie świadczenie usług pocztowych, ale wykonawcy część zamówienia mogą wykonać również w inny, dopuszczony przez zamawiającego, sposób, przy którym osiągnięte zostaną wszystkie cele zamówienia oraz zachowane zostaną zasady konkurencji i równego traktowania wykonawców wynikające z przepisów ustawy. (…) przedmiotowe odwołanie jest kolejną dokonywaną w ramach środków ochrony prawnej próbą Odwołującego [Poczty Polskiej] zmierzającą do niedopuszczenia do udzielenia zamówienia na usługi pocztowe wykonawcom innym, niż operator wyznaczony.</w:t>
      </w:r>
    </w:p>
    <w:p w:rsidR="008E336F" w:rsidRPr="00FA062E" w:rsidRDefault="008E336F" w:rsidP="008E336F">
      <w:pPr>
        <w:jc w:val="both"/>
        <w:rPr>
          <w:sz w:val="23"/>
          <w:szCs w:val="23"/>
        </w:rPr>
      </w:pPr>
      <w:r w:rsidRPr="00FA062E">
        <w:rPr>
          <w:sz w:val="23"/>
          <w:szCs w:val="23"/>
        </w:rPr>
        <w:t xml:space="preserve">Zgodnie z jednolitym poglądem wyrażanym zarówno przez Pocztę Polską S.A. jak i orzecznictwo, czynność operatora alternatywnego obejmująca nadanie przesyłki u operatora wyznaczonego w imieniu i na rzecz zamawiającego nie jest usługą pocztową, a usługą pośrednictwa w nadawaniu przesyłek (przesyłka nie jest nadawana w sieci pocztowej operatora alternatywnego, vide: KIO 2601/14, KIO 2160/14, KIO 1362/13, Sąd Okręgowy w Gliwicach sygn. akt X Ga 287/13). Jak dodaje Izba (KIO 2601/14): w takim przypadku stronami usługi pocztowej w rozumieniu ustawy Prawo pocztowe, są Zamawiający i operator wyznaczony. Przy czym Poczta Polska nie jest żadnym podwykonawcą części przedmiotu zamówienia, który zakontraktują Zamawiający i InPost, a których łączył będzie w tym przypadku inny stosunek umowny dotyczący usług polegających na zanoszeniu przesyłek Zamawiającego na Pocztę, nadawaniu ich i opłacaniu. Jak podkreślała przy tym Izba w tym samym wyroku: Niestety za dopuszczeniem obsługi przesyłek specjalnych w taki sposób nie następowały żadne postanowienia lub modyfikacje SIWZ dostosowujące całość postanowień specyfikacji do tego typu </w:t>
      </w:r>
      <w:r w:rsidRPr="00FA062E">
        <w:rPr>
          <w:sz w:val="23"/>
          <w:szCs w:val="23"/>
        </w:rPr>
        <w:lastRenderedPageBreak/>
        <w:t>rozszerzenia przedmiotu zamówienia i eliminujące wszelkie wątpliwości, co do jego wariantowego charakteru, sposobu jego wykonywania oraz rozliczania. Jak przy tym słusznie podnoszono w piśmie Prezesa UZP zawierającego informację o ustaleniach w trakcie kontroli postępowania prowadzonego przez Miasto Lublin1: uzależnienie możliwości świadczenia usług pocztowych przez operatora innego niż operator wyznaczony w zakresie tzw. przysyłek terminowych od zawarcia z operatorem wyznaczonym pisemnej umowy o współpracy w rozumieniu Prawa pocztowego ograniczyło konkurencję w przedmiotowym postępowaniu o udzielenie zamówienia publicznego, bowiem zawarcie takiej umowy uzależnione jest tyko od woli operatora wyznaczonego. Zatem operator pocztowy który nie miał zawartej umowy o współpracę z operatorem wyznaczonym lub przyrzeczenia zawarcia takiej umowy, w istocie nie mógł złożyć niepodlegającej odrzucenia oferty w przedmiotowym postępowaniu o udzielenie zamówienia publicznego. Nie jest zatem zasadnym w szczególności żądanie zawarcia przez operatora alternatywnego umowy z Pocztą Polską S.A. na podstawie art. 35 Prawa pocztowego. Abstrahując od braku zasadności żądania zawarcia takiej umowy między operatorami pozostającymi w stosunku konkurencji, podkreślenia wymaga, że nawet zawarcie takiej umowy nie wywoła określonych ustawą skutków. Dla wywołania skutków w postaci zachowania terminu czy wniesienia pisma do sądu, przesyłka musi być nadana w placówce operatora wyznaczonego. Tymczasem z art. 35 Prawa pocztowego wynika, że umowa o współpracę pomiędzy operatorami pocztowymi dotyczy dalszego przekazania przesyłki do doręczenia (przesyłka jest nadawana w sieci operatora alternatywnego a następnie przekazywana do sieci operatora wyznaczonego). Nie jest możliwe dwukrotne nadanie tej samej przesyłki, w ramach tej umowy nie powstaje zatem nadanie przesyłki i nie może być spełniony skutek zachowania terminu/wniesienia pisma do sądu.</w:t>
      </w:r>
    </w:p>
    <w:p w:rsidR="008E336F" w:rsidRPr="00FA062E" w:rsidRDefault="008E336F" w:rsidP="008E336F">
      <w:pPr>
        <w:jc w:val="both"/>
        <w:rPr>
          <w:sz w:val="23"/>
          <w:szCs w:val="23"/>
        </w:rPr>
      </w:pPr>
      <w:r w:rsidRPr="00FA062E">
        <w:rPr>
          <w:sz w:val="23"/>
          <w:szCs w:val="23"/>
        </w:rPr>
        <w:t>Reasumując, Poczta Polska S.A. nie jest w takim przypadku podwykonawcą operatora alternatywnego, a sama usługa pośrednictwa nie jest usługą pocztową. Zarazem zamawiający nie może wymagać od wykonawcy posiadania umowy zawartej z operatorem wyznaczonym (art. 35 Prawa pocztowego). Wynagrodzeniem operatora alternatywnego jest w przypadku świadczenia usługi pośrednictwa jest suma kosztów nadania przesyłki w placówce operatora wyznaczonego oraz własny narzut. Skoro zarazem mamy do czynienia z usługą „niepocztową” której koszt stanowi częściowo wynagrodzenie uiszczane operatorowi wyznaczonemu, kluczowego znaczenia dla w zakresie jednoznaczności opisu przedmiotu zamówienia w takim przypadku nabiera rzetelne określenie ilości takich przesyłek (należy przypomnieć iż są te jedynie przesyłki wymagające urzędowego potwierdzenia terminu nadania, np. apelacja - zwyczajowo jest to nie więcej niż 5% przesyłek nadawanych u zamawiających), a także określenie zasad dokonywania rozliczeń. Przyjęcie, iż operator alternatywny ma obowiązek pośrednictwa w wykonywaniu nieograniczonej lub też znacząco zawyżonej liczby przesyłek terminowych zamyka postępowanie na konkurencyjność (cena operatora alternatywnego musi uwzględniać bowiem cenę cennikową – bez upustu – operatora wyznaczonego oraz własny narzut).</w:t>
      </w:r>
    </w:p>
    <w:p w:rsidR="008E336F" w:rsidRPr="00FA062E" w:rsidRDefault="008E336F" w:rsidP="008E336F">
      <w:pPr>
        <w:jc w:val="both"/>
        <w:rPr>
          <w:sz w:val="23"/>
          <w:szCs w:val="23"/>
        </w:rPr>
      </w:pPr>
      <w:r w:rsidRPr="00FA062E">
        <w:rPr>
          <w:sz w:val="23"/>
          <w:szCs w:val="23"/>
        </w:rPr>
        <w:t>Biorąc pod uwagę powyższe, w każdym przypadku gdy przedmiot zamówienia obejmuje nadawanie tzw. przesyłek terminowych obok innych usług pocztowych, koniecznym jest opisanie podstawowych zasad sposobu usługi pośrednika.</w:t>
      </w:r>
    </w:p>
    <w:p w:rsidR="008E336F" w:rsidRPr="00FA062E" w:rsidRDefault="008E336F" w:rsidP="008E336F">
      <w:pPr>
        <w:jc w:val="both"/>
        <w:rPr>
          <w:sz w:val="23"/>
          <w:szCs w:val="23"/>
        </w:rPr>
      </w:pPr>
      <w:r w:rsidRPr="00FA062E">
        <w:rPr>
          <w:sz w:val="23"/>
          <w:szCs w:val="23"/>
        </w:rPr>
        <w:t>W celu zachowania konkurencyjności, poza określeniem szacowanej ilości takich przesyłek (przykładowo: „nie więcej niż 5% całości wolumenu”) koniecznym jest także opisanie zasad uiszczania wynagrodzenia z tego tytułu poprzez alternatywnie:</w:t>
      </w:r>
    </w:p>
    <w:p w:rsidR="008E336F" w:rsidRPr="00FA062E" w:rsidRDefault="008E336F" w:rsidP="008E336F">
      <w:pPr>
        <w:pStyle w:val="Akapitzlist"/>
        <w:numPr>
          <w:ilvl w:val="0"/>
          <w:numId w:val="7"/>
        </w:numPr>
        <w:jc w:val="both"/>
        <w:rPr>
          <w:sz w:val="23"/>
          <w:szCs w:val="23"/>
        </w:rPr>
      </w:pPr>
      <w:r w:rsidRPr="00FA062E">
        <w:rPr>
          <w:sz w:val="23"/>
          <w:szCs w:val="23"/>
        </w:rPr>
        <w:t>zamieszczenie samodzielnej pozycji w formularzu ofertowym lub też</w:t>
      </w:r>
    </w:p>
    <w:p w:rsidR="008E336F" w:rsidRPr="00FA062E" w:rsidRDefault="008E336F" w:rsidP="008E336F">
      <w:pPr>
        <w:pStyle w:val="Akapitzlist"/>
        <w:numPr>
          <w:ilvl w:val="0"/>
          <w:numId w:val="7"/>
        </w:numPr>
        <w:jc w:val="both"/>
        <w:rPr>
          <w:sz w:val="23"/>
          <w:szCs w:val="23"/>
        </w:rPr>
      </w:pPr>
      <w:r w:rsidRPr="00FA062E">
        <w:rPr>
          <w:sz w:val="23"/>
          <w:szCs w:val="23"/>
        </w:rPr>
        <w:t>poprzez określenie, iż wynagrodzenie za przesyłki nadawane za pośrednictwem operatora wyznaczonego (usługa pośrednictwa) pobierane jest nie na podstawie cen formularzowych, a na podstawie cenników operatora alternatywnego załączanych do oferty.</w:t>
      </w:r>
    </w:p>
    <w:p w:rsidR="008E336F" w:rsidRPr="00FA062E" w:rsidRDefault="008E336F" w:rsidP="008E336F">
      <w:pPr>
        <w:jc w:val="both"/>
        <w:rPr>
          <w:sz w:val="23"/>
          <w:szCs w:val="23"/>
        </w:rPr>
      </w:pPr>
      <w:r w:rsidRPr="00FA062E">
        <w:rPr>
          <w:sz w:val="23"/>
          <w:szCs w:val="23"/>
        </w:rPr>
        <w:t>Brak wyodrębnienia takiej pozycji w praktyce przesądza o konieczności obciążenia zamawiającego kosztami wykonania usługi „niepocztowej” na podstawie cennika załączanego przez operatora alternatywnego do oferty.</w:t>
      </w:r>
    </w:p>
    <w:p w:rsidR="008E336F" w:rsidRPr="00FA062E" w:rsidRDefault="008E336F" w:rsidP="008E336F">
      <w:pPr>
        <w:jc w:val="both"/>
        <w:rPr>
          <w:sz w:val="23"/>
          <w:szCs w:val="23"/>
        </w:rPr>
      </w:pPr>
      <w:r w:rsidRPr="00FA062E">
        <w:rPr>
          <w:sz w:val="23"/>
          <w:szCs w:val="23"/>
        </w:rPr>
        <w:t>Biorąc pod uwagę powyższe zwracamy się z wnioskiem o wyjaśnienie:</w:t>
      </w:r>
    </w:p>
    <w:p w:rsidR="008E336F" w:rsidRPr="00FA062E" w:rsidRDefault="008E336F" w:rsidP="008E336F">
      <w:pPr>
        <w:pStyle w:val="Akapitzlist"/>
        <w:numPr>
          <w:ilvl w:val="0"/>
          <w:numId w:val="8"/>
        </w:numPr>
        <w:jc w:val="both"/>
        <w:rPr>
          <w:sz w:val="23"/>
          <w:szCs w:val="23"/>
        </w:rPr>
      </w:pPr>
      <w:r w:rsidRPr="00FA062E">
        <w:rPr>
          <w:sz w:val="23"/>
          <w:szCs w:val="23"/>
        </w:rPr>
        <w:t>czy Zamawiający dopuszcza możliwość złożenia oferty przez innych wykonawców niż Poczta Polska S.A.?</w:t>
      </w:r>
    </w:p>
    <w:p w:rsidR="008E336F" w:rsidRPr="00FA062E" w:rsidRDefault="008E336F" w:rsidP="008E336F">
      <w:pPr>
        <w:pStyle w:val="Akapitzlist"/>
        <w:numPr>
          <w:ilvl w:val="0"/>
          <w:numId w:val="8"/>
        </w:numPr>
        <w:jc w:val="both"/>
        <w:rPr>
          <w:sz w:val="23"/>
          <w:szCs w:val="23"/>
        </w:rPr>
      </w:pPr>
      <w:r w:rsidRPr="00FA062E">
        <w:rPr>
          <w:sz w:val="23"/>
          <w:szCs w:val="23"/>
        </w:rPr>
        <w:t>jeśli tak, to na jakich zasadach dokonywane będą rozliczania usługi pośrednictwa przy wykonywaniu tzw. przesyłek terminowych. Czy wynagrodzenie operatora alternatywnego uiszczane będzie na podstawie cennika załączonego do oferty, czy też zamawiający dokona modyfikacji siwz poprzez wyodrębnienie takiej pozycji w formularzu ofertowym?</w:t>
      </w:r>
    </w:p>
    <w:p w:rsidR="008E336F" w:rsidRPr="00C50771" w:rsidRDefault="008E336F" w:rsidP="008E336F">
      <w:pPr>
        <w:jc w:val="both"/>
        <w:rPr>
          <w:sz w:val="23"/>
          <w:szCs w:val="23"/>
        </w:rPr>
      </w:pPr>
      <w:r w:rsidRPr="00FA062E">
        <w:rPr>
          <w:sz w:val="23"/>
          <w:szCs w:val="23"/>
        </w:rPr>
        <w:lastRenderedPageBreak/>
        <w:t xml:space="preserve">Jednocześnie Wykonawca zwraca się o usunięcie z zapisu pkt 25 Opisu Przedmiotu Zamówienia wymogu zachowania terminów i wniesienia pisma do sądu, gdyż jak zostało już wyżej udowodnione- stanowią one </w:t>
      </w:r>
      <w:r w:rsidRPr="00C50771">
        <w:rPr>
          <w:sz w:val="23"/>
          <w:szCs w:val="23"/>
        </w:rPr>
        <w:t>naruszenie zasady konkurencyjności z art. 7 Prawa Zamówień Publicznych, a spełnić je może jedynie operator wyznaczony.</w:t>
      </w:r>
    </w:p>
    <w:p w:rsidR="008E336F" w:rsidRPr="00C50771" w:rsidRDefault="008E336F" w:rsidP="008E336F">
      <w:pPr>
        <w:jc w:val="both"/>
        <w:rPr>
          <w:b/>
          <w:sz w:val="23"/>
          <w:szCs w:val="23"/>
          <w:u w:val="single"/>
        </w:rPr>
      </w:pPr>
      <w:r w:rsidRPr="00C50771">
        <w:rPr>
          <w:b/>
          <w:sz w:val="23"/>
          <w:szCs w:val="23"/>
          <w:u w:val="single"/>
        </w:rPr>
        <w:t>Odpowiedź:</w:t>
      </w:r>
    </w:p>
    <w:p w:rsidR="008E336F" w:rsidRPr="00C50771" w:rsidRDefault="008E336F" w:rsidP="00391820">
      <w:pPr>
        <w:ind w:firstLine="227"/>
        <w:jc w:val="both"/>
        <w:rPr>
          <w:sz w:val="23"/>
          <w:szCs w:val="23"/>
        </w:rPr>
      </w:pPr>
      <w:r w:rsidRPr="00C50771">
        <w:rPr>
          <w:sz w:val="23"/>
          <w:szCs w:val="23"/>
        </w:rPr>
        <w:t>Zamawiający dopuszcza możliwość złożenia oferty przez innych Wykonawców niż Poczta Polska S.A.</w:t>
      </w:r>
    </w:p>
    <w:p w:rsidR="00391820" w:rsidRPr="00C50771" w:rsidRDefault="00391820" w:rsidP="00391820">
      <w:pPr>
        <w:ind w:firstLine="227"/>
        <w:jc w:val="both"/>
        <w:rPr>
          <w:sz w:val="23"/>
          <w:szCs w:val="23"/>
        </w:rPr>
      </w:pPr>
      <w:r w:rsidRPr="00C50771">
        <w:rPr>
          <w:sz w:val="23"/>
          <w:szCs w:val="23"/>
        </w:rPr>
        <w:t>Zamawiający przewiduje nadawanie również przesyłek wymagających zastosowania przepisów art. 57 § 5 pkt 2 Kpa, art. 12 § 6 pkt 2 Ordynacji podatkowej, art. 165 § 2 Kodeks postępowania cywilnego ewentualnie innych analogicznych uregulowań tj. przesyłek w postępowaniach, w których Zamawiający jest stroną, a dla wywołania określonych w przepisach skutków (zachowania terminu) konieczne jest pośrednictwo operatora wyznaczonego.</w:t>
      </w:r>
    </w:p>
    <w:p w:rsidR="00391820" w:rsidRDefault="00391820" w:rsidP="00391820">
      <w:pPr>
        <w:ind w:firstLine="227"/>
        <w:jc w:val="both"/>
        <w:rPr>
          <w:sz w:val="23"/>
          <w:szCs w:val="23"/>
        </w:rPr>
      </w:pPr>
      <w:r w:rsidRPr="00C50771">
        <w:rPr>
          <w:sz w:val="23"/>
          <w:szCs w:val="23"/>
        </w:rPr>
        <w:t>Koszty takich przesyłek należy uwzględnić w wartości zamówienia podanej przez Wykonawcę.</w:t>
      </w:r>
    </w:p>
    <w:p w:rsidR="00803DC0" w:rsidRPr="00C50771" w:rsidRDefault="00803DC0" w:rsidP="00391820">
      <w:pPr>
        <w:ind w:firstLine="227"/>
        <w:jc w:val="both"/>
        <w:rPr>
          <w:sz w:val="23"/>
          <w:szCs w:val="23"/>
        </w:rPr>
      </w:pPr>
      <w:r>
        <w:rPr>
          <w:sz w:val="23"/>
          <w:szCs w:val="23"/>
        </w:rPr>
        <w:t>Szacunkowa ilość przesyłek nadawana przy zastosowaniu powyższych przepisów wynosi około 2% całości zamówienia.</w:t>
      </w:r>
    </w:p>
    <w:p w:rsidR="00391820" w:rsidRPr="00C50771" w:rsidRDefault="00391820" w:rsidP="00391820">
      <w:pPr>
        <w:ind w:firstLine="227"/>
        <w:jc w:val="both"/>
        <w:rPr>
          <w:sz w:val="23"/>
          <w:szCs w:val="23"/>
        </w:rPr>
      </w:pPr>
      <w:r w:rsidRPr="00C50771">
        <w:rPr>
          <w:sz w:val="23"/>
          <w:szCs w:val="23"/>
        </w:rPr>
        <w:t>Zamawiający nie wyraża zgody na usunięcie  z zapisu pkt 25 Opisu Przedmiotu Zamówienia wymogu zachowania terminów i wniesienia pisma do sądu.</w:t>
      </w:r>
    </w:p>
    <w:p w:rsidR="003D3CC5" w:rsidRPr="00C50771" w:rsidRDefault="003D3CC5" w:rsidP="008E336F">
      <w:pPr>
        <w:pStyle w:val="Default"/>
        <w:jc w:val="both"/>
        <w:rPr>
          <w:rFonts w:ascii="Times New Roman" w:hAnsi="Times New Roman" w:cs="Times New Roman"/>
          <w:b/>
          <w:color w:val="auto"/>
          <w:sz w:val="23"/>
          <w:szCs w:val="23"/>
        </w:rPr>
      </w:pPr>
    </w:p>
    <w:p w:rsidR="008E336F" w:rsidRPr="00FA062E" w:rsidRDefault="008E336F" w:rsidP="008E336F">
      <w:pPr>
        <w:pStyle w:val="Default"/>
        <w:jc w:val="both"/>
        <w:rPr>
          <w:rFonts w:ascii="Times New Roman" w:hAnsi="Times New Roman" w:cs="Times New Roman"/>
          <w:b/>
          <w:color w:val="auto"/>
          <w:sz w:val="23"/>
          <w:szCs w:val="23"/>
        </w:rPr>
      </w:pPr>
      <w:r w:rsidRPr="00FA062E">
        <w:rPr>
          <w:rFonts w:ascii="Times New Roman" w:hAnsi="Times New Roman" w:cs="Times New Roman"/>
          <w:b/>
          <w:color w:val="auto"/>
          <w:sz w:val="23"/>
          <w:szCs w:val="23"/>
        </w:rPr>
        <w:t xml:space="preserve">PYTANIE NR 2: </w:t>
      </w:r>
    </w:p>
    <w:p w:rsidR="008E336F" w:rsidRPr="00FA062E" w:rsidRDefault="008E336F" w:rsidP="008E336F">
      <w:pPr>
        <w:pStyle w:val="Default"/>
        <w:jc w:val="both"/>
        <w:rPr>
          <w:rFonts w:ascii="Times New Roman" w:hAnsi="Times New Roman" w:cs="Times New Roman"/>
          <w:color w:val="auto"/>
          <w:sz w:val="23"/>
          <w:szCs w:val="23"/>
        </w:rPr>
      </w:pPr>
      <w:r w:rsidRPr="00FA062E">
        <w:rPr>
          <w:rFonts w:ascii="Times New Roman" w:hAnsi="Times New Roman" w:cs="Times New Roman"/>
          <w:color w:val="auto"/>
          <w:sz w:val="23"/>
          <w:szCs w:val="23"/>
        </w:rPr>
        <w:t xml:space="preserve">Zamawiający wielokrotnie wskazuje w SIWZ i w załącznikach (m. in. Pkt 17.2 siwz; 22.2.b punkt 5 oferty; pkt 36 opisu Przedmiotu Zamówienia oraz w § 3 ust. 1 </w:t>
      </w:r>
      <w:r>
        <w:rPr>
          <w:rFonts w:ascii="Times New Roman" w:hAnsi="Times New Roman" w:cs="Times New Roman"/>
          <w:color w:val="auto"/>
          <w:sz w:val="23"/>
          <w:szCs w:val="23"/>
        </w:rPr>
        <w:t>umowy) możliwość zmiany umowy w </w:t>
      </w:r>
      <w:r w:rsidRPr="00FA062E">
        <w:rPr>
          <w:rFonts w:ascii="Times New Roman" w:hAnsi="Times New Roman" w:cs="Times New Roman"/>
          <w:color w:val="auto"/>
          <w:sz w:val="23"/>
          <w:szCs w:val="23"/>
        </w:rPr>
        <w:t xml:space="preserve">przypadku zmiany cennika usług powszechnych. </w:t>
      </w:r>
    </w:p>
    <w:p w:rsidR="008E336F" w:rsidRPr="00FA062E" w:rsidRDefault="008E336F" w:rsidP="008E336F">
      <w:pPr>
        <w:pStyle w:val="Default"/>
        <w:jc w:val="both"/>
        <w:rPr>
          <w:rFonts w:ascii="Times New Roman" w:hAnsi="Times New Roman" w:cs="Times New Roman"/>
          <w:color w:val="auto"/>
          <w:sz w:val="23"/>
          <w:szCs w:val="23"/>
        </w:rPr>
      </w:pPr>
      <w:r w:rsidRPr="00FA062E">
        <w:rPr>
          <w:rFonts w:ascii="Times New Roman" w:hAnsi="Times New Roman" w:cs="Times New Roman"/>
          <w:color w:val="auto"/>
          <w:sz w:val="23"/>
          <w:szCs w:val="23"/>
        </w:rPr>
        <w:t xml:space="preserve">Wykonawca zwraca uwagę, że jedynym podmiotem świadczącym powszechne usługi pocztowe zgodnie z art. 45 i 46 ustawy Prawo pocztowe jest operator wyznaczony, którym zgodnie z art. 178 stawy jest do roku 2015 Poczta Polska S.A., i to tylko w ramach obowiązku nałożonego na niego przez ustawę. Inni Wykonawcy, jak również operator wyznaczony występujący jako jeden z podmiotów na konkurencyjnym rynku usług pocztowych świadczą usługi „wchodzące w zakres usług </w:t>
      </w:r>
      <w:r>
        <w:rPr>
          <w:rFonts w:ascii="Times New Roman" w:hAnsi="Times New Roman" w:cs="Times New Roman"/>
          <w:color w:val="auto"/>
          <w:sz w:val="23"/>
          <w:szCs w:val="23"/>
        </w:rPr>
        <w:t>powszechnych”, czyli, zgodnie z </w:t>
      </w:r>
      <w:r w:rsidRPr="00FA062E">
        <w:rPr>
          <w:rFonts w:ascii="Times New Roman" w:hAnsi="Times New Roman" w:cs="Times New Roman"/>
          <w:color w:val="auto"/>
          <w:sz w:val="23"/>
          <w:szCs w:val="23"/>
        </w:rPr>
        <w:t>art. 3 pkt. 30) Prawa pocztowego, usługi pocztowe obejmujące przesył</w:t>
      </w:r>
      <w:r>
        <w:rPr>
          <w:rFonts w:ascii="Times New Roman" w:hAnsi="Times New Roman" w:cs="Times New Roman"/>
          <w:color w:val="auto"/>
          <w:sz w:val="23"/>
          <w:szCs w:val="23"/>
        </w:rPr>
        <w:t>ki listowe i paczki pocztowe, o </w:t>
      </w:r>
      <w:r w:rsidRPr="00FA062E">
        <w:rPr>
          <w:rFonts w:ascii="Times New Roman" w:hAnsi="Times New Roman" w:cs="Times New Roman"/>
          <w:color w:val="auto"/>
          <w:sz w:val="23"/>
          <w:szCs w:val="23"/>
        </w:rPr>
        <w:t xml:space="preserve">wadze i wymiarach określonych dla usług powszechnych, oraz przesyłki dla ociemniałych, nieświadczone przez operatora wyznaczonego w ramach obowiązku świadczenia usług powszechnych. </w:t>
      </w:r>
    </w:p>
    <w:p w:rsidR="008E336F" w:rsidRPr="00C50771" w:rsidRDefault="008E336F" w:rsidP="008E336F">
      <w:pPr>
        <w:pStyle w:val="Default"/>
        <w:jc w:val="both"/>
        <w:rPr>
          <w:rFonts w:ascii="Times New Roman" w:hAnsi="Times New Roman" w:cs="Times New Roman"/>
          <w:color w:val="auto"/>
          <w:sz w:val="23"/>
          <w:szCs w:val="23"/>
        </w:rPr>
      </w:pPr>
      <w:r w:rsidRPr="00FA062E">
        <w:rPr>
          <w:rFonts w:ascii="Times New Roman" w:hAnsi="Times New Roman" w:cs="Times New Roman"/>
          <w:color w:val="auto"/>
          <w:sz w:val="23"/>
          <w:szCs w:val="23"/>
        </w:rPr>
        <w:t>Przedmiot zamówienia nie obejmuje więc świadczenia powszechnych usług pocztowych, w </w:t>
      </w:r>
      <w:r>
        <w:rPr>
          <w:rFonts w:ascii="Times New Roman" w:hAnsi="Times New Roman" w:cs="Times New Roman"/>
          <w:color w:val="auto"/>
          <w:sz w:val="23"/>
          <w:szCs w:val="23"/>
        </w:rPr>
        <w:t>związku z </w:t>
      </w:r>
      <w:r w:rsidRPr="00FA062E">
        <w:rPr>
          <w:rFonts w:ascii="Times New Roman" w:hAnsi="Times New Roman" w:cs="Times New Roman"/>
          <w:color w:val="auto"/>
          <w:sz w:val="23"/>
          <w:szCs w:val="23"/>
        </w:rPr>
        <w:t xml:space="preserve">tym wspomniane zapisy nie znajdą zastosowania do realizacji zamówienia. Nawet w przypadku przystąpienia Poczty Polskiej – operatora wyznaczonego, do realizacji niniejszego zamówienia, nie </w:t>
      </w:r>
      <w:r w:rsidRPr="00C50771">
        <w:rPr>
          <w:rFonts w:ascii="Times New Roman" w:hAnsi="Times New Roman" w:cs="Times New Roman"/>
          <w:color w:val="auto"/>
          <w:sz w:val="23"/>
          <w:szCs w:val="23"/>
        </w:rPr>
        <w:t xml:space="preserve">będzie on świadczył usług „w ramach obowiązku nałożonego na niego przez ustawę” a na podstawie indywidualnie ustalonych zapisów umowy cywilnoprawnej. Wykonawca wnosi o eliminację wspomnianych zapisów z SIWZ. </w:t>
      </w:r>
    </w:p>
    <w:p w:rsidR="008E336F" w:rsidRPr="00C50771" w:rsidRDefault="008E336F" w:rsidP="008E336F">
      <w:pPr>
        <w:ind w:firstLine="227"/>
        <w:jc w:val="both"/>
        <w:rPr>
          <w:b/>
          <w:sz w:val="23"/>
          <w:szCs w:val="23"/>
          <w:u w:val="single"/>
        </w:rPr>
      </w:pPr>
      <w:r w:rsidRPr="00C50771">
        <w:rPr>
          <w:b/>
          <w:sz w:val="23"/>
          <w:szCs w:val="23"/>
          <w:u w:val="single"/>
        </w:rPr>
        <w:t xml:space="preserve">Odpowiedź: </w:t>
      </w:r>
    </w:p>
    <w:p w:rsidR="008E336F" w:rsidRPr="00C50771" w:rsidRDefault="00C80878" w:rsidP="008E336F">
      <w:pPr>
        <w:pStyle w:val="Default"/>
        <w:jc w:val="both"/>
        <w:rPr>
          <w:rFonts w:ascii="Times New Roman" w:hAnsi="Times New Roman" w:cs="Times New Roman"/>
          <w:color w:val="auto"/>
          <w:sz w:val="23"/>
          <w:szCs w:val="23"/>
        </w:rPr>
      </w:pPr>
      <w:r w:rsidRPr="00C50771">
        <w:rPr>
          <w:rFonts w:ascii="Times New Roman" w:hAnsi="Times New Roman" w:cs="Times New Roman"/>
          <w:color w:val="auto"/>
          <w:sz w:val="23"/>
          <w:szCs w:val="23"/>
        </w:rPr>
        <w:t>Zamawiający odpowiadając na powyższe pytanie</w:t>
      </w:r>
      <w:r w:rsidR="00606245" w:rsidRPr="00C50771">
        <w:rPr>
          <w:rFonts w:ascii="Times New Roman" w:hAnsi="Times New Roman" w:cs="Times New Roman"/>
          <w:color w:val="auto"/>
          <w:sz w:val="23"/>
          <w:szCs w:val="23"/>
        </w:rPr>
        <w:t xml:space="preserve"> eliminuje spośród okoliczności przesłanek skutkujących </w:t>
      </w:r>
      <w:r w:rsidR="00606245" w:rsidRPr="00C50771">
        <w:rPr>
          <w:rFonts w:ascii="Times New Roman" w:hAnsi="Times New Roman" w:cs="Times New Roman"/>
          <w:b/>
          <w:color w:val="auto"/>
          <w:sz w:val="23"/>
          <w:szCs w:val="23"/>
        </w:rPr>
        <w:t>zmianą</w:t>
      </w:r>
      <w:r w:rsidRPr="00C50771">
        <w:rPr>
          <w:rFonts w:ascii="Times New Roman" w:hAnsi="Times New Roman" w:cs="Times New Roman"/>
          <w:b/>
          <w:color w:val="auto"/>
          <w:sz w:val="23"/>
          <w:szCs w:val="23"/>
        </w:rPr>
        <w:t xml:space="preserve"> </w:t>
      </w:r>
      <w:r w:rsidR="00606245" w:rsidRPr="00C50771">
        <w:rPr>
          <w:rFonts w:ascii="Times New Roman" w:hAnsi="Times New Roman" w:cs="Times New Roman"/>
          <w:b/>
          <w:color w:val="auto"/>
          <w:sz w:val="23"/>
          <w:szCs w:val="23"/>
        </w:rPr>
        <w:t>umowy</w:t>
      </w:r>
      <w:r w:rsidR="00606245" w:rsidRPr="00C50771">
        <w:rPr>
          <w:rFonts w:ascii="Times New Roman" w:hAnsi="Times New Roman" w:cs="Times New Roman"/>
          <w:color w:val="auto"/>
          <w:sz w:val="23"/>
          <w:szCs w:val="23"/>
        </w:rPr>
        <w:t xml:space="preserve"> przypadek zmiany cennika usług powszechnych</w:t>
      </w:r>
      <w:r w:rsidR="006B41AE">
        <w:rPr>
          <w:rFonts w:ascii="Times New Roman" w:hAnsi="Times New Roman" w:cs="Times New Roman"/>
          <w:color w:val="auto"/>
          <w:sz w:val="23"/>
          <w:szCs w:val="23"/>
        </w:rPr>
        <w:t xml:space="preserve"> oraz dokonuje stosownych zmian w zapisach dokumentacji przetargowej (w p</w:t>
      </w:r>
      <w:r w:rsidR="006B41AE" w:rsidRPr="006B41AE">
        <w:rPr>
          <w:rFonts w:ascii="Times New Roman" w:hAnsi="Times New Roman" w:cs="Times New Roman"/>
          <w:color w:val="auto"/>
          <w:sz w:val="23"/>
          <w:szCs w:val="23"/>
        </w:rPr>
        <w:t xml:space="preserve">kt 17.2 </w:t>
      </w:r>
      <w:r w:rsidR="006B41AE">
        <w:rPr>
          <w:rFonts w:ascii="Times New Roman" w:hAnsi="Times New Roman" w:cs="Times New Roman"/>
          <w:color w:val="auto"/>
          <w:sz w:val="23"/>
          <w:szCs w:val="23"/>
        </w:rPr>
        <w:t xml:space="preserve">i pkt </w:t>
      </w:r>
      <w:r w:rsidR="006B41AE" w:rsidRPr="006B41AE">
        <w:rPr>
          <w:rFonts w:ascii="Times New Roman" w:hAnsi="Times New Roman" w:cs="Times New Roman"/>
          <w:color w:val="auto"/>
          <w:sz w:val="23"/>
          <w:szCs w:val="23"/>
        </w:rPr>
        <w:t>22.2.b SIWZ</w:t>
      </w:r>
      <w:r w:rsidR="006B41AE">
        <w:rPr>
          <w:rFonts w:ascii="Times New Roman" w:hAnsi="Times New Roman" w:cs="Times New Roman"/>
          <w:color w:val="auto"/>
          <w:sz w:val="23"/>
          <w:szCs w:val="23"/>
        </w:rPr>
        <w:t>, p</w:t>
      </w:r>
      <w:r w:rsidR="006B41AE" w:rsidRPr="006B41AE">
        <w:rPr>
          <w:rFonts w:ascii="Times New Roman" w:hAnsi="Times New Roman" w:cs="Times New Roman"/>
          <w:color w:val="auto"/>
          <w:sz w:val="23"/>
          <w:szCs w:val="23"/>
        </w:rPr>
        <w:t xml:space="preserve">kt 5 </w:t>
      </w:r>
      <w:r w:rsidR="006B41AE">
        <w:rPr>
          <w:rFonts w:ascii="Times New Roman" w:hAnsi="Times New Roman" w:cs="Times New Roman"/>
          <w:color w:val="auto"/>
          <w:sz w:val="23"/>
          <w:szCs w:val="23"/>
        </w:rPr>
        <w:t>Załącznika nr 1 do SIWZ, pkt 36 O</w:t>
      </w:r>
      <w:r w:rsidR="006B41AE" w:rsidRPr="006B41AE">
        <w:rPr>
          <w:rFonts w:ascii="Times New Roman" w:hAnsi="Times New Roman" w:cs="Times New Roman"/>
          <w:color w:val="auto"/>
          <w:sz w:val="23"/>
          <w:szCs w:val="23"/>
        </w:rPr>
        <w:t>pisu Przedmiotu Zamówienia oraz w § 3 ust. 1 umowy</w:t>
      </w:r>
      <w:r w:rsidR="006B41AE">
        <w:rPr>
          <w:rFonts w:ascii="Times New Roman" w:hAnsi="Times New Roman" w:cs="Times New Roman"/>
          <w:color w:val="auto"/>
          <w:sz w:val="23"/>
          <w:szCs w:val="23"/>
        </w:rPr>
        <w:t xml:space="preserve"> - Załącznika nr 5 do SIWZ).</w:t>
      </w:r>
    </w:p>
    <w:p w:rsidR="00B955B0" w:rsidRDefault="00B955B0" w:rsidP="008E336F">
      <w:pPr>
        <w:pStyle w:val="Default"/>
        <w:jc w:val="both"/>
        <w:rPr>
          <w:rFonts w:ascii="Times New Roman" w:hAnsi="Times New Roman" w:cs="Times New Roman"/>
          <w:color w:val="auto"/>
          <w:sz w:val="23"/>
          <w:szCs w:val="23"/>
        </w:rPr>
      </w:pPr>
    </w:p>
    <w:p w:rsidR="008E336F" w:rsidRPr="00FA062E" w:rsidRDefault="008E336F" w:rsidP="008E336F">
      <w:pPr>
        <w:pStyle w:val="Default"/>
        <w:jc w:val="both"/>
        <w:rPr>
          <w:rFonts w:ascii="Times New Roman" w:hAnsi="Times New Roman" w:cs="Times New Roman"/>
          <w:b/>
          <w:color w:val="auto"/>
          <w:sz w:val="23"/>
          <w:szCs w:val="23"/>
        </w:rPr>
      </w:pPr>
      <w:r w:rsidRPr="00FA062E">
        <w:rPr>
          <w:rFonts w:ascii="Times New Roman" w:hAnsi="Times New Roman" w:cs="Times New Roman"/>
          <w:b/>
          <w:color w:val="auto"/>
          <w:sz w:val="23"/>
          <w:szCs w:val="23"/>
        </w:rPr>
        <w:t xml:space="preserve">PYTANIE NR 3: </w:t>
      </w:r>
    </w:p>
    <w:p w:rsidR="008E336F" w:rsidRPr="00FA062E" w:rsidRDefault="008E336F" w:rsidP="008E336F">
      <w:pPr>
        <w:ind w:firstLine="227"/>
        <w:jc w:val="both"/>
        <w:rPr>
          <w:sz w:val="23"/>
          <w:szCs w:val="23"/>
        </w:rPr>
      </w:pPr>
      <w:r w:rsidRPr="00FA062E">
        <w:rPr>
          <w:sz w:val="23"/>
          <w:szCs w:val="23"/>
        </w:rPr>
        <w:t>Zamawiający w §6 ust 1 wzoru umowy zaznacza, że ewentualne odszkodowanie dla Zamawiającego ma być zapłacone zgodnie z przepisami rozdziału 5 Prawa Pocztowego.</w:t>
      </w:r>
    </w:p>
    <w:p w:rsidR="008E336F" w:rsidRPr="00C50771" w:rsidRDefault="008E336F" w:rsidP="008E336F">
      <w:pPr>
        <w:pStyle w:val="Default"/>
        <w:jc w:val="both"/>
        <w:rPr>
          <w:rFonts w:ascii="Times New Roman" w:hAnsi="Times New Roman" w:cs="Times New Roman"/>
          <w:color w:val="auto"/>
          <w:sz w:val="23"/>
          <w:szCs w:val="23"/>
        </w:rPr>
      </w:pPr>
      <w:r w:rsidRPr="00C50771">
        <w:rPr>
          <w:rFonts w:ascii="Times New Roman" w:hAnsi="Times New Roman" w:cs="Times New Roman"/>
          <w:color w:val="auto"/>
          <w:sz w:val="23"/>
          <w:szCs w:val="23"/>
        </w:rPr>
        <w:t xml:space="preserve">Wykonawca wnosi o usunięcie tej drobnej pomyłki pisarskiej, gdyż zasady odszkodowań zawarte są w rozdziale 8 Prawa Pocztowego. </w:t>
      </w:r>
    </w:p>
    <w:p w:rsidR="008E336F" w:rsidRPr="00C50771" w:rsidRDefault="008E336F" w:rsidP="008E336F">
      <w:pPr>
        <w:ind w:firstLine="227"/>
        <w:jc w:val="both"/>
        <w:rPr>
          <w:b/>
          <w:sz w:val="23"/>
          <w:szCs w:val="23"/>
          <w:u w:val="single"/>
        </w:rPr>
      </w:pPr>
      <w:r w:rsidRPr="00C50771">
        <w:rPr>
          <w:b/>
          <w:sz w:val="23"/>
          <w:szCs w:val="23"/>
          <w:u w:val="single"/>
        </w:rPr>
        <w:t xml:space="preserve">Odpowiedź: </w:t>
      </w:r>
    </w:p>
    <w:p w:rsidR="008E336F" w:rsidRPr="00C50771" w:rsidRDefault="008E336F" w:rsidP="008E336F">
      <w:pPr>
        <w:pStyle w:val="Default"/>
        <w:jc w:val="both"/>
        <w:rPr>
          <w:rFonts w:ascii="Times New Roman" w:hAnsi="Times New Roman" w:cs="Times New Roman"/>
          <w:color w:val="auto"/>
          <w:sz w:val="23"/>
          <w:szCs w:val="23"/>
        </w:rPr>
      </w:pPr>
      <w:r w:rsidRPr="00C50771">
        <w:rPr>
          <w:rFonts w:ascii="Times New Roman" w:hAnsi="Times New Roman" w:cs="Times New Roman"/>
          <w:color w:val="auto"/>
          <w:sz w:val="23"/>
          <w:szCs w:val="23"/>
        </w:rPr>
        <w:t xml:space="preserve">Zamawiający </w:t>
      </w:r>
      <w:r w:rsidR="00606245" w:rsidRPr="00C50771">
        <w:rPr>
          <w:rFonts w:ascii="Times New Roman" w:hAnsi="Times New Roman" w:cs="Times New Roman"/>
          <w:color w:val="auto"/>
          <w:sz w:val="23"/>
          <w:szCs w:val="23"/>
        </w:rPr>
        <w:t>usuwa drobną omyłkę pisarską poprzez</w:t>
      </w:r>
      <w:r w:rsidRPr="00C50771">
        <w:rPr>
          <w:rFonts w:ascii="Times New Roman" w:hAnsi="Times New Roman" w:cs="Times New Roman"/>
          <w:color w:val="auto"/>
          <w:sz w:val="23"/>
          <w:szCs w:val="23"/>
        </w:rPr>
        <w:t xml:space="preserve"> </w:t>
      </w:r>
      <w:r w:rsidRPr="00C50771">
        <w:rPr>
          <w:rFonts w:ascii="Times New Roman" w:hAnsi="Times New Roman" w:cs="Times New Roman"/>
          <w:b/>
          <w:color w:val="auto"/>
          <w:sz w:val="23"/>
          <w:szCs w:val="23"/>
        </w:rPr>
        <w:t>korektę zapisu</w:t>
      </w:r>
      <w:r w:rsidRPr="00C50771">
        <w:rPr>
          <w:rFonts w:ascii="Times New Roman" w:hAnsi="Times New Roman" w:cs="Times New Roman"/>
          <w:color w:val="auto"/>
          <w:sz w:val="23"/>
          <w:szCs w:val="23"/>
        </w:rPr>
        <w:t xml:space="preserve"> §6 ust. 1</w:t>
      </w:r>
      <w:r w:rsidR="006B41AE">
        <w:rPr>
          <w:rFonts w:ascii="Times New Roman" w:hAnsi="Times New Roman" w:cs="Times New Roman"/>
          <w:color w:val="auto"/>
          <w:sz w:val="23"/>
          <w:szCs w:val="23"/>
        </w:rPr>
        <w:t xml:space="preserve"> </w:t>
      </w:r>
      <w:r w:rsidRPr="00C50771">
        <w:rPr>
          <w:rFonts w:ascii="Times New Roman" w:hAnsi="Times New Roman" w:cs="Times New Roman"/>
          <w:color w:val="auto"/>
          <w:sz w:val="23"/>
          <w:szCs w:val="23"/>
        </w:rPr>
        <w:t>w Załączniku nr 5 do SIWZ</w:t>
      </w:r>
      <w:r w:rsidR="006B41AE">
        <w:rPr>
          <w:rFonts w:ascii="Times New Roman" w:hAnsi="Times New Roman" w:cs="Times New Roman"/>
          <w:color w:val="auto"/>
          <w:sz w:val="23"/>
          <w:szCs w:val="23"/>
        </w:rPr>
        <w:t xml:space="preserve"> </w:t>
      </w:r>
      <w:r w:rsidRPr="00C50771">
        <w:rPr>
          <w:rFonts w:ascii="Times New Roman" w:hAnsi="Times New Roman" w:cs="Times New Roman"/>
          <w:color w:val="auto"/>
          <w:sz w:val="23"/>
          <w:szCs w:val="23"/>
        </w:rPr>
        <w:t>- Projekt umowy.</w:t>
      </w:r>
    </w:p>
    <w:p w:rsidR="00715DC4" w:rsidRDefault="00715DC4" w:rsidP="008E336F">
      <w:pPr>
        <w:pStyle w:val="Default"/>
        <w:jc w:val="both"/>
        <w:rPr>
          <w:rFonts w:ascii="Times New Roman" w:hAnsi="Times New Roman" w:cs="Times New Roman"/>
          <w:b/>
          <w:color w:val="auto"/>
          <w:sz w:val="23"/>
          <w:szCs w:val="23"/>
        </w:rPr>
      </w:pPr>
    </w:p>
    <w:p w:rsidR="008E336F" w:rsidRPr="00FA062E" w:rsidRDefault="008E336F" w:rsidP="008E336F">
      <w:pPr>
        <w:pStyle w:val="Default"/>
        <w:jc w:val="both"/>
        <w:rPr>
          <w:rFonts w:ascii="Times New Roman" w:hAnsi="Times New Roman" w:cs="Times New Roman"/>
          <w:b/>
          <w:color w:val="auto"/>
          <w:sz w:val="23"/>
          <w:szCs w:val="23"/>
        </w:rPr>
      </w:pPr>
      <w:r w:rsidRPr="00FA062E">
        <w:rPr>
          <w:rFonts w:ascii="Times New Roman" w:hAnsi="Times New Roman" w:cs="Times New Roman"/>
          <w:b/>
          <w:color w:val="auto"/>
          <w:sz w:val="23"/>
          <w:szCs w:val="23"/>
        </w:rPr>
        <w:t xml:space="preserve">PYTANIE NR 4: </w:t>
      </w:r>
    </w:p>
    <w:p w:rsidR="008E336F" w:rsidRPr="00FA062E" w:rsidRDefault="008E336F" w:rsidP="008E336F">
      <w:pPr>
        <w:pStyle w:val="Default"/>
        <w:jc w:val="both"/>
        <w:rPr>
          <w:rFonts w:ascii="Times New Roman" w:hAnsi="Times New Roman" w:cs="Times New Roman"/>
          <w:color w:val="auto"/>
          <w:sz w:val="23"/>
          <w:szCs w:val="23"/>
        </w:rPr>
      </w:pPr>
      <w:r w:rsidRPr="00FA062E">
        <w:rPr>
          <w:rFonts w:ascii="Times New Roman" w:hAnsi="Times New Roman" w:cs="Times New Roman"/>
          <w:color w:val="auto"/>
          <w:sz w:val="23"/>
          <w:szCs w:val="23"/>
        </w:rPr>
        <w:t xml:space="preserve">Zamawiający wymaga w formularzu ofertowym podania prócz samego zakresu zamówienia również nazw i adresów podwykonawców, którym Wykonawca zamiaruje powierzyć realizację części przedmiotu zamówienia. </w:t>
      </w:r>
    </w:p>
    <w:p w:rsidR="008E336F" w:rsidRPr="00FA062E" w:rsidRDefault="008E336F" w:rsidP="008E336F">
      <w:pPr>
        <w:pStyle w:val="Default"/>
        <w:jc w:val="both"/>
        <w:rPr>
          <w:rFonts w:ascii="Times New Roman" w:hAnsi="Times New Roman" w:cs="Times New Roman"/>
          <w:color w:val="auto"/>
          <w:sz w:val="23"/>
          <w:szCs w:val="23"/>
        </w:rPr>
      </w:pPr>
      <w:r w:rsidRPr="00FA062E">
        <w:rPr>
          <w:rFonts w:ascii="Times New Roman" w:hAnsi="Times New Roman" w:cs="Times New Roman"/>
          <w:color w:val="auto"/>
          <w:sz w:val="23"/>
          <w:szCs w:val="23"/>
        </w:rPr>
        <w:lastRenderedPageBreak/>
        <w:t xml:space="preserve">Przytoczone powyżej zastrzeżenia nie mają oparcia w obowiązujących przepisach i stanowią naruszenie przepisów Prawa pocztowego oraz Prawa zamówień publicznych. </w:t>
      </w:r>
    </w:p>
    <w:p w:rsidR="008E336F" w:rsidRPr="00C50771" w:rsidRDefault="008E336F" w:rsidP="008E336F">
      <w:pPr>
        <w:pStyle w:val="Default"/>
        <w:jc w:val="both"/>
        <w:rPr>
          <w:rFonts w:ascii="Times New Roman" w:hAnsi="Times New Roman" w:cs="Times New Roman"/>
          <w:color w:val="auto"/>
          <w:sz w:val="23"/>
          <w:szCs w:val="23"/>
        </w:rPr>
      </w:pPr>
      <w:r w:rsidRPr="00FA062E">
        <w:rPr>
          <w:rFonts w:ascii="Times New Roman" w:hAnsi="Times New Roman" w:cs="Times New Roman"/>
          <w:color w:val="auto"/>
          <w:sz w:val="23"/>
          <w:szCs w:val="23"/>
        </w:rPr>
        <w:t>Żądanie wskazania konkretnych nazw/firm podwykonawców uzasadnione jest jedynie w sytuacji, gdy Wykonawca powołuje się na ich zasoby w celu wykazania spełnienia warunków udziału w postępowaniu na zasadach określonych w art. 26 ust. 2b ustawy – Prawo zamówień publicznych. Żądanie takie wystosowane w sytuacji, gdy Wykonawca sam spełnia wszelkie warunki udziału w po</w:t>
      </w:r>
      <w:r w:rsidR="00606245">
        <w:rPr>
          <w:rFonts w:ascii="Times New Roman" w:hAnsi="Times New Roman" w:cs="Times New Roman"/>
          <w:color w:val="auto"/>
          <w:sz w:val="23"/>
          <w:szCs w:val="23"/>
        </w:rPr>
        <w:t>stępowaniu, a </w:t>
      </w:r>
      <w:r w:rsidRPr="00FA062E">
        <w:rPr>
          <w:rFonts w:ascii="Times New Roman" w:hAnsi="Times New Roman" w:cs="Times New Roman"/>
          <w:color w:val="auto"/>
          <w:sz w:val="23"/>
          <w:szCs w:val="23"/>
        </w:rPr>
        <w:t xml:space="preserve">podwykonawcami posługuje się jedynie wyjątkowo, celem usprawnienia procesu realizacji zamówienia </w:t>
      </w:r>
      <w:r w:rsidRPr="00C50771">
        <w:rPr>
          <w:rFonts w:ascii="Times New Roman" w:hAnsi="Times New Roman" w:cs="Times New Roman"/>
          <w:color w:val="auto"/>
          <w:sz w:val="23"/>
          <w:szCs w:val="23"/>
        </w:rPr>
        <w:t xml:space="preserve">(i możliwe jest, że mimo deklaracji posłużenia się podwykonawcami – nie zajdzie konieczność skorzystania z nich), jest bezzasadne i pozbawione podstaw prawnych i faktycznych. </w:t>
      </w:r>
    </w:p>
    <w:p w:rsidR="008E336F" w:rsidRPr="00C50771" w:rsidRDefault="008E336F" w:rsidP="008E336F">
      <w:pPr>
        <w:pStyle w:val="Default"/>
        <w:jc w:val="both"/>
        <w:rPr>
          <w:rFonts w:ascii="Times New Roman" w:hAnsi="Times New Roman" w:cs="Times New Roman"/>
          <w:color w:val="auto"/>
          <w:sz w:val="23"/>
          <w:szCs w:val="23"/>
        </w:rPr>
      </w:pPr>
      <w:r w:rsidRPr="00C50771">
        <w:rPr>
          <w:rFonts w:ascii="Times New Roman" w:hAnsi="Times New Roman" w:cs="Times New Roman"/>
          <w:color w:val="auto"/>
          <w:sz w:val="23"/>
          <w:szCs w:val="23"/>
        </w:rPr>
        <w:t xml:space="preserve">W związku z powyższym Wykonawca zwraca się o eliminację powyższych zapisów z SIWZ. </w:t>
      </w:r>
    </w:p>
    <w:p w:rsidR="008E336F" w:rsidRPr="00C50771" w:rsidRDefault="008E336F" w:rsidP="008E336F">
      <w:pPr>
        <w:ind w:firstLine="227"/>
        <w:jc w:val="both"/>
        <w:rPr>
          <w:b/>
          <w:sz w:val="23"/>
          <w:szCs w:val="23"/>
          <w:u w:val="single"/>
        </w:rPr>
      </w:pPr>
      <w:r w:rsidRPr="00C50771">
        <w:rPr>
          <w:b/>
          <w:sz w:val="23"/>
          <w:szCs w:val="23"/>
          <w:u w:val="single"/>
        </w:rPr>
        <w:t xml:space="preserve">Odpowiedź: </w:t>
      </w:r>
    </w:p>
    <w:p w:rsidR="008E336F" w:rsidRPr="00C50771" w:rsidRDefault="008E336F" w:rsidP="008E336F">
      <w:pPr>
        <w:pStyle w:val="Default"/>
        <w:jc w:val="both"/>
        <w:rPr>
          <w:rFonts w:ascii="Times New Roman" w:hAnsi="Times New Roman" w:cs="Times New Roman"/>
          <w:color w:val="auto"/>
          <w:sz w:val="23"/>
          <w:szCs w:val="23"/>
        </w:rPr>
      </w:pPr>
      <w:r w:rsidRPr="00C50771">
        <w:rPr>
          <w:rFonts w:ascii="Times New Roman" w:hAnsi="Times New Roman" w:cs="Times New Roman"/>
          <w:color w:val="auto"/>
          <w:sz w:val="23"/>
          <w:szCs w:val="23"/>
        </w:rPr>
        <w:t>Zamawiający informuje, iż zapisy w formularzu ofertowo-cenowym, dotyczące podania nazw podwykonawców dotyczą tylko sytuacji, gdy Wykonawca powołuje się na ich zasoby w celu wykazania spełnienia warunków udziału w postępowaniu na zasadach określonych w art. 26 ust. 2b ustawy – Prawo zamówień publicznych.</w:t>
      </w:r>
    </w:p>
    <w:p w:rsidR="00C50771" w:rsidRPr="00C50771" w:rsidRDefault="00C50771" w:rsidP="008E336F">
      <w:pPr>
        <w:pStyle w:val="Default"/>
        <w:jc w:val="both"/>
        <w:rPr>
          <w:rFonts w:ascii="Times New Roman" w:hAnsi="Times New Roman" w:cs="Times New Roman"/>
          <w:color w:val="auto"/>
          <w:sz w:val="23"/>
          <w:szCs w:val="23"/>
        </w:rPr>
      </w:pPr>
      <w:r w:rsidRPr="00C50771">
        <w:rPr>
          <w:rFonts w:ascii="Times New Roman" w:hAnsi="Times New Roman" w:cs="Times New Roman"/>
          <w:color w:val="auto"/>
          <w:sz w:val="23"/>
          <w:szCs w:val="23"/>
        </w:rPr>
        <w:t xml:space="preserve">Zamawiający </w:t>
      </w:r>
      <w:r w:rsidRPr="006B41AE">
        <w:rPr>
          <w:rFonts w:ascii="Times New Roman" w:hAnsi="Times New Roman" w:cs="Times New Roman"/>
          <w:b/>
          <w:color w:val="auto"/>
          <w:sz w:val="23"/>
          <w:szCs w:val="23"/>
        </w:rPr>
        <w:t>dokonuje modyfikacji</w:t>
      </w:r>
      <w:r w:rsidRPr="00C50771">
        <w:rPr>
          <w:rFonts w:ascii="Times New Roman" w:hAnsi="Times New Roman" w:cs="Times New Roman"/>
          <w:color w:val="auto"/>
          <w:sz w:val="23"/>
          <w:szCs w:val="23"/>
        </w:rPr>
        <w:t xml:space="preserve"> Załącznika nr 1 do SIWZ i poprzez wykreślenie zapisu odnośnie podania danych adresowych podwykonawcy.</w:t>
      </w:r>
    </w:p>
    <w:p w:rsidR="003D3CC5" w:rsidRPr="00C50771" w:rsidRDefault="003D3CC5" w:rsidP="008E336F">
      <w:pPr>
        <w:pStyle w:val="Default"/>
        <w:jc w:val="both"/>
        <w:rPr>
          <w:rFonts w:ascii="Times New Roman" w:hAnsi="Times New Roman" w:cs="Times New Roman"/>
          <w:color w:val="auto"/>
          <w:sz w:val="23"/>
          <w:szCs w:val="23"/>
        </w:rPr>
      </w:pPr>
    </w:p>
    <w:p w:rsidR="008E336F" w:rsidRPr="00C50771" w:rsidRDefault="008E336F" w:rsidP="008E336F">
      <w:pPr>
        <w:pStyle w:val="Default"/>
        <w:jc w:val="both"/>
        <w:rPr>
          <w:rFonts w:ascii="Times New Roman" w:hAnsi="Times New Roman" w:cs="Times New Roman"/>
          <w:b/>
          <w:color w:val="auto"/>
          <w:sz w:val="23"/>
          <w:szCs w:val="23"/>
        </w:rPr>
      </w:pPr>
      <w:r w:rsidRPr="00C50771">
        <w:rPr>
          <w:rFonts w:ascii="Times New Roman" w:hAnsi="Times New Roman" w:cs="Times New Roman"/>
          <w:b/>
          <w:color w:val="auto"/>
          <w:sz w:val="23"/>
          <w:szCs w:val="23"/>
        </w:rPr>
        <w:t xml:space="preserve">PYTANIE NR 5: </w:t>
      </w:r>
    </w:p>
    <w:p w:rsidR="008E336F" w:rsidRPr="00C50771" w:rsidRDefault="008E336F" w:rsidP="008E336F">
      <w:pPr>
        <w:ind w:firstLine="227"/>
        <w:jc w:val="both"/>
        <w:rPr>
          <w:sz w:val="23"/>
          <w:szCs w:val="23"/>
        </w:rPr>
      </w:pPr>
      <w:r w:rsidRPr="00C50771">
        <w:rPr>
          <w:sz w:val="23"/>
          <w:szCs w:val="23"/>
        </w:rPr>
        <w:t>Czy zamawiający dopuszcza zmianę godzin doręczania przesyłek pocztowych z podaniem ich numeru rejestrowego nadania z godziny nie później niż do 8.00 na godzinę 9.00 każdego roboczego dnia tygodnia od poniedziałku do piątku przez przedstawiciela Wykonawcy?</w:t>
      </w:r>
    </w:p>
    <w:p w:rsidR="008E336F" w:rsidRPr="00C50771" w:rsidRDefault="008E336F" w:rsidP="008E336F">
      <w:pPr>
        <w:ind w:firstLine="227"/>
        <w:jc w:val="both"/>
        <w:rPr>
          <w:b/>
          <w:sz w:val="23"/>
          <w:szCs w:val="23"/>
          <w:u w:val="single"/>
        </w:rPr>
      </w:pPr>
      <w:r w:rsidRPr="00C50771">
        <w:rPr>
          <w:b/>
          <w:sz w:val="23"/>
          <w:szCs w:val="23"/>
          <w:u w:val="single"/>
        </w:rPr>
        <w:t xml:space="preserve">Odpowiedź: </w:t>
      </w:r>
    </w:p>
    <w:p w:rsidR="00C50771" w:rsidRPr="00C50771" w:rsidRDefault="008E336F" w:rsidP="008E336F">
      <w:pPr>
        <w:jc w:val="both"/>
        <w:rPr>
          <w:sz w:val="23"/>
          <w:szCs w:val="23"/>
        </w:rPr>
      </w:pPr>
      <w:r w:rsidRPr="00C50771">
        <w:rPr>
          <w:sz w:val="23"/>
          <w:szCs w:val="23"/>
        </w:rPr>
        <w:t xml:space="preserve">Zamawiający </w:t>
      </w:r>
      <w:r w:rsidR="00C50771" w:rsidRPr="00C50771">
        <w:rPr>
          <w:b/>
          <w:sz w:val="23"/>
          <w:szCs w:val="23"/>
        </w:rPr>
        <w:t>dokonuje zmiany</w:t>
      </w:r>
      <w:r w:rsidR="00C50771" w:rsidRPr="00C50771">
        <w:rPr>
          <w:sz w:val="23"/>
          <w:szCs w:val="23"/>
        </w:rPr>
        <w:t xml:space="preserve"> godzin doręczania przesyłek pocztowych z podaniem ich numeru rejestrowego nadania</w:t>
      </w:r>
      <w:r w:rsidR="006B41AE">
        <w:rPr>
          <w:sz w:val="23"/>
          <w:szCs w:val="23"/>
        </w:rPr>
        <w:t xml:space="preserve"> z godziny nie później niż do 08:00 na godzinę 09:</w:t>
      </w:r>
      <w:r w:rsidR="00C50771" w:rsidRPr="00C50771">
        <w:rPr>
          <w:sz w:val="23"/>
          <w:szCs w:val="23"/>
        </w:rPr>
        <w:t>00 każdego roboczego dnia tygodnia od poniedziałku do piątku przez przedstawiciela Wykonawcy.</w:t>
      </w:r>
    </w:p>
    <w:p w:rsidR="008E336F" w:rsidRPr="00C50771" w:rsidRDefault="008E336F" w:rsidP="008E336F">
      <w:pPr>
        <w:jc w:val="both"/>
        <w:rPr>
          <w:b/>
          <w:sz w:val="23"/>
          <w:szCs w:val="23"/>
        </w:rPr>
      </w:pPr>
    </w:p>
    <w:p w:rsidR="00715DC4" w:rsidRDefault="006B41AE" w:rsidP="006B41AE">
      <w:pPr>
        <w:ind w:firstLine="708"/>
        <w:jc w:val="both"/>
        <w:rPr>
          <w:sz w:val="23"/>
          <w:szCs w:val="23"/>
        </w:rPr>
      </w:pPr>
      <w:r w:rsidRPr="00936EEB">
        <w:rPr>
          <w:sz w:val="23"/>
          <w:szCs w:val="23"/>
        </w:rPr>
        <w:t xml:space="preserve">Ponadto Zamawiający </w:t>
      </w:r>
      <w:r w:rsidR="00936EEB" w:rsidRPr="00DA56F5">
        <w:rPr>
          <w:b/>
          <w:sz w:val="23"/>
          <w:szCs w:val="23"/>
        </w:rPr>
        <w:t xml:space="preserve">dokonuje </w:t>
      </w:r>
      <w:r w:rsidRPr="00DA56F5">
        <w:rPr>
          <w:b/>
          <w:sz w:val="23"/>
          <w:szCs w:val="23"/>
        </w:rPr>
        <w:t>zmian</w:t>
      </w:r>
      <w:r w:rsidR="00936EEB" w:rsidRPr="00DA56F5">
        <w:rPr>
          <w:b/>
          <w:sz w:val="23"/>
          <w:szCs w:val="23"/>
        </w:rPr>
        <w:t>y</w:t>
      </w:r>
      <w:r w:rsidRPr="00DA56F5">
        <w:rPr>
          <w:b/>
          <w:sz w:val="23"/>
          <w:szCs w:val="23"/>
        </w:rPr>
        <w:t xml:space="preserve"> zapisów odnośnie terminu </w:t>
      </w:r>
      <w:r w:rsidR="00936EEB" w:rsidRPr="00DA56F5">
        <w:rPr>
          <w:b/>
          <w:sz w:val="23"/>
          <w:szCs w:val="23"/>
        </w:rPr>
        <w:t>wykonania zamówienia/</w:t>
      </w:r>
      <w:r w:rsidRPr="00DA56F5">
        <w:rPr>
          <w:b/>
          <w:sz w:val="23"/>
          <w:szCs w:val="23"/>
        </w:rPr>
        <w:t>obowiązywania umowy</w:t>
      </w:r>
      <w:r w:rsidRPr="00936EEB">
        <w:rPr>
          <w:sz w:val="23"/>
          <w:szCs w:val="23"/>
        </w:rPr>
        <w:t xml:space="preserve"> </w:t>
      </w:r>
      <w:r w:rsidRPr="00DA56F5">
        <w:rPr>
          <w:b/>
          <w:sz w:val="23"/>
          <w:szCs w:val="23"/>
          <w:u w:val="single"/>
        </w:rPr>
        <w:t>od 01.05.2015r do 31.12.2015 r.</w:t>
      </w:r>
      <w:r w:rsidR="00936EEB" w:rsidRPr="00936EEB">
        <w:rPr>
          <w:b/>
          <w:sz w:val="23"/>
          <w:szCs w:val="23"/>
        </w:rPr>
        <w:t xml:space="preserve"> </w:t>
      </w:r>
      <w:r w:rsidR="00936EEB" w:rsidRPr="00936EEB">
        <w:rPr>
          <w:sz w:val="23"/>
          <w:szCs w:val="23"/>
        </w:rPr>
        <w:t>wprowadzając je</w:t>
      </w:r>
      <w:r w:rsidR="00715DC4">
        <w:rPr>
          <w:sz w:val="23"/>
          <w:szCs w:val="23"/>
        </w:rPr>
        <w:t>:</w:t>
      </w:r>
    </w:p>
    <w:p w:rsidR="00715DC4" w:rsidRDefault="00715DC4" w:rsidP="006B41AE">
      <w:pPr>
        <w:ind w:firstLine="708"/>
        <w:jc w:val="both"/>
        <w:rPr>
          <w:sz w:val="23"/>
          <w:szCs w:val="23"/>
        </w:rPr>
      </w:pPr>
      <w:r>
        <w:rPr>
          <w:sz w:val="23"/>
          <w:szCs w:val="23"/>
        </w:rPr>
        <w:t xml:space="preserve">- </w:t>
      </w:r>
      <w:r w:rsidR="00DA56F5">
        <w:rPr>
          <w:sz w:val="23"/>
          <w:szCs w:val="23"/>
        </w:rPr>
        <w:t xml:space="preserve">w </w:t>
      </w:r>
      <w:r>
        <w:rPr>
          <w:sz w:val="23"/>
          <w:szCs w:val="23"/>
        </w:rPr>
        <w:t>punkcie VII SIWZ</w:t>
      </w:r>
    </w:p>
    <w:p w:rsidR="00715DC4" w:rsidRDefault="00715DC4" w:rsidP="006B41AE">
      <w:pPr>
        <w:ind w:firstLine="708"/>
        <w:jc w:val="both"/>
        <w:rPr>
          <w:sz w:val="23"/>
          <w:szCs w:val="23"/>
        </w:rPr>
      </w:pPr>
      <w:r>
        <w:rPr>
          <w:sz w:val="23"/>
          <w:szCs w:val="23"/>
        </w:rPr>
        <w:t xml:space="preserve">- </w:t>
      </w:r>
      <w:r w:rsidR="00DA56F5">
        <w:rPr>
          <w:sz w:val="23"/>
          <w:szCs w:val="23"/>
        </w:rPr>
        <w:t>w punkcie 2 Załącznika nr 1 do SIWZ- Formularz ofertowo-cenowy</w:t>
      </w:r>
    </w:p>
    <w:p w:rsidR="00DA56F5" w:rsidRDefault="00DA56F5" w:rsidP="006B41AE">
      <w:pPr>
        <w:ind w:firstLine="708"/>
        <w:jc w:val="both"/>
        <w:rPr>
          <w:sz w:val="23"/>
          <w:szCs w:val="23"/>
        </w:rPr>
      </w:pPr>
      <w:r>
        <w:rPr>
          <w:sz w:val="23"/>
          <w:szCs w:val="23"/>
        </w:rPr>
        <w:t>- w § 5 ust. 1 Załącznika nr 5 do SIWZ- Projekt umowy</w:t>
      </w:r>
    </w:p>
    <w:p w:rsidR="00715DC4" w:rsidRPr="00752E68" w:rsidRDefault="00715DC4" w:rsidP="006B41AE">
      <w:pPr>
        <w:ind w:firstLine="708"/>
        <w:jc w:val="both"/>
        <w:rPr>
          <w:b/>
          <w:sz w:val="23"/>
          <w:szCs w:val="23"/>
        </w:rPr>
      </w:pPr>
    </w:p>
    <w:p w:rsidR="000403AD" w:rsidRDefault="008E336F" w:rsidP="008E336F">
      <w:pPr>
        <w:autoSpaceDE w:val="0"/>
        <w:autoSpaceDN w:val="0"/>
        <w:adjustRightInd w:val="0"/>
        <w:ind w:firstLine="708"/>
        <w:jc w:val="both"/>
        <w:rPr>
          <w:b/>
          <w:sz w:val="23"/>
          <w:szCs w:val="23"/>
        </w:rPr>
      </w:pPr>
      <w:r w:rsidRPr="00C50771">
        <w:rPr>
          <w:b/>
          <w:sz w:val="23"/>
          <w:szCs w:val="23"/>
        </w:rPr>
        <w:t>Zamawiający biorąc powyższe</w:t>
      </w:r>
      <w:r w:rsidR="000403AD">
        <w:rPr>
          <w:b/>
          <w:sz w:val="23"/>
          <w:szCs w:val="23"/>
        </w:rPr>
        <w:t xml:space="preserve"> </w:t>
      </w:r>
      <w:r w:rsidRPr="00C50771">
        <w:rPr>
          <w:b/>
          <w:sz w:val="23"/>
          <w:szCs w:val="23"/>
        </w:rPr>
        <w:t xml:space="preserve">pod uwagę informuje, że zostały zmienione i udostępnione na stronie internetowej </w:t>
      </w:r>
      <w:r w:rsidR="000403AD">
        <w:rPr>
          <w:b/>
          <w:sz w:val="23"/>
          <w:szCs w:val="23"/>
        </w:rPr>
        <w:t>www.powiatjedrzejow.pl</w:t>
      </w:r>
      <w:r w:rsidRPr="00C50771">
        <w:rPr>
          <w:b/>
          <w:sz w:val="23"/>
          <w:szCs w:val="23"/>
        </w:rPr>
        <w:t xml:space="preserve"> </w:t>
      </w:r>
      <w:r w:rsidR="00DA56F5">
        <w:rPr>
          <w:b/>
          <w:sz w:val="23"/>
          <w:szCs w:val="23"/>
        </w:rPr>
        <w:t xml:space="preserve">ujednolicone </w:t>
      </w:r>
      <w:r w:rsidR="000403AD">
        <w:rPr>
          <w:b/>
          <w:sz w:val="23"/>
          <w:szCs w:val="23"/>
        </w:rPr>
        <w:t>dokumenty:</w:t>
      </w:r>
    </w:p>
    <w:p w:rsidR="000403AD" w:rsidRDefault="000403AD" w:rsidP="000403AD">
      <w:pPr>
        <w:autoSpaceDE w:val="0"/>
        <w:autoSpaceDN w:val="0"/>
        <w:adjustRightInd w:val="0"/>
        <w:ind w:firstLine="708"/>
        <w:jc w:val="both"/>
        <w:rPr>
          <w:sz w:val="23"/>
          <w:szCs w:val="23"/>
        </w:rPr>
      </w:pPr>
      <w:r w:rsidRPr="000403AD">
        <w:rPr>
          <w:sz w:val="23"/>
          <w:szCs w:val="23"/>
        </w:rPr>
        <w:t xml:space="preserve">SIWZ </w:t>
      </w:r>
    </w:p>
    <w:p w:rsidR="008E336F" w:rsidRPr="00C50771" w:rsidRDefault="008E336F" w:rsidP="000403AD">
      <w:pPr>
        <w:autoSpaceDE w:val="0"/>
        <w:autoSpaceDN w:val="0"/>
        <w:adjustRightInd w:val="0"/>
        <w:ind w:firstLine="708"/>
        <w:jc w:val="both"/>
        <w:rPr>
          <w:sz w:val="23"/>
          <w:szCs w:val="23"/>
        </w:rPr>
      </w:pPr>
      <w:r w:rsidRPr="00C50771">
        <w:rPr>
          <w:sz w:val="23"/>
          <w:szCs w:val="23"/>
        </w:rPr>
        <w:t xml:space="preserve">Załącznik nr 1 do SIWZ </w:t>
      </w:r>
      <w:r w:rsidR="00752E68">
        <w:rPr>
          <w:sz w:val="23"/>
          <w:szCs w:val="23"/>
        </w:rPr>
        <w:t>-</w:t>
      </w:r>
      <w:r w:rsidRPr="00C50771">
        <w:rPr>
          <w:sz w:val="23"/>
          <w:szCs w:val="23"/>
        </w:rPr>
        <w:t xml:space="preserve"> Formularz </w:t>
      </w:r>
      <w:r w:rsidR="00C80878" w:rsidRPr="00C50771">
        <w:rPr>
          <w:sz w:val="23"/>
          <w:szCs w:val="23"/>
        </w:rPr>
        <w:t>–ofertowo-cenowy</w:t>
      </w:r>
    </w:p>
    <w:p w:rsidR="008E336F" w:rsidRPr="00C50771" w:rsidRDefault="008E336F" w:rsidP="008E336F">
      <w:pPr>
        <w:pStyle w:val="Akapitzlist"/>
        <w:autoSpaceDE w:val="0"/>
        <w:autoSpaceDN w:val="0"/>
        <w:adjustRightInd w:val="0"/>
        <w:jc w:val="both"/>
        <w:rPr>
          <w:sz w:val="23"/>
          <w:szCs w:val="23"/>
        </w:rPr>
      </w:pPr>
      <w:r w:rsidRPr="00C50771">
        <w:rPr>
          <w:sz w:val="23"/>
          <w:szCs w:val="23"/>
        </w:rPr>
        <w:t>Załącznik nr 5 do SIWZ</w:t>
      </w:r>
      <w:r w:rsidR="00752E68">
        <w:rPr>
          <w:sz w:val="23"/>
          <w:szCs w:val="23"/>
        </w:rPr>
        <w:t xml:space="preserve"> </w:t>
      </w:r>
      <w:r w:rsidRPr="00C50771">
        <w:rPr>
          <w:sz w:val="23"/>
          <w:szCs w:val="23"/>
        </w:rPr>
        <w:t xml:space="preserve">- Wzór umowy </w:t>
      </w:r>
    </w:p>
    <w:p w:rsidR="008E336F" w:rsidRPr="00C50771" w:rsidRDefault="008E336F" w:rsidP="008E336F">
      <w:pPr>
        <w:pStyle w:val="Akapitzlist"/>
        <w:autoSpaceDE w:val="0"/>
        <w:autoSpaceDN w:val="0"/>
        <w:adjustRightInd w:val="0"/>
        <w:jc w:val="both"/>
        <w:rPr>
          <w:sz w:val="23"/>
          <w:szCs w:val="23"/>
        </w:rPr>
      </w:pPr>
      <w:r w:rsidRPr="00C50771">
        <w:rPr>
          <w:sz w:val="23"/>
          <w:szCs w:val="23"/>
        </w:rPr>
        <w:t>Załącznik nr 6 do SIWZ</w:t>
      </w:r>
      <w:r w:rsidR="00752E68">
        <w:rPr>
          <w:sz w:val="23"/>
          <w:szCs w:val="23"/>
        </w:rPr>
        <w:t xml:space="preserve"> </w:t>
      </w:r>
      <w:r w:rsidRPr="00C50771">
        <w:rPr>
          <w:sz w:val="23"/>
          <w:szCs w:val="23"/>
        </w:rPr>
        <w:t>- Opis przedmiotu zamówienia</w:t>
      </w:r>
    </w:p>
    <w:p w:rsidR="008E336F" w:rsidRPr="00DA56F5" w:rsidRDefault="003D15EF" w:rsidP="00DF71C1">
      <w:pPr>
        <w:jc w:val="both"/>
        <w:rPr>
          <w:sz w:val="23"/>
          <w:szCs w:val="23"/>
        </w:rPr>
      </w:pPr>
      <w:r>
        <w:rPr>
          <w:sz w:val="23"/>
          <w:szCs w:val="23"/>
        </w:rPr>
        <w:tab/>
      </w:r>
    </w:p>
    <w:p w:rsidR="006B41AE" w:rsidRDefault="00DA56F5">
      <w:pPr>
        <w:ind w:firstLine="708"/>
        <w:jc w:val="both"/>
        <w:rPr>
          <w:b/>
          <w:sz w:val="23"/>
          <w:szCs w:val="23"/>
        </w:rPr>
      </w:pPr>
      <w:r>
        <w:rPr>
          <w:b/>
          <w:sz w:val="23"/>
          <w:szCs w:val="23"/>
        </w:rPr>
        <w:t xml:space="preserve">Zamawiający informuje, że dokonane </w:t>
      </w:r>
      <w:bookmarkStart w:id="0" w:name="_GoBack"/>
      <w:bookmarkEnd w:id="0"/>
      <w:r>
        <w:rPr>
          <w:b/>
          <w:sz w:val="23"/>
          <w:szCs w:val="23"/>
        </w:rPr>
        <w:t xml:space="preserve">zmiany w SIWZ prowadzą do </w:t>
      </w:r>
      <w:r w:rsidRPr="007A74F7">
        <w:rPr>
          <w:b/>
          <w:sz w:val="23"/>
          <w:szCs w:val="23"/>
          <w:u w:val="single"/>
        </w:rPr>
        <w:t>zmiany treści ogłoszenia o zamówieniu</w:t>
      </w:r>
      <w:r w:rsidR="00752E68" w:rsidRPr="00752E68">
        <w:rPr>
          <w:b/>
          <w:sz w:val="23"/>
          <w:szCs w:val="23"/>
        </w:rPr>
        <w:t xml:space="preserve"> w zakresie punktu IV.3) ogłoszenia dotyczącego </w:t>
      </w:r>
      <w:r w:rsidR="00752E68" w:rsidRPr="000403AD">
        <w:rPr>
          <w:b/>
          <w:sz w:val="23"/>
          <w:szCs w:val="23"/>
          <w:u w:val="single"/>
        </w:rPr>
        <w:t>zmian umowy w przypadku zmiany cennika usług powszechnych</w:t>
      </w:r>
      <w:r w:rsidR="00752E68" w:rsidRPr="00752E68">
        <w:rPr>
          <w:b/>
          <w:sz w:val="23"/>
          <w:szCs w:val="23"/>
        </w:rPr>
        <w:t>.</w:t>
      </w:r>
    </w:p>
    <w:p w:rsidR="00752E68" w:rsidRDefault="00752E68">
      <w:pPr>
        <w:ind w:firstLine="708"/>
        <w:jc w:val="both"/>
        <w:rPr>
          <w:b/>
          <w:sz w:val="23"/>
          <w:szCs w:val="23"/>
        </w:rPr>
      </w:pPr>
    </w:p>
    <w:p w:rsidR="000403AD" w:rsidRDefault="007A74F7">
      <w:pPr>
        <w:ind w:firstLine="708"/>
        <w:jc w:val="both"/>
        <w:rPr>
          <w:b/>
          <w:sz w:val="23"/>
          <w:szCs w:val="23"/>
        </w:rPr>
      </w:pPr>
      <w:r>
        <w:rPr>
          <w:b/>
          <w:sz w:val="23"/>
          <w:szCs w:val="23"/>
        </w:rPr>
        <w:t>Pozostałe zapisy nie ulegają zmianie.</w:t>
      </w:r>
    </w:p>
    <w:p w:rsidR="000403AD" w:rsidRPr="000403AD" w:rsidRDefault="000403AD" w:rsidP="000403AD">
      <w:pPr>
        <w:ind w:left="360" w:hanging="360"/>
        <w:jc w:val="both"/>
        <w:rPr>
          <w:b/>
          <w:sz w:val="10"/>
          <w:szCs w:val="10"/>
        </w:rPr>
      </w:pPr>
    </w:p>
    <w:p w:rsidR="000403AD" w:rsidRPr="000403AD" w:rsidRDefault="000403AD" w:rsidP="000403AD">
      <w:pPr>
        <w:pBdr>
          <w:top w:val="single" w:sz="4" w:space="1" w:color="auto"/>
          <w:left w:val="single" w:sz="4" w:space="4" w:color="auto"/>
          <w:bottom w:val="single" w:sz="4" w:space="1" w:color="auto"/>
          <w:right w:val="single" w:sz="4" w:space="4" w:color="auto"/>
        </w:pBdr>
        <w:ind w:left="426" w:right="-284" w:hanging="852"/>
        <w:jc w:val="both"/>
      </w:pPr>
      <w:r w:rsidRPr="000403AD">
        <w:rPr>
          <w:b/>
        </w:rPr>
        <w:t xml:space="preserve">UWAGA: </w:t>
      </w:r>
      <w:r w:rsidRPr="000403AD">
        <w:t xml:space="preserve">Zgodnie z ustawą z dnia 29 stycznia 2004 r. Prawo zamówień publicznych art. 27 ust. 2 uprzejmie prosimy o potwierdzenie otrzymania treści niniejszego dokumentu poprzez jego odesłanie faxem na nr 41 386 37 41-42 lub drogą elektroniczną na adres </w:t>
      </w:r>
      <w:r w:rsidRPr="000403AD">
        <w:rPr>
          <w:b/>
        </w:rPr>
        <w:t>powiat@powiatjedrzejow.pl</w:t>
      </w:r>
      <w:r w:rsidRPr="000403AD">
        <w:t xml:space="preserve"> wraz z wypełnioną poniższą klauzulą:</w:t>
      </w:r>
    </w:p>
    <w:p w:rsidR="000403AD" w:rsidRPr="000403AD" w:rsidRDefault="000403AD" w:rsidP="000403AD">
      <w:pPr>
        <w:pBdr>
          <w:top w:val="single" w:sz="4" w:space="1" w:color="auto"/>
          <w:left w:val="single" w:sz="4" w:space="4" w:color="auto"/>
          <w:bottom w:val="single" w:sz="4" w:space="1" w:color="auto"/>
          <w:right w:val="single" w:sz="4" w:space="4" w:color="auto"/>
        </w:pBdr>
        <w:ind w:right="-284" w:hanging="426"/>
        <w:jc w:val="both"/>
        <w:rPr>
          <w:sz w:val="10"/>
          <w:szCs w:val="10"/>
        </w:rPr>
      </w:pPr>
    </w:p>
    <w:p w:rsidR="000403AD" w:rsidRPr="000403AD" w:rsidRDefault="000403AD" w:rsidP="000403AD">
      <w:pPr>
        <w:pBdr>
          <w:top w:val="single" w:sz="4" w:space="1" w:color="auto"/>
          <w:left w:val="single" w:sz="4" w:space="4" w:color="auto"/>
          <w:bottom w:val="single" w:sz="4" w:space="1" w:color="auto"/>
          <w:right w:val="single" w:sz="4" w:space="4" w:color="auto"/>
        </w:pBdr>
        <w:ind w:right="-284" w:hanging="426"/>
        <w:jc w:val="both"/>
        <w:rPr>
          <w:b/>
        </w:rPr>
      </w:pPr>
      <w:r w:rsidRPr="000403AD">
        <w:rPr>
          <w:b/>
        </w:rPr>
        <w:t>Treść niniejszego dokumentu otrzymano dnia ………………..</w:t>
      </w:r>
    </w:p>
    <w:p w:rsidR="000403AD" w:rsidRPr="000403AD" w:rsidRDefault="000403AD" w:rsidP="000403AD">
      <w:pPr>
        <w:pBdr>
          <w:top w:val="single" w:sz="4" w:space="1" w:color="auto"/>
          <w:left w:val="single" w:sz="4" w:space="4" w:color="auto"/>
          <w:bottom w:val="single" w:sz="4" w:space="1" w:color="auto"/>
          <w:right w:val="single" w:sz="4" w:space="4" w:color="auto"/>
        </w:pBdr>
        <w:ind w:right="-284" w:hanging="426"/>
        <w:jc w:val="right"/>
      </w:pPr>
      <w:r w:rsidRPr="000403AD">
        <w:t xml:space="preserve">                                                                                                       ………………..…………</w:t>
      </w:r>
    </w:p>
    <w:p w:rsidR="000403AD" w:rsidRPr="000403AD" w:rsidRDefault="000403AD" w:rsidP="000403AD">
      <w:pPr>
        <w:pBdr>
          <w:top w:val="single" w:sz="4" w:space="1" w:color="auto"/>
          <w:left w:val="single" w:sz="4" w:space="4" w:color="auto"/>
          <w:bottom w:val="single" w:sz="4" w:space="1" w:color="auto"/>
          <w:right w:val="single" w:sz="4" w:space="4" w:color="auto"/>
        </w:pBdr>
        <w:tabs>
          <w:tab w:val="left" w:pos="7513"/>
        </w:tabs>
        <w:ind w:right="-284" w:hanging="426"/>
        <w:jc w:val="center"/>
      </w:pPr>
      <w:r w:rsidRPr="000403AD">
        <w:tab/>
      </w:r>
      <w:r w:rsidRPr="000403AD">
        <w:tab/>
        <w:t>(podpis)</w:t>
      </w:r>
    </w:p>
    <w:p w:rsidR="000403AD" w:rsidRPr="00752E68" w:rsidRDefault="000403AD">
      <w:pPr>
        <w:ind w:firstLine="708"/>
        <w:jc w:val="both"/>
        <w:rPr>
          <w:b/>
          <w:sz w:val="23"/>
          <w:szCs w:val="23"/>
        </w:rPr>
      </w:pPr>
    </w:p>
    <w:sectPr w:rsidR="000403AD" w:rsidRPr="00752E68" w:rsidSect="000403AD">
      <w:footerReference w:type="default" r:id="rId31"/>
      <w:pgSz w:w="11906" w:h="16838"/>
      <w:pgMar w:top="1135" w:right="991" w:bottom="709"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74F7" w:rsidRDefault="007A74F7" w:rsidP="007A74F7">
      <w:r>
        <w:separator/>
      </w:r>
    </w:p>
  </w:endnote>
  <w:endnote w:type="continuationSeparator" w:id="0">
    <w:p w:rsidR="007A74F7" w:rsidRDefault="007A74F7" w:rsidP="007A74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Sylfaen">
    <w:panose1 w:val="010A0502050306030303"/>
    <w:charset w:val="00"/>
    <w:family w:val="roman"/>
    <w:notTrueType/>
    <w:pitch w:val="variable"/>
    <w:sig w:usb0="00C00283" w:usb1="00000000" w:usb2="00000000" w:usb3="00000000" w:csb0="0000000D"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6215682"/>
      <w:docPartObj>
        <w:docPartGallery w:val="Page Numbers (Bottom of Page)"/>
        <w:docPartUnique/>
      </w:docPartObj>
    </w:sdtPr>
    <w:sdtEndPr/>
    <w:sdtContent>
      <w:p w:rsidR="007A74F7" w:rsidRDefault="007A74F7" w:rsidP="007A74F7">
        <w:pPr>
          <w:pStyle w:val="Stopka"/>
          <w:jc w:val="center"/>
        </w:pPr>
        <w:r>
          <w:fldChar w:fldCharType="begin"/>
        </w:r>
        <w:r>
          <w:instrText>PAGE   \* MERGEFORMAT</w:instrText>
        </w:r>
        <w:r>
          <w:fldChar w:fldCharType="separate"/>
        </w:r>
        <w:r w:rsidR="0077159D">
          <w:rPr>
            <w:noProof/>
          </w:rPr>
          <w:t>10</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74F7" w:rsidRDefault="007A74F7" w:rsidP="007A74F7">
      <w:r>
        <w:separator/>
      </w:r>
    </w:p>
  </w:footnote>
  <w:footnote w:type="continuationSeparator" w:id="0">
    <w:p w:rsidR="007A74F7" w:rsidRDefault="007A74F7" w:rsidP="007A74F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817F20"/>
    <w:multiLevelType w:val="hybridMultilevel"/>
    <w:tmpl w:val="6FE643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1C786A75"/>
    <w:multiLevelType w:val="hybridMultilevel"/>
    <w:tmpl w:val="9556752A"/>
    <w:lvl w:ilvl="0" w:tplc="0415000F">
      <w:start w:val="5"/>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21C11364"/>
    <w:multiLevelType w:val="hybridMultilevel"/>
    <w:tmpl w:val="31A62604"/>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
    <w:nsid w:val="36F62B9B"/>
    <w:multiLevelType w:val="hybridMultilevel"/>
    <w:tmpl w:val="3A786F9E"/>
    <w:lvl w:ilvl="0" w:tplc="B3AA36CA">
      <w:start w:val="1"/>
      <w:numFmt w:val="decimal"/>
      <w:lvlText w:val="%1)"/>
      <w:lvlJc w:val="left"/>
      <w:pPr>
        <w:ind w:left="1410" w:hanging="69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
    <w:nsid w:val="655D7E2F"/>
    <w:multiLevelType w:val="hybridMultilevel"/>
    <w:tmpl w:val="D5ACB264"/>
    <w:lvl w:ilvl="0" w:tplc="4C70C028">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6B1E279C"/>
    <w:multiLevelType w:val="hybridMultilevel"/>
    <w:tmpl w:val="B9D249AC"/>
    <w:lvl w:ilvl="0" w:tplc="652827C2">
      <w:start w:val="1"/>
      <w:numFmt w:val="decimal"/>
      <w:lvlText w:val="%1)"/>
      <w:lvlJc w:val="left"/>
      <w:pPr>
        <w:ind w:left="1410" w:hanging="69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
    <w:nsid w:val="7A626675"/>
    <w:multiLevelType w:val="hybridMultilevel"/>
    <w:tmpl w:val="A2C28A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7FC61CCE"/>
    <w:multiLevelType w:val="hybridMultilevel"/>
    <w:tmpl w:val="46FCAF10"/>
    <w:lvl w:ilvl="0" w:tplc="929C0DDC">
      <w:start w:val="1"/>
      <w:numFmt w:val="decimal"/>
      <w:lvlText w:val="%1."/>
      <w:lvlJc w:val="left"/>
      <w:pPr>
        <w:ind w:left="720" w:hanging="360"/>
      </w:pPr>
      <w:rPr>
        <w:rFonts w:hint="default"/>
        <w:b/>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4"/>
  </w:num>
  <w:num w:numId="2">
    <w:abstractNumId w:val="3"/>
  </w:num>
  <w:num w:numId="3">
    <w:abstractNumId w:val="5"/>
  </w:num>
  <w:num w:numId="4">
    <w:abstractNumId w:val="7"/>
  </w:num>
  <w:num w:numId="5">
    <w:abstractNumId w:val="2"/>
  </w:num>
  <w:num w:numId="6">
    <w:abstractNumId w:val="1"/>
  </w:num>
  <w:num w:numId="7">
    <w:abstractNumId w:val="6"/>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11FF"/>
    <w:rsid w:val="00023254"/>
    <w:rsid w:val="000403AD"/>
    <w:rsid w:val="00075D1B"/>
    <w:rsid w:val="002C55D7"/>
    <w:rsid w:val="00302827"/>
    <w:rsid w:val="00391820"/>
    <w:rsid w:val="003D15EF"/>
    <w:rsid w:val="003D3CC5"/>
    <w:rsid w:val="003D56F7"/>
    <w:rsid w:val="00401FFD"/>
    <w:rsid w:val="00443724"/>
    <w:rsid w:val="00527CDD"/>
    <w:rsid w:val="00597960"/>
    <w:rsid w:val="005D7825"/>
    <w:rsid w:val="00603AB6"/>
    <w:rsid w:val="00606245"/>
    <w:rsid w:val="006360D8"/>
    <w:rsid w:val="0068742E"/>
    <w:rsid w:val="00696D35"/>
    <w:rsid w:val="006B41AE"/>
    <w:rsid w:val="00715DC4"/>
    <w:rsid w:val="00752E68"/>
    <w:rsid w:val="00756AF8"/>
    <w:rsid w:val="007605C9"/>
    <w:rsid w:val="0077159D"/>
    <w:rsid w:val="007A74F7"/>
    <w:rsid w:val="007D311D"/>
    <w:rsid w:val="00803DC0"/>
    <w:rsid w:val="008C4F2B"/>
    <w:rsid w:val="008E336F"/>
    <w:rsid w:val="00901A58"/>
    <w:rsid w:val="00936EEB"/>
    <w:rsid w:val="0094307F"/>
    <w:rsid w:val="00A24D35"/>
    <w:rsid w:val="00AA0389"/>
    <w:rsid w:val="00B30118"/>
    <w:rsid w:val="00B930A4"/>
    <w:rsid w:val="00B955B0"/>
    <w:rsid w:val="00BF11AE"/>
    <w:rsid w:val="00C50771"/>
    <w:rsid w:val="00C80878"/>
    <w:rsid w:val="00C811FF"/>
    <w:rsid w:val="00C93559"/>
    <w:rsid w:val="00CE2369"/>
    <w:rsid w:val="00DA56F5"/>
    <w:rsid w:val="00DF71C1"/>
    <w:rsid w:val="00E14CC1"/>
    <w:rsid w:val="00EC4DF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91820"/>
    <w:pPr>
      <w:spacing w:after="0" w:line="240" w:lineRule="auto"/>
    </w:pPr>
    <w:rPr>
      <w:rFonts w:ascii="Times New Roman" w:eastAsia="Times New Roman" w:hAnsi="Times New Roman" w:cs="Times New Roman"/>
      <w:sz w:val="20"/>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DF71C1"/>
    <w:pPr>
      <w:ind w:left="720"/>
      <w:contextualSpacing/>
    </w:pPr>
  </w:style>
  <w:style w:type="paragraph" w:styleId="Tekstdymka">
    <w:name w:val="Balloon Text"/>
    <w:basedOn w:val="Normalny"/>
    <w:link w:val="TekstdymkaZnak"/>
    <w:uiPriority w:val="99"/>
    <w:semiHidden/>
    <w:unhideWhenUsed/>
    <w:rsid w:val="00597960"/>
    <w:rPr>
      <w:rFonts w:ascii="Tahoma" w:hAnsi="Tahoma" w:cs="Tahoma"/>
      <w:sz w:val="16"/>
      <w:szCs w:val="16"/>
    </w:rPr>
  </w:style>
  <w:style w:type="character" w:customStyle="1" w:styleId="TekstdymkaZnak">
    <w:name w:val="Tekst dymka Znak"/>
    <w:basedOn w:val="Domylnaczcionkaakapitu"/>
    <w:link w:val="Tekstdymka"/>
    <w:uiPriority w:val="99"/>
    <w:semiHidden/>
    <w:rsid w:val="00597960"/>
    <w:rPr>
      <w:rFonts w:ascii="Tahoma" w:eastAsia="Times New Roman" w:hAnsi="Tahoma" w:cs="Tahoma"/>
      <w:sz w:val="16"/>
      <w:szCs w:val="16"/>
      <w:lang w:eastAsia="pl-PL"/>
    </w:rPr>
  </w:style>
  <w:style w:type="paragraph" w:customStyle="1" w:styleId="Default">
    <w:name w:val="Default"/>
    <w:rsid w:val="008E336F"/>
    <w:pPr>
      <w:autoSpaceDE w:val="0"/>
      <w:autoSpaceDN w:val="0"/>
      <w:adjustRightInd w:val="0"/>
      <w:spacing w:after="0" w:line="240" w:lineRule="auto"/>
    </w:pPr>
    <w:rPr>
      <w:rFonts w:ascii="Sylfaen" w:hAnsi="Sylfaen" w:cs="Sylfaen"/>
      <w:color w:val="000000"/>
      <w:sz w:val="24"/>
      <w:szCs w:val="24"/>
    </w:rPr>
  </w:style>
  <w:style w:type="character" w:styleId="Hipercze">
    <w:name w:val="Hyperlink"/>
    <w:basedOn w:val="Domylnaczcionkaakapitu"/>
    <w:uiPriority w:val="99"/>
    <w:unhideWhenUsed/>
    <w:rsid w:val="00B955B0"/>
    <w:rPr>
      <w:color w:val="0000FF" w:themeColor="hyperlink"/>
      <w:u w:val="single"/>
    </w:rPr>
  </w:style>
  <w:style w:type="paragraph" w:styleId="Nagwek">
    <w:name w:val="header"/>
    <w:basedOn w:val="Normalny"/>
    <w:link w:val="NagwekZnak"/>
    <w:uiPriority w:val="99"/>
    <w:unhideWhenUsed/>
    <w:rsid w:val="007A74F7"/>
    <w:pPr>
      <w:tabs>
        <w:tab w:val="center" w:pos="4536"/>
        <w:tab w:val="right" w:pos="9072"/>
      </w:tabs>
    </w:pPr>
  </w:style>
  <w:style w:type="character" w:customStyle="1" w:styleId="NagwekZnak">
    <w:name w:val="Nagłówek Znak"/>
    <w:basedOn w:val="Domylnaczcionkaakapitu"/>
    <w:link w:val="Nagwek"/>
    <w:uiPriority w:val="99"/>
    <w:rsid w:val="007A74F7"/>
    <w:rPr>
      <w:rFonts w:ascii="Times New Roman" w:eastAsia="Times New Roman" w:hAnsi="Times New Roman" w:cs="Times New Roman"/>
      <w:sz w:val="20"/>
      <w:szCs w:val="20"/>
      <w:lang w:eastAsia="pl-PL"/>
    </w:rPr>
  </w:style>
  <w:style w:type="paragraph" w:styleId="Stopka">
    <w:name w:val="footer"/>
    <w:basedOn w:val="Normalny"/>
    <w:link w:val="StopkaZnak"/>
    <w:uiPriority w:val="99"/>
    <w:unhideWhenUsed/>
    <w:rsid w:val="007A74F7"/>
    <w:pPr>
      <w:tabs>
        <w:tab w:val="center" w:pos="4536"/>
        <w:tab w:val="right" w:pos="9072"/>
      </w:tabs>
    </w:pPr>
  </w:style>
  <w:style w:type="character" w:customStyle="1" w:styleId="StopkaZnak">
    <w:name w:val="Stopka Znak"/>
    <w:basedOn w:val="Domylnaczcionkaakapitu"/>
    <w:link w:val="Stopka"/>
    <w:uiPriority w:val="99"/>
    <w:rsid w:val="007A74F7"/>
    <w:rPr>
      <w:rFonts w:ascii="Times New Roman" w:eastAsia="Times New Roman" w:hAnsi="Times New Roman" w:cs="Times New Roman"/>
      <w:sz w:val="20"/>
      <w:szCs w:val="20"/>
      <w:lang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91820"/>
    <w:pPr>
      <w:spacing w:after="0" w:line="240" w:lineRule="auto"/>
    </w:pPr>
    <w:rPr>
      <w:rFonts w:ascii="Times New Roman" w:eastAsia="Times New Roman" w:hAnsi="Times New Roman" w:cs="Times New Roman"/>
      <w:sz w:val="20"/>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DF71C1"/>
    <w:pPr>
      <w:ind w:left="720"/>
      <w:contextualSpacing/>
    </w:pPr>
  </w:style>
  <w:style w:type="paragraph" w:styleId="Tekstdymka">
    <w:name w:val="Balloon Text"/>
    <w:basedOn w:val="Normalny"/>
    <w:link w:val="TekstdymkaZnak"/>
    <w:uiPriority w:val="99"/>
    <w:semiHidden/>
    <w:unhideWhenUsed/>
    <w:rsid w:val="00597960"/>
    <w:rPr>
      <w:rFonts w:ascii="Tahoma" w:hAnsi="Tahoma" w:cs="Tahoma"/>
      <w:sz w:val="16"/>
      <w:szCs w:val="16"/>
    </w:rPr>
  </w:style>
  <w:style w:type="character" w:customStyle="1" w:styleId="TekstdymkaZnak">
    <w:name w:val="Tekst dymka Znak"/>
    <w:basedOn w:val="Domylnaczcionkaakapitu"/>
    <w:link w:val="Tekstdymka"/>
    <w:uiPriority w:val="99"/>
    <w:semiHidden/>
    <w:rsid w:val="00597960"/>
    <w:rPr>
      <w:rFonts w:ascii="Tahoma" w:eastAsia="Times New Roman" w:hAnsi="Tahoma" w:cs="Tahoma"/>
      <w:sz w:val="16"/>
      <w:szCs w:val="16"/>
      <w:lang w:eastAsia="pl-PL"/>
    </w:rPr>
  </w:style>
  <w:style w:type="paragraph" w:customStyle="1" w:styleId="Default">
    <w:name w:val="Default"/>
    <w:rsid w:val="008E336F"/>
    <w:pPr>
      <w:autoSpaceDE w:val="0"/>
      <w:autoSpaceDN w:val="0"/>
      <w:adjustRightInd w:val="0"/>
      <w:spacing w:after="0" w:line="240" w:lineRule="auto"/>
    </w:pPr>
    <w:rPr>
      <w:rFonts w:ascii="Sylfaen" w:hAnsi="Sylfaen" w:cs="Sylfaen"/>
      <w:color w:val="000000"/>
      <w:sz w:val="24"/>
      <w:szCs w:val="24"/>
    </w:rPr>
  </w:style>
  <w:style w:type="character" w:styleId="Hipercze">
    <w:name w:val="Hyperlink"/>
    <w:basedOn w:val="Domylnaczcionkaakapitu"/>
    <w:uiPriority w:val="99"/>
    <w:unhideWhenUsed/>
    <w:rsid w:val="00B955B0"/>
    <w:rPr>
      <w:color w:val="0000FF" w:themeColor="hyperlink"/>
      <w:u w:val="single"/>
    </w:rPr>
  </w:style>
  <w:style w:type="paragraph" w:styleId="Nagwek">
    <w:name w:val="header"/>
    <w:basedOn w:val="Normalny"/>
    <w:link w:val="NagwekZnak"/>
    <w:uiPriority w:val="99"/>
    <w:unhideWhenUsed/>
    <w:rsid w:val="007A74F7"/>
    <w:pPr>
      <w:tabs>
        <w:tab w:val="center" w:pos="4536"/>
        <w:tab w:val="right" w:pos="9072"/>
      </w:tabs>
    </w:pPr>
  </w:style>
  <w:style w:type="character" w:customStyle="1" w:styleId="NagwekZnak">
    <w:name w:val="Nagłówek Znak"/>
    <w:basedOn w:val="Domylnaczcionkaakapitu"/>
    <w:link w:val="Nagwek"/>
    <w:uiPriority w:val="99"/>
    <w:rsid w:val="007A74F7"/>
    <w:rPr>
      <w:rFonts w:ascii="Times New Roman" w:eastAsia="Times New Roman" w:hAnsi="Times New Roman" w:cs="Times New Roman"/>
      <w:sz w:val="20"/>
      <w:szCs w:val="20"/>
      <w:lang w:eastAsia="pl-PL"/>
    </w:rPr>
  </w:style>
  <w:style w:type="paragraph" w:styleId="Stopka">
    <w:name w:val="footer"/>
    <w:basedOn w:val="Normalny"/>
    <w:link w:val="StopkaZnak"/>
    <w:uiPriority w:val="99"/>
    <w:unhideWhenUsed/>
    <w:rsid w:val="007A74F7"/>
    <w:pPr>
      <w:tabs>
        <w:tab w:val="center" w:pos="4536"/>
        <w:tab w:val="right" w:pos="9072"/>
      </w:tabs>
    </w:pPr>
  </w:style>
  <w:style w:type="character" w:customStyle="1" w:styleId="StopkaZnak">
    <w:name w:val="Stopka Znak"/>
    <w:basedOn w:val="Domylnaczcionkaakapitu"/>
    <w:link w:val="Stopka"/>
    <w:uiPriority w:val="99"/>
    <w:rsid w:val="007A74F7"/>
    <w:rPr>
      <w:rFonts w:ascii="Times New Roman" w:eastAsia="Times New Roman" w:hAnsi="Times New Roman" w:cs="Times New Roman"/>
      <w:sz w:val="20"/>
      <w:szCs w:val="20"/>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9214301">
      <w:bodyDiv w:val="1"/>
      <w:marLeft w:val="0"/>
      <w:marRight w:val="0"/>
      <w:marTop w:val="0"/>
      <w:marBottom w:val="0"/>
      <w:divBdr>
        <w:top w:val="none" w:sz="0" w:space="0" w:color="auto"/>
        <w:left w:val="none" w:sz="0" w:space="0" w:color="auto"/>
        <w:bottom w:val="none" w:sz="0" w:space="0" w:color="auto"/>
        <w:right w:val="none" w:sz="0" w:space="0" w:color="auto"/>
      </w:divBdr>
      <w:divsChild>
        <w:div w:id="1321691018">
          <w:marLeft w:val="0"/>
          <w:marRight w:val="0"/>
          <w:marTop w:val="0"/>
          <w:marBottom w:val="0"/>
          <w:divBdr>
            <w:top w:val="none" w:sz="0" w:space="0" w:color="auto"/>
            <w:left w:val="none" w:sz="0" w:space="0" w:color="auto"/>
            <w:bottom w:val="none" w:sz="0" w:space="0" w:color="auto"/>
            <w:right w:val="none" w:sz="0" w:space="0" w:color="auto"/>
          </w:divBdr>
        </w:div>
        <w:div w:id="778571550">
          <w:marLeft w:val="0"/>
          <w:marRight w:val="0"/>
          <w:marTop w:val="0"/>
          <w:marBottom w:val="0"/>
          <w:divBdr>
            <w:top w:val="none" w:sz="0" w:space="0" w:color="auto"/>
            <w:left w:val="none" w:sz="0" w:space="0" w:color="auto"/>
            <w:bottom w:val="none" w:sz="0" w:space="0" w:color="auto"/>
            <w:right w:val="none" w:sz="0" w:space="0" w:color="auto"/>
          </w:divBdr>
        </w:div>
        <w:div w:id="1993022276">
          <w:marLeft w:val="0"/>
          <w:marRight w:val="0"/>
          <w:marTop w:val="0"/>
          <w:marBottom w:val="0"/>
          <w:divBdr>
            <w:top w:val="none" w:sz="0" w:space="0" w:color="auto"/>
            <w:left w:val="none" w:sz="0" w:space="0" w:color="auto"/>
            <w:bottom w:val="none" w:sz="0" w:space="0" w:color="auto"/>
            <w:right w:val="none" w:sz="0" w:space="0" w:color="auto"/>
          </w:divBdr>
        </w:div>
        <w:div w:id="212470878">
          <w:marLeft w:val="0"/>
          <w:marRight w:val="0"/>
          <w:marTop w:val="0"/>
          <w:marBottom w:val="0"/>
          <w:divBdr>
            <w:top w:val="none" w:sz="0" w:space="0" w:color="auto"/>
            <w:left w:val="none" w:sz="0" w:space="0" w:color="auto"/>
            <w:bottom w:val="none" w:sz="0" w:space="0" w:color="auto"/>
            <w:right w:val="none" w:sz="0" w:space="0" w:color="auto"/>
          </w:divBdr>
        </w:div>
        <w:div w:id="1910731344">
          <w:marLeft w:val="0"/>
          <w:marRight w:val="0"/>
          <w:marTop w:val="0"/>
          <w:marBottom w:val="0"/>
          <w:divBdr>
            <w:top w:val="none" w:sz="0" w:space="0" w:color="auto"/>
            <w:left w:val="none" w:sz="0" w:space="0" w:color="auto"/>
            <w:bottom w:val="none" w:sz="0" w:space="0" w:color="auto"/>
            <w:right w:val="none" w:sz="0" w:space="0" w:color="auto"/>
          </w:divBdr>
        </w:div>
        <w:div w:id="442043441">
          <w:marLeft w:val="0"/>
          <w:marRight w:val="0"/>
          <w:marTop w:val="0"/>
          <w:marBottom w:val="0"/>
          <w:divBdr>
            <w:top w:val="none" w:sz="0" w:space="0" w:color="auto"/>
            <w:left w:val="none" w:sz="0" w:space="0" w:color="auto"/>
            <w:bottom w:val="none" w:sz="0" w:space="0" w:color="auto"/>
            <w:right w:val="none" w:sz="0" w:space="0" w:color="auto"/>
          </w:divBdr>
        </w:div>
        <w:div w:id="809514526">
          <w:marLeft w:val="0"/>
          <w:marRight w:val="0"/>
          <w:marTop w:val="0"/>
          <w:marBottom w:val="0"/>
          <w:divBdr>
            <w:top w:val="none" w:sz="0" w:space="0" w:color="auto"/>
            <w:left w:val="none" w:sz="0" w:space="0" w:color="auto"/>
            <w:bottom w:val="none" w:sz="0" w:space="0" w:color="auto"/>
            <w:right w:val="none" w:sz="0" w:space="0" w:color="auto"/>
          </w:divBdr>
        </w:div>
        <w:div w:id="805853831">
          <w:marLeft w:val="0"/>
          <w:marRight w:val="0"/>
          <w:marTop w:val="0"/>
          <w:marBottom w:val="0"/>
          <w:divBdr>
            <w:top w:val="none" w:sz="0" w:space="0" w:color="auto"/>
            <w:left w:val="none" w:sz="0" w:space="0" w:color="auto"/>
            <w:bottom w:val="none" w:sz="0" w:space="0" w:color="auto"/>
            <w:right w:val="none" w:sz="0" w:space="0" w:color="auto"/>
          </w:divBdr>
        </w:div>
        <w:div w:id="325595569">
          <w:marLeft w:val="0"/>
          <w:marRight w:val="0"/>
          <w:marTop w:val="0"/>
          <w:marBottom w:val="0"/>
          <w:divBdr>
            <w:top w:val="none" w:sz="0" w:space="0" w:color="auto"/>
            <w:left w:val="none" w:sz="0" w:space="0" w:color="auto"/>
            <w:bottom w:val="none" w:sz="0" w:space="0" w:color="auto"/>
            <w:right w:val="none" w:sz="0" w:space="0" w:color="auto"/>
          </w:divBdr>
        </w:div>
        <w:div w:id="1910536034">
          <w:marLeft w:val="0"/>
          <w:marRight w:val="0"/>
          <w:marTop w:val="0"/>
          <w:marBottom w:val="0"/>
          <w:divBdr>
            <w:top w:val="none" w:sz="0" w:space="0" w:color="auto"/>
            <w:left w:val="none" w:sz="0" w:space="0" w:color="auto"/>
            <w:bottom w:val="none" w:sz="0" w:space="0" w:color="auto"/>
            <w:right w:val="none" w:sz="0" w:space="0" w:color="auto"/>
          </w:divBdr>
        </w:div>
        <w:div w:id="643436826">
          <w:marLeft w:val="0"/>
          <w:marRight w:val="0"/>
          <w:marTop w:val="0"/>
          <w:marBottom w:val="0"/>
          <w:divBdr>
            <w:top w:val="none" w:sz="0" w:space="0" w:color="auto"/>
            <w:left w:val="none" w:sz="0" w:space="0" w:color="auto"/>
            <w:bottom w:val="none" w:sz="0" w:space="0" w:color="auto"/>
            <w:right w:val="none" w:sz="0" w:space="0" w:color="auto"/>
          </w:divBdr>
        </w:div>
        <w:div w:id="670452558">
          <w:marLeft w:val="0"/>
          <w:marRight w:val="0"/>
          <w:marTop w:val="0"/>
          <w:marBottom w:val="0"/>
          <w:divBdr>
            <w:top w:val="none" w:sz="0" w:space="0" w:color="auto"/>
            <w:left w:val="none" w:sz="0" w:space="0" w:color="auto"/>
            <w:bottom w:val="none" w:sz="0" w:space="0" w:color="auto"/>
            <w:right w:val="none" w:sz="0" w:space="0" w:color="auto"/>
          </w:divBdr>
        </w:div>
      </w:divsChild>
    </w:div>
    <w:div w:id="840895837">
      <w:bodyDiv w:val="1"/>
      <w:marLeft w:val="0"/>
      <w:marRight w:val="0"/>
      <w:marTop w:val="0"/>
      <w:marBottom w:val="0"/>
      <w:divBdr>
        <w:top w:val="none" w:sz="0" w:space="0" w:color="auto"/>
        <w:left w:val="none" w:sz="0" w:space="0" w:color="auto"/>
        <w:bottom w:val="none" w:sz="0" w:space="0" w:color="auto"/>
        <w:right w:val="none" w:sz="0" w:space="0" w:color="auto"/>
      </w:divBdr>
      <w:divsChild>
        <w:div w:id="428935195">
          <w:marLeft w:val="0"/>
          <w:marRight w:val="0"/>
          <w:marTop w:val="0"/>
          <w:marBottom w:val="0"/>
          <w:divBdr>
            <w:top w:val="none" w:sz="0" w:space="0" w:color="auto"/>
            <w:left w:val="none" w:sz="0" w:space="0" w:color="auto"/>
            <w:bottom w:val="none" w:sz="0" w:space="0" w:color="auto"/>
            <w:right w:val="none" w:sz="0" w:space="0" w:color="auto"/>
          </w:divBdr>
        </w:div>
        <w:div w:id="21113895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212FAE-1AE2-4B7B-B1F0-1161266D98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907</TotalTime>
  <Pages>10</Pages>
  <Words>3184</Words>
  <Characters>19105</Characters>
  <Application>Microsoft Office Word</Application>
  <DocSecurity>0</DocSecurity>
  <Lines>159</Lines>
  <Paragraphs>44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22245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Justyna Młyńczak</dc:creator>
  <cp:keywords/>
  <dc:description/>
  <cp:lastModifiedBy>Justyna Młyńczak</cp:lastModifiedBy>
  <cp:revision>10</cp:revision>
  <cp:lastPrinted>2015-03-26T10:05:00Z</cp:lastPrinted>
  <dcterms:created xsi:type="dcterms:W3CDTF">2015-03-20T10:04:00Z</dcterms:created>
  <dcterms:modified xsi:type="dcterms:W3CDTF">2015-03-26T10:05:00Z</dcterms:modified>
</cp:coreProperties>
</file>