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53" w:rsidRPr="00050953" w:rsidRDefault="00050953" w:rsidP="00050953">
      <w:pPr>
        <w:spacing w:after="0" w:line="260" w:lineRule="atLeast"/>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sz w:val="24"/>
          <w:szCs w:val="24"/>
          <w:lang w:eastAsia="pl-PL"/>
        </w:rPr>
        <w:t>Ogłoszenie powiązane:</w:t>
      </w:r>
    </w:p>
    <w:p w:rsidR="00050953" w:rsidRPr="00050953" w:rsidRDefault="00050953" w:rsidP="00050953">
      <w:pPr>
        <w:spacing w:after="0" w:line="260" w:lineRule="atLeast"/>
        <w:jc w:val="both"/>
        <w:rPr>
          <w:rFonts w:ascii="Times New Roman" w:eastAsia="Times New Roman" w:hAnsi="Times New Roman" w:cs="Times New Roman"/>
          <w:sz w:val="24"/>
          <w:szCs w:val="24"/>
          <w:lang w:eastAsia="pl-PL"/>
        </w:rPr>
      </w:pPr>
      <w:hyperlink r:id="rId6" w:tgtFrame="_blank" w:history="1">
        <w:r w:rsidRPr="00050953">
          <w:rPr>
            <w:rFonts w:ascii="Times New Roman" w:eastAsia="Times New Roman" w:hAnsi="Times New Roman" w:cs="Times New Roman"/>
            <w:color w:val="0000FF"/>
            <w:sz w:val="24"/>
            <w:szCs w:val="24"/>
            <w:u w:val="single"/>
            <w:lang w:eastAsia="pl-PL"/>
          </w:rPr>
          <w:t>Ogłoszenie nr 125087-2016 z dnia 2016-07-07 r.</w:t>
        </w:r>
      </w:hyperlink>
      <w:r w:rsidRPr="00050953">
        <w:rPr>
          <w:rFonts w:ascii="Times New Roman" w:eastAsia="Times New Roman" w:hAnsi="Times New Roman" w:cs="Times New Roman"/>
          <w:sz w:val="24"/>
          <w:szCs w:val="24"/>
          <w:lang w:eastAsia="pl-PL"/>
        </w:rPr>
        <w:t xml:space="preserve"> Ogłoszenie o zamówieniu - Jędrzejów</w:t>
      </w:r>
      <w:r w:rsidRPr="00050953">
        <w:rPr>
          <w:rFonts w:ascii="Times New Roman" w:eastAsia="Times New Roman" w:hAnsi="Times New Roman" w:cs="Times New Roman"/>
          <w:sz w:val="24"/>
          <w:szCs w:val="24"/>
          <w:lang w:eastAsia="pl-PL"/>
        </w:rPr>
        <w:br/>
        <w:t>Zadanie, które będzie realizowane, zostało określone w dokumentacji zamówienia, specyfikacji technicznej wykonania i odbioru robót budowlanych oraz przedmiarze robót - stanowiące załączniki do SIWZ. Załączone do SIWZ przedmiary maja...</w:t>
      </w:r>
      <w:r w:rsidRPr="00050953">
        <w:rPr>
          <w:rFonts w:ascii="Times New Roman" w:eastAsia="Times New Roman" w:hAnsi="Times New Roman" w:cs="Times New Roman"/>
          <w:sz w:val="24"/>
          <w:szCs w:val="24"/>
          <w:lang w:eastAsia="pl-PL"/>
        </w:rPr>
        <w:br/>
        <w:t xml:space="preserve">Termin składania ofert: 2016-07-22 </w:t>
      </w:r>
    </w:p>
    <w:p w:rsidR="00050953" w:rsidRPr="00050953" w:rsidRDefault="00050953" w:rsidP="00050953">
      <w:pPr>
        <w:spacing w:after="0"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050953" w:rsidRPr="00050953" w:rsidRDefault="00050953" w:rsidP="00050953">
      <w:pPr>
        <w:spacing w:before="100" w:beforeAutospacing="1" w:after="240" w:line="240" w:lineRule="auto"/>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N</w:t>
      </w:r>
      <w:bookmarkStart w:id="0" w:name="_GoBack"/>
      <w:bookmarkEnd w:id="0"/>
      <w:r w:rsidRPr="00050953">
        <w:rPr>
          <w:rFonts w:ascii="Times New Roman" w:eastAsia="Times New Roman" w:hAnsi="Times New Roman" w:cs="Times New Roman"/>
          <w:b/>
          <w:bCs/>
          <w:sz w:val="24"/>
          <w:szCs w:val="24"/>
          <w:lang w:eastAsia="pl-PL"/>
        </w:rPr>
        <w:t>umer ogłoszenia: 138399 - 2016; data zamieszczenia: 15.07.2016</w:t>
      </w:r>
      <w:r w:rsidRPr="00050953">
        <w:rPr>
          <w:rFonts w:ascii="Times New Roman" w:eastAsia="Times New Roman" w:hAnsi="Times New Roman" w:cs="Times New Roman"/>
          <w:sz w:val="24"/>
          <w:szCs w:val="24"/>
          <w:lang w:eastAsia="pl-PL"/>
        </w:rPr>
        <w:br/>
      </w:r>
      <w:r w:rsidRPr="00050953">
        <w:rPr>
          <w:rFonts w:ascii="Times New Roman" w:eastAsia="Times New Roman" w:hAnsi="Times New Roman" w:cs="Times New Roman"/>
          <w:sz w:val="24"/>
          <w:szCs w:val="24"/>
          <w:lang w:eastAsia="pl-PL"/>
        </w:rPr>
        <w:br/>
        <w:t>OGŁOSZENIE O ZMIANIE OGŁOSZENIA</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Ogłoszenie dotyczy:</w:t>
      </w:r>
      <w:r w:rsidRPr="00050953">
        <w:rPr>
          <w:rFonts w:ascii="Times New Roman" w:eastAsia="Times New Roman" w:hAnsi="Times New Roman" w:cs="Times New Roman"/>
          <w:sz w:val="24"/>
          <w:szCs w:val="24"/>
          <w:lang w:eastAsia="pl-PL"/>
        </w:rPr>
        <w:t xml:space="preserve"> Ogłoszenia o zamówieniu.</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Informacje o zmienianym ogłoszeniu:</w:t>
      </w:r>
      <w:r w:rsidRPr="00050953">
        <w:rPr>
          <w:rFonts w:ascii="Times New Roman" w:eastAsia="Times New Roman" w:hAnsi="Times New Roman" w:cs="Times New Roman"/>
          <w:sz w:val="24"/>
          <w:szCs w:val="24"/>
          <w:lang w:eastAsia="pl-PL"/>
        </w:rPr>
        <w:t xml:space="preserve"> 125087 - 2016 data 07.07.2016 r.</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sz w:val="24"/>
          <w:szCs w:val="24"/>
          <w:lang w:eastAsia="pl-PL"/>
        </w:rPr>
        <w:t>SEKCJA I: ZAMAWIAJĄCY</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sz w:val="24"/>
          <w:szCs w:val="24"/>
          <w:lang w:eastAsia="pl-PL"/>
        </w:rPr>
        <w:t>Powiat Jędrzejowski, 11 Listopada 83, 28-300 Jędrzejów, woj. świętokrzyskie, tel. 041 3863741, fax. 041 3863741.</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sz w:val="24"/>
          <w:szCs w:val="24"/>
          <w:lang w:eastAsia="pl-PL"/>
        </w:rPr>
        <w:t>SEKCJA II: ZMIANY W OGŁOSZENIU</w:t>
      </w:r>
    </w:p>
    <w:p w:rsidR="00050953" w:rsidRPr="00050953" w:rsidRDefault="00050953" w:rsidP="0005095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II.1) Tekst, który należy zmienić:</w:t>
      </w:r>
    </w:p>
    <w:p w:rsidR="00050953" w:rsidRPr="00050953" w:rsidRDefault="00050953" w:rsidP="000509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Miejsce, w którym znajduje się zmieniany tekst:</w:t>
      </w:r>
      <w:r w:rsidRPr="00050953">
        <w:rPr>
          <w:rFonts w:ascii="Times New Roman" w:eastAsia="Times New Roman" w:hAnsi="Times New Roman" w:cs="Times New Roman"/>
          <w:sz w:val="24"/>
          <w:szCs w:val="24"/>
          <w:lang w:eastAsia="pl-PL"/>
        </w:rPr>
        <w:t xml:space="preserve"> II.1.4).</w:t>
      </w:r>
    </w:p>
    <w:p w:rsidR="00050953" w:rsidRPr="00050953" w:rsidRDefault="00050953" w:rsidP="000509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W ogłoszeniu jest:</w:t>
      </w:r>
      <w:r w:rsidRPr="00050953">
        <w:rPr>
          <w:rFonts w:ascii="Times New Roman" w:eastAsia="Times New Roman" w:hAnsi="Times New Roman" w:cs="Times New Roman"/>
          <w:sz w:val="24"/>
          <w:szCs w:val="24"/>
          <w:lang w:eastAsia="pl-PL"/>
        </w:rPr>
        <w:t xml:space="preserve"> Określenie przedmiotu oraz wielkości lub zakresu zamówienia: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050953">
        <w:rPr>
          <w:rFonts w:ascii="Times New Roman" w:eastAsia="Times New Roman" w:hAnsi="Times New Roman" w:cs="Times New Roman"/>
          <w:sz w:val="24"/>
          <w:szCs w:val="24"/>
          <w:lang w:eastAsia="pl-PL"/>
        </w:rPr>
        <w:t>ppoż</w:t>
      </w:r>
      <w:proofErr w:type="spellEnd"/>
      <w:r w:rsidRPr="00050953">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w:t>
      </w:r>
      <w:r w:rsidRPr="00050953">
        <w:rPr>
          <w:rFonts w:ascii="Times New Roman" w:eastAsia="Times New Roman" w:hAnsi="Times New Roman" w:cs="Times New Roman"/>
          <w:sz w:val="24"/>
          <w:szCs w:val="24"/>
          <w:lang w:eastAsia="pl-PL"/>
        </w:rPr>
        <w:lastRenderedPageBreak/>
        <w:t xml:space="preserve">kanalizacyjna D-1,50m z zamontowaną kratą koszową, - pompownia ścieków o średnicy D-1,50m wraz z komorą zasuw o średnicy D-2,50m, - rurociąg tłoczny </w:t>
      </w:r>
      <w:proofErr w:type="spellStart"/>
      <w:r w:rsidRPr="00050953">
        <w:rPr>
          <w:rFonts w:ascii="Times New Roman" w:eastAsia="Times New Roman" w:hAnsi="Times New Roman" w:cs="Times New Roman"/>
          <w:sz w:val="24"/>
          <w:szCs w:val="24"/>
          <w:lang w:eastAsia="pl-PL"/>
        </w:rPr>
        <w:t>Rt</w:t>
      </w:r>
      <w:proofErr w:type="spellEnd"/>
      <w:r w:rsidRPr="00050953">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Pr="00050953">
        <w:rPr>
          <w:rFonts w:ascii="Times New Roman" w:eastAsia="Times New Roman" w:hAnsi="Times New Roman" w:cs="Times New Roman"/>
          <w:sz w:val="24"/>
          <w:szCs w:val="24"/>
          <w:lang w:eastAsia="pl-PL"/>
        </w:rPr>
        <w:t>Lc</w:t>
      </w:r>
      <w:proofErr w:type="spellEnd"/>
      <w:r w:rsidRPr="00050953">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050953">
        <w:rPr>
          <w:rFonts w:ascii="Times New Roman" w:eastAsia="Times New Roman" w:hAnsi="Times New Roman" w:cs="Times New Roman"/>
          <w:sz w:val="24"/>
          <w:szCs w:val="24"/>
          <w:lang w:eastAsia="pl-PL"/>
        </w:rPr>
        <w:t>kpl</w:t>
      </w:r>
      <w:proofErr w:type="spellEnd"/>
      <w:r w:rsidRPr="00050953">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050953">
        <w:rPr>
          <w:rFonts w:ascii="Times New Roman" w:eastAsia="Times New Roman" w:hAnsi="Times New Roman" w:cs="Times New Roman"/>
          <w:sz w:val="24"/>
          <w:szCs w:val="24"/>
          <w:lang w:eastAsia="pl-PL"/>
        </w:rPr>
        <w:t>podzlewozmywakowych</w:t>
      </w:r>
      <w:proofErr w:type="spellEnd"/>
      <w:r w:rsidRPr="00050953">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3.8. Przedmiot zamówienia należy wykonać zgodnie z dokumentacją, specyfikacją istotnych warunków zamówienia wraz z załącznikami, zasadami wiedzy technicznej i obowiązującymi przepisami w szczególności techniczno-budowlanymi oraz normami. 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w:t>
      </w:r>
      <w:r w:rsidRPr="00050953">
        <w:rPr>
          <w:rFonts w:ascii="Times New Roman" w:eastAsia="Times New Roman" w:hAnsi="Times New Roman" w:cs="Times New Roman"/>
          <w:sz w:val="24"/>
          <w:szCs w:val="24"/>
          <w:lang w:eastAsia="pl-PL"/>
        </w:rPr>
        <w:lastRenderedPageBreak/>
        <w:t xml:space="preserve">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Pr="00050953">
        <w:rPr>
          <w:rFonts w:ascii="Times New Roman" w:eastAsia="Times New Roman" w:hAnsi="Times New Roman" w:cs="Times New Roman"/>
          <w:sz w:val="24"/>
          <w:szCs w:val="24"/>
          <w:lang w:eastAsia="pl-PL"/>
        </w:rPr>
        <w:t>przecisku</w:t>
      </w:r>
      <w:proofErr w:type="spellEnd"/>
      <w:r w:rsidRPr="00050953">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p>
    <w:p w:rsidR="00050953" w:rsidRPr="00050953" w:rsidRDefault="00050953" w:rsidP="000509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50953">
        <w:rPr>
          <w:rFonts w:ascii="Times New Roman" w:eastAsia="Times New Roman" w:hAnsi="Times New Roman" w:cs="Times New Roman"/>
          <w:b/>
          <w:bCs/>
          <w:sz w:val="24"/>
          <w:szCs w:val="24"/>
          <w:lang w:eastAsia="pl-PL"/>
        </w:rPr>
        <w:t>W ogłoszeniu powinno być:</w:t>
      </w:r>
      <w:r w:rsidRPr="00050953">
        <w:rPr>
          <w:rFonts w:ascii="Times New Roman" w:eastAsia="Times New Roman" w:hAnsi="Times New Roman" w:cs="Times New Roman"/>
          <w:sz w:val="24"/>
          <w:szCs w:val="24"/>
          <w:lang w:eastAsia="pl-PL"/>
        </w:rPr>
        <w:t xml:space="preserve"> : II.1.4) Określenie przedmiotu oraz wielkości lub zakresu zamówienia: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w:t>
      </w:r>
      <w:r w:rsidRPr="00050953">
        <w:rPr>
          <w:rFonts w:ascii="Times New Roman" w:eastAsia="Times New Roman" w:hAnsi="Times New Roman" w:cs="Times New Roman"/>
          <w:sz w:val="24"/>
          <w:szCs w:val="24"/>
          <w:lang w:eastAsia="pl-PL"/>
        </w:rPr>
        <w:lastRenderedPageBreak/>
        <w:t xml:space="preserve">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050953">
        <w:rPr>
          <w:rFonts w:ascii="Times New Roman" w:eastAsia="Times New Roman" w:hAnsi="Times New Roman" w:cs="Times New Roman"/>
          <w:sz w:val="24"/>
          <w:szCs w:val="24"/>
          <w:lang w:eastAsia="pl-PL"/>
        </w:rPr>
        <w:t>ppoż</w:t>
      </w:r>
      <w:proofErr w:type="spellEnd"/>
      <w:r w:rsidRPr="00050953">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Pr="00050953">
        <w:rPr>
          <w:rFonts w:ascii="Times New Roman" w:eastAsia="Times New Roman" w:hAnsi="Times New Roman" w:cs="Times New Roman"/>
          <w:sz w:val="24"/>
          <w:szCs w:val="24"/>
          <w:lang w:eastAsia="pl-PL"/>
        </w:rPr>
        <w:t>Rt</w:t>
      </w:r>
      <w:proofErr w:type="spellEnd"/>
      <w:r w:rsidRPr="00050953">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Pr="00050953">
        <w:rPr>
          <w:rFonts w:ascii="Times New Roman" w:eastAsia="Times New Roman" w:hAnsi="Times New Roman" w:cs="Times New Roman"/>
          <w:sz w:val="24"/>
          <w:szCs w:val="24"/>
          <w:lang w:eastAsia="pl-PL"/>
        </w:rPr>
        <w:t>Lc</w:t>
      </w:r>
      <w:proofErr w:type="spellEnd"/>
      <w:r w:rsidRPr="00050953">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050953">
        <w:rPr>
          <w:rFonts w:ascii="Times New Roman" w:eastAsia="Times New Roman" w:hAnsi="Times New Roman" w:cs="Times New Roman"/>
          <w:sz w:val="24"/>
          <w:szCs w:val="24"/>
          <w:lang w:eastAsia="pl-PL"/>
        </w:rPr>
        <w:t>kpl</w:t>
      </w:r>
      <w:proofErr w:type="spellEnd"/>
      <w:r w:rsidRPr="00050953">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050953">
        <w:rPr>
          <w:rFonts w:ascii="Times New Roman" w:eastAsia="Times New Roman" w:hAnsi="Times New Roman" w:cs="Times New Roman"/>
          <w:sz w:val="24"/>
          <w:szCs w:val="24"/>
          <w:lang w:eastAsia="pl-PL"/>
        </w:rPr>
        <w:t>podzlewozmywakowych</w:t>
      </w:r>
      <w:proofErr w:type="spellEnd"/>
      <w:r w:rsidRPr="00050953">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d) umowie o roboty budowlane - Załącznik nr 10 do SIWZ. 3.8.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funkcjonujących obiektach, zatem koniecznym będzie ograniczenie przez Wykonawcę do minimum niedogodności związanych z realizacją zakresu robót oraz umożliwienie ciągłości pracy funkcjonującej kanalizacji oraz niezwłoczne podłączenie obiektów do nowej infrastruktury. 3.9. W przypadku, gdy dokumentacja wskazuje dla niektórych materiałów i urządzeń znaki towarowe lub pochodzenie - nadmienia się, że wszystkie </w:t>
      </w:r>
      <w:r w:rsidRPr="00050953">
        <w:rPr>
          <w:rFonts w:ascii="Times New Roman" w:eastAsia="Times New Roman" w:hAnsi="Times New Roman" w:cs="Times New Roman"/>
          <w:sz w:val="24"/>
          <w:szCs w:val="24"/>
          <w:lang w:eastAsia="pl-PL"/>
        </w:rPr>
        <w:lastRenderedPageBreak/>
        <w:t xml:space="preserve">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w tym również koszty zapewnienia nadzoru archeologicznego na czas trwania robót ziemnych na terenie parku podworskiego w Mnichowie, zgodnie z decyzja Świętokrzyskiego Wojewódzkiego Konserwatora Zabytków, oraz zgłoszenia do właściwego organu nadzoru </w:t>
      </w:r>
      <w:r w:rsidRPr="00050953">
        <w:rPr>
          <w:rFonts w:ascii="Times New Roman" w:eastAsia="Times New Roman" w:hAnsi="Times New Roman" w:cs="Times New Roman"/>
          <w:sz w:val="24"/>
          <w:szCs w:val="24"/>
          <w:lang w:eastAsia="pl-PL"/>
        </w:rPr>
        <w:lastRenderedPageBreak/>
        <w:t xml:space="preserve">budowlanego i wojewódzkiego inspektora ochrony środowiska (o ile jest wymagane).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Pr="00050953">
        <w:rPr>
          <w:rFonts w:ascii="Times New Roman" w:eastAsia="Times New Roman" w:hAnsi="Times New Roman" w:cs="Times New Roman"/>
          <w:sz w:val="24"/>
          <w:szCs w:val="24"/>
          <w:lang w:eastAsia="pl-PL"/>
        </w:rPr>
        <w:t>przecisku</w:t>
      </w:r>
      <w:proofErr w:type="spellEnd"/>
      <w:r w:rsidRPr="00050953">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 Ponadto Wykonawca każdorazowo jest zobowiązany do uzyskania od właściwych zarządców dróg, gdzie będą prowadzone prace (nie tylko wymienionych powyżej dróg gminnych) zezwoleń na zajęcie pasa drogowego, dotyczącego prowadzenia robót w pasie drogowym lub na umieszczenie w nim obiektu lub urządzenia.</w:t>
      </w:r>
    </w:p>
    <w:p w:rsidR="00050953" w:rsidRPr="00050953" w:rsidRDefault="00050953" w:rsidP="00050953">
      <w:pPr>
        <w:spacing w:after="0" w:line="240" w:lineRule="auto"/>
        <w:jc w:val="both"/>
        <w:rPr>
          <w:rFonts w:ascii="Times New Roman" w:eastAsia="Times New Roman" w:hAnsi="Times New Roman" w:cs="Times New Roman"/>
          <w:sz w:val="24"/>
          <w:szCs w:val="24"/>
          <w:lang w:eastAsia="pl-PL"/>
        </w:rPr>
      </w:pPr>
    </w:p>
    <w:p w:rsidR="00C8218A" w:rsidRDefault="00C8218A" w:rsidP="00050953">
      <w:pPr>
        <w:jc w:val="both"/>
      </w:pPr>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11824"/>
    <w:multiLevelType w:val="multilevel"/>
    <w:tmpl w:val="7FF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DE"/>
    <w:rsid w:val="00050953"/>
    <w:rsid w:val="003605DE"/>
    <w:rsid w:val="006E3A51"/>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26086">
      <w:bodyDiv w:val="1"/>
      <w:marLeft w:val="0"/>
      <w:marRight w:val="0"/>
      <w:marTop w:val="0"/>
      <w:marBottom w:val="0"/>
      <w:divBdr>
        <w:top w:val="none" w:sz="0" w:space="0" w:color="auto"/>
        <w:left w:val="none" w:sz="0" w:space="0" w:color="auto"/>
        <w:bottom w:val="none" w:sz="0" w:space="0" w:color="auto"/>
        <w:right w:val="none" w:sz="0" w:space="0" w:color="auto"/>
      </w:divBdr>
      <w:divsChild>
        <w:div w:id="202080802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125087&amp;rok=2016-07-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2792</Words>
  <Characters>16753</Characters>
  <Application>Microsoft Office Word</Application>
  <DocSecurity>0</DocSecurity>
  <Lines>139</Lines>
  <Paragraphs>39</Paragraphs>
  <ScaleCrop>false</ScaleCrop>
  <Company/>
  <LinksUpToDate>false</LinksUpToDate>
  <CharactersWithSpaces>19506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2016-07-15T09:46:00Z</dcterms:created>
  <dcterms:modified xsi:type="dcterms:W3CDTF">2016-07-15T09:46:00Z</dcterms:modified>
</cp:coreProperties>
</file>