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7A4" w:rsidRPr="00B337A4" w:rsidRDefault="00B337A4" w:rsidP="00B337A4">
      <w:pPr>
        <w:suppressAutoHyphens/>
        <w:spacing w:after="0" w:line="240" w:lineRule="auto"/>
        <w:jc w:val="both"/>
        <w:rPr>
          <w:rFonts w:ascii="Times New Roman" w:eastAsia="Times New Roman" w:hAnsi="Times New Roman" w:cs="Times New Roman"/>
          <w:sz w:val="23"/>
          <w:szCs w:val="23"/>
          <w:lang w:eastAsia="ar-SA"/>
        </w:rPr>
      </w:pPr>
      <w:r w:rsidRPr="00B337A4">
        <w:rPr>
          <w:rFonts w:ascii="Times New Roman" w:eastAsia="Times New Roman" w:hAnsi="Times New Roman" w:cs="Times New Roman"/>
          <w:sz w:val="23"/>
          <w:szCs w:val="23"/>
          <w:lang w:eastAsia="ar-SA"/>
        </w:rPr>
        <w:t xml:space="preserve">  </w:t>
      </w:r>
      <w:r w:rsidRPr="00B337A4">
        <w:rPr>
          <w:rFonts w:ascii="Times New Roman" w:eastAsia="Times New Roman" w:hAnsi="Times New Roman" w:cs="Times New Roman"/>
          <w:sz w:val="23"/>
          <w:szCs w:val="23"/>
          <w:lang w:eastAsia="ar-SA"/>
        </w:rPr>
        <w:tab/>
      </w:r>
    </w:p>
    <w:tbl>
      <w:tblPr>
        <w:tblW w:w="8694" w:type="dxa"/>
        <w:jc w:val="center"/>
        <w:tblBorders>
          <w:bottom w:val="single" w:sz="4" w:space="0" w:color="auto"/>
        </w:tblBorders>
        <w:tblLook w:val="04A0" w:firstRow="1" w:lastRow="0" w:firstColumn="1" w:lastColumn="0" w:noHBand="0" w:noVBand="1"/>
      </w:tblPr>
      <w:tblGrid>
        <w:gridCol w:w="2872"/>
        <w:gridCol w:w="2046"/>
        <w:gridCol w:w="3776"/>
      </w:tblGrid>
      <w:tr w:rsidR="00B337A4" w:rsidRPr="00B337A4" w:rsidTr="003C1671">
        <w:trPr>
          <w:jc w:val="center"/>
        </w:trPr>
        <w:tc>
          <w:tcPr>
            <w:tcW w:w="2872" w:type="dxa"/>
          </w:tcPr>
          <w:p w:rsidR="00B337A4" w:rsidRPr="00B337A4" w:rsidRDefault="00B337A4" w:rsidP="00B337A4">
            <w:pPr>
              <w:spacing w:after="0" w:line="240" w:lineRule="auto"/>
              <w:jc w:val="right"/>
              <w:rPr>
                <w:rFonts w:ascii="Times New Roman" w:eastAsia="Times New Roman" w:hAnsi="Times New Roman" w:cs="Times New Roman"/>
              </w:rPr>
            </w:pPr>
            <w:r>
              <w:rPr>
                <w:rFonts w:ascii="Times New Roman" w:eastAsia="Times New Roman" w:hAnsi="Times New Roman" w:cs="Times New Roman"/>
                <w:noProof/>
                <w:lang w:eastAsia="pl-PL"/>
              </w:rPr>
              <w:drawing>
                <wp:inline distT="0" distB="0" distL="0" distR="0">
                  <wp:extent cx="1666875" cy="771525"/>
                  <wp:effectExtent l="0" t="0" r="9525" b="9525"/>
                  <wp:docPr id="3" name="Obraz 3"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Funduszy Europejski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inline>
              </w:drawing>
            </w:r>
          </w:p>
        </w:tc>
        <w:tc>
          <w:tcPr>
            <w:tcW w:w="2046" w:type="dxa"/>
          </w:tcPr>
          <w:p w:rsidR="00B337A4" w:rsidRPr="00B337A4" w:rsidRDefault="00B337A4" w:rsidP="00B337A4">
            <w:pPr>
              <w:spacing w:after="0" w:line="240" w:lineRule="auto"/>
              <w:jc w:val="right"/>
              <w:rPr>
                <w:rFonts w:ascii="Times New Roman" w:eastAsia="Times New Roman" w:hAnsi="Times New Roman" w:cs="Times New Roman"/>
              </w:rPr>
            </w:pPr>
            <w:r>
              <w:rPr>
                <w:rFonts w:ascii="Times New Roman" w:eastAsia="Times New Roman" w:hAnsi="Times New Roman" w:cs="Times New Roman"/>
                <w:noProof/>
                <w:lang w:eastAsia="pl-PL"/>
              </w:rPr>
              <w:drawing>
                <wp:inline distT="0" distB="0" distL="0" distR="0">
                  <wp:extent cx="11525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p>
        </w:tc>
        <w:tc>
          <w:tcPr>
            <w:tcW w:w="3776" w:type="dxa"/>
          </w:tcPr>
          <w:p w:rsidR="00B337A4" w:rsidRPr="00B337A4" w:rsidRDefault="00B337A4" w:rsidP="00B337A4">
            <w:pPr>
              <w:spacing w:after="0" w:line="240" w:lineRule="auto"/>
              <w:jc w:val="right"/>
              <w:rPr>
                <w:rFonts w:ascii="Times New Roman" w:eastAsia="Times New Roman" w:hAnsi="Times New Roman" w:cs="Times New Roman"/>
              </w:rPr>
            </w:pPr>
            <w:r>
              <w:rPr>
                <w:rFonts w:ascii="Times New Roman" w:eastAsia="Times New Roman" w:hAnsi="Times New Roman" w:cs="Times New Roman"/>
                <w:noProof/>
                <w:lang w:eastAsia="pl-PL"/>
              </w:rPr>
              <w:drawing>
                <wp:inline distT="0" distB="0" distL="0" distR="0">
                  <wp:extent cx="2200275" cy="771525"/>
                  <wp:effectExtent l="0" t="0" r="9525" b="9525"/>
                  <wp:docPr id="1" name="Obraz 1"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Unii Europejskie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71525"/>
                          </a:xfrm>
                          <a:prstGeom prst="rect">
                            <a:avLst/>
                          </a:prstGeom>
                          <a:noFill/>
                          <a:ln>
                            <a:noFill/>
                          </a:ln>
                        </pic:spPr>
                      </pic:pic>
                    </a:graphicData>
                  </a:graphic>
                </wp:inline>
              </w:drawing>
            </w:r>
          </w:p>
        </w:tc>
      </w:tr>
    </w:tbl>
    <w:p w:rsidR="00B337A4" w:rsidRDefault="00B337A4" w:rsidP="00B337A4">
      <w:pPr>
        <w:spacing w:after="0" w:line="240" w:lineRule="auto"/>
        <w:jc w:val="both"/>
        <w:rPr>
          <w:rFonts w:ascii="Times New Roman" w:eastAsia="Times New Roman" w:hAnsi="Times New Roman" w:cs="Times New Roman"/>
          <w:sz w:val="24"/>
          <w:szCs w:val="24"/>
          <w:lang w:eastAsia="pl-PL"/>
        </w:rPr>
      </w:pPr>
    </w:p>
    <w:p w:rsid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Ogłoszenie nr 500078594-N-2017 z dnia 20-12-2017 r.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p w:rsidR="00B337A4" w:rsidRDefault="00B337A4" w:rsidP="00B337A4">
      <w:pPr>
        <w:spacing w:after="0" w:line="240" w:lineRule="auto"/>
        <w:jc w:val="both"/>
        <w:rPr>
          <w:rFonts w:ascii="Times New Roman" w:eastAsia="Times New Roman" w:hAnsi="Times New Roman" w:cs="Times New Roman"/>
          <w:b/>
          <w:sz w:val="24"/>
          <w:szCs w:val="24"/>
          <w:lang w:eastAsia="pl-PL"/>
        </w:rPr>
      </w:pPr>
      <w:r w:rsidRPr="00B337A4">
        <w:rPr>
          <w:rFonts w:ascii="Times New Roman" w:eastAsia="Times New Roman" w:hAnsi="Times New Roman" w:cs="Times New Roman"/>
          <w:b/>
          <w:sz w:val="24"/>
          <w:szCs w:val="24"/>
          <w:lang w:eastAsia="pl-PL"/>
        </w:rPr>
        <w:t>Powiat Jędrzejowski: Podniesienie jakości rehabilitacji osób niepełnosprawnych poprzez modernizację i dostosowanie infrastruktury zdrowotnej i społecznej Warsztatów Terapii Zajęciowej w Jędrzejowie. Rozbudowa</w:t>
      </w:r>
      <w:bookmarkStart w:id="0" w:name="_GoBack"/>
      <w:bookmarkEnd w:id="0"/>
      <w:r w:rsidRPr="00B337A4">
        <w:rPr>
          <w:rFonts w:ascii="Times New Roman" w:eastAsia="Times New Roman" w:hAnsi="Times New Roman" w:cs="Times New Roman"/>
          <w:b/>
          <w:sz w:val="24"/>
          <w:szCs w:val="24"/>
          <w:lang w:eastAsia="pl-PL"/>
        </w:rPr>
        <w:t xml:space="preserve">, przebudowa i nadbudowa istniejącego budynku Warsztatów Terapii Zajęciowej wraz z wewnętrznymi instalacjami: wody, kanalizacji, centralnego ogrzewania i elektryczną oraz budowa zewnętrznej instalacji wody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br/>
        <w:t xml:space="preserve">OGŁOSZENIE O UDZIELENIU ZAMÓWIENIA - Roboty budowlane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Zamieszczanie ogłoszenia:</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obowiązkowe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Ogłoszenie dotyczy:</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zamówienia publicznego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337A4" w:rsidRPr="00B337A4" w:rsidRDefault="00B337A4" w:rsidP="00B337A4">
      <w:pPr>
        <w:spacing w:after="0" w:line="240" w:lineRule="auto"/>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tak </w:t>
      </w:r>
      <w:r w:rsidRPr="00B337A4">
        <w:rPr>
          <w:rFonts w:ascii="Times New Roman" w:eastAsia="Times New Roman" w:hAnsi="Times New Roman" w:cs="Times New Roman"/>
          <w:sz w:val="24"/>
          <w:szCs w:val="24"/>
          <w:lang w:eastAsia="pl-PL"/>
        </w:rPr>
        <w:br/>
        <w:t xml:space="preserve">Nazwa projektu lub programu </w:t>
      </w:r>
      <w:r w:rsidRPr="00B337A4">
        <w:rPr>
          <w:rFonts w:ascii="Times New Roman" w:eastAsia="Times New Roman" w:hAnsi="Times New Roman" w:cs="Times New Roman"/>
          <w:sz w:val="24"/>
          <w:szCs w:val="24"/>
          <w:lang w:eastAsia="pl-PL"/>
        </w:rPr>
        <w:br/>
        <w:t xml:space="preserve">Inwestycja współfinansowana z Europejskiego Funduszu Rozwoju Regionalnego w ramach Działania 7.3 Infrastruktura zdrowotna i społeczna Osi 7 Sprawne usługi publiczne z Regionalnego Programu Operacyjnego Województwa Świętokrzyskiego na lata 2014-2020.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Zamówienie było przedmiotem ogłoszenia w Biuletynie Zamówień Publicznych:</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tak </w:t>
      </w:r>
      <w:r w:rsidRPr="00B337A4">
        <w:rPr>
          <w:rFonts w:ascii="Times New Roman" w:eastAsia="Times New Roman" w:hAnsi="Times New Roman" w:cs="Times New Roman"/>
          <w:sz w:val="24"/>
          <w:szCs w:val="24"/>
          <w:lang w:eastAsia="pl-PL"/>
        </w:rPr>
        <w:br/>
        <w:t xml:space="preserve">Numer ogłoszenia: 622804-N-2017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Ogłoszenie o zmianie ogłoszenia zostało zamieszczone w Biuletynie Zamówień Publicznych:</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tak </w:t>
      </w:r>
      <w:r w:rsidRPr="00B337A4">
        <w:rPr>
          <w:rFonts w:ascii="Times New Roman" w:eastAsia="Times New Roman" w:hAnsi="Times New Roman" w:cs="Times New Roman"/>
          <w:sz w:val="24"/>
          <w:szCs w:val="24"/>
          <w:lang w:eastAsia="pl-PL"/>
        </w:rPr>
        <w:br/>
        <w:t xml:space="preserve">Numer ogłoszenia: 500074087-N-2017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u w:val="single"/>
          <w:lang w:eastAsia="pl-PL"/>
        </w:rPr>
        <w:t>SEKCJA I: ZAMAWIAJĄCY</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 1) NAZWA I ADRES: </w:t>
      </w:r>
    </w:p>
    <w:p w:rsidR="00B337A4" w:rsidRPr="00B337A4" w:rsidRDefault="00B337A4" w:rsidP="00B337A4">
      <w:pPr>
        <w:spacing w:after="0" w:line="240" w:lineRule="auto"/>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B337A4">
        <w:rPr>
          <w:rFonts w:ascii="Times New Roman" w:eastAsia="Times New Roman" w:hAnsi="Times New Roman" w:cs="Times New Roman"/>
          <w:sz w:val="24"/>
          <w:szCs w:val="24"/>
          <w:lang w:eastAsia="pl-PL"/>
        </w:rPr>
        <w:br/>
        <w:t>Adres strony internetowej (</w:t>
      </w:r>
      <w:proofErr w:type="spellStart"/>
      <w:r w:rsidRPr="00B337A4">
        <w:rPr>
          <w:rFonts w:ascii="Times New Roman" w:eastAsia="Times New Roman" w:hAnsi="Times New Roman" w:cs="Times New Roman"/>
          <w:sz w:val="24"/>
          <w:szCs w:val="24"/>
          <w:lang w:eastAsia="pl-PL"/>
        </w:rPr>
        <w:t>url</w:t>
      </w:r>
      <w:proofErr w:type="spellEnd"/>
      <w:r w:rsidRPr="00B337A4">
        <w:rPr>
          <w:rFonts w:ascii="Times New Roman" w:eastAsia="Times New Roman" w:hAnsi="Times New Roman" w:cs="Times New Roman"/>
          <w:sz w:val="24"/>
          <w:szCs w:val="24"/>
          <w:lang w:eastAsia="pl-PL"/>
        </w:rPr>
        <w:t xml:space="preserve">): www.powiatjedrzejow.pl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I.2) RODZAJ ZAMAWIAJĄCEGO:</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Administracja samorządowa</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u w:val="single"/>
          <w:lang w:eastAsia="pl-PL"/>
        </w:rPr>
        <w:t xml:space="preserve">SEKCJA II: PRZEDMIOT ZAMÓWIENIA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II.1) Nazwa nadana zamówieniu przez zamawiającego: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Podniesienie jakości rehabilitacji osób niepełnosprawnych poprzez modernizację i dostosowanie infrastruktury zdrowotnej i społecznej Warsztatów Terapii Zajęciowej w Jędrzejowie. Rozbudowa, przebudowa i nadbudowa istniejącego budynku Warsztatów Terapii Zajęciowej wraz z wewnętrznymi instalacjami: wody, kanalizacji, centralnego ogrzewania i elektryczną oraz budowa zewnętrznej instalacji wody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Numer referencyjny</w:t>
      </w:r>
      <w:r w:rsidRPr="00B337A4">
        <w:rPr>
          <w:rFonts w:ascii="Times New Roman" w:eastAsia="Times New Roman" w:hAnsi="Times New Roman" w:cs="Times New Roman"/>
          <w:i/>
          <w:iCs/>
          <w:sz w:val="24"/>
          <w:szCs w:val="24"/>
          <w:lang w:eastAsia="pl-PL"/>
        </w:rPr>
        <w:t>(jeżeli dotyczy):</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OKSO.272.10.2017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II.2) Rodzaj zamówienia:</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lastRenderedPageBreak/>
        <w:t xml:space="preserve">Roboty budowlane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II.3) Krótki opis przedmiotu zamówienia </w:t>
      </w:r>
      <w:r w:rsidRPr="00B337A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337A4">
        <w:rPr>
          <w:rFonts w:ascii="Times New Roman" w:eastAsia="Times New Roman" w:hAnsi="Times New Roman" w:cs="Times New Roman"/>
          <w:sz w:val="24"/>
          <w:szCs w:val="24"/>
          <w:lang w:eastAsia="pl-PL"/>
        </w:rPr>
        <w:t xml:space="preserve"> </w:t>
      </w:r>
      <w:r w:rsidRPr="00B337A4">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3.1. Przedmiotem zamówienia jest podniesienie jakości rehabilitacji osób niepełnosprawnych poprzez modernizację i dostosowanie infrastruktury zdrowotnej i społecznej Warsztatów Terapii Zajęciowej w Jędrzejowie, a zakres zamówienia dotyczy rozbudowy, przebudowy i nadbudowy istniejącego budynku Warsztatów Terapii Zajęciowej wraz z wewnętrznymi instalacjami: wody, kanalizacji, centralnego ogrzewania i elektryczną oraz budowa zewnętrznej instalacji wody. Adres inwestycji: Jędrzejów, Armii Krajowej 11, numer ewidencyjny gruntu: 395. Inwestycja współfinansowana z Europejskiego Funduszu Rozwoju Regionalnego w ramach Działania 7.3 Infrastruktura zdrowotna i społeczna Osi 7 Sprawne usługi publiczne z Regionalnego Programu Operacyjnego Województwa Świętokrzyskiego na lata 2014-2020. 3.2. Zadanie, które będzie realizowane, zostało określone w dokumentacji zamówienia, specyfikacji technicznej wykonania i odbioru robót budowlanych oraz przedmiarze robót – stanowiących załączniki do SIWZ. Załączone do SIWZ przedmiary mają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B337A4">
        <w:rPr>
          <w:rFonts w:ascii="Times New Roman" w:eastAsia="Times New Roman" w:hAnsi="Times New Roman" w:cs="Times New Roman"/>
          <w:sz w:val="24"/>
          <w:szCs w:val="24"/>
          <w:lang w:eastAsia="pl-PL"/>
        </w:rPr>
        <w:t>ppoż</w:t>
      </w:r>
      <w:proofErr w:type="spellEnd"/>
      <w:r w:rsidRPr="00B337A4">
        <w:rPr>
          <w:rFonts w:ascii="Times New Roman" w:eastAsia="Times New Roman" w:hAnsi="Times New Roman" w:cs="Times New Roman"/>
          <w:sz w:val="24"/>
          <w:szCs w:val="24"/>
          <w:lang w:eastAsia="pl-PL"/>
        </w:rPr>
        <w:t xml:space="preserve"> itp. winny być realizowane w oparciu o aktualne normy i przepisy. 3.7. Zamierzone prace polegać będą na: - dobudowie do istniejącego budynku od strony wschodniej dwóch skrzydeł – wzdłuż granicy północnej i południowej - nadbudowie ścian poddasza - przebudowie pomieszczeń istniejącej części budynku, - przebudowie istniejącego wejścia - przebudowie dachu i infrastruktury i uzyskania w nim pomieszczeń: - komunikacji i korytarzy; - pomieszczeń biurowych, pokoju psychologa i kierownika; - szatni i pomieszczeń socjalnych; - pomieszczeń sanitarnych, w tym </w:t>
      </w:r>
      <w:proofErr w:type="spellStart"/>
      <w:r w:rsidRPr="00B337A4">
        <w:rPr>
          <w:rFonts w:ascii="Times New Roman" w:eastAsia="Times New Roman" w:hAnsi="Times New Roman" w:cs="Times New Roman"/>
          <w:sz w:val="24"/>
          <w:szCs w:val="24"/>
          <w:lang w:eastAsia="pl-PL"/>
        </w:rPr>
        <w:t>wc</w:t>
      </w:r>
      <w:proofErr w:type="spellEnd"/>
      <w:r w:rsidRPr="00B337A4">
        <w:rPr>
          <w:rFonts w:ascii="Times New Roman" w:eastAsia="Times New Roman" w:hAnsi="Times New Roman" w:cs="Times New Roman"/>
          <w:sz w:val="24"/>
          <w:szCs w:val="24"/>
          <w:lang w:eastAsia="pl-PL"/>
        </w:rPr>
        <w:t xml:space="preserve"> dla osób niepełnosprawnych oraz porządkowego, magazynowego i gospodarczego; - pracowni terapeutycznych; - jadalni i sali rehabilitacyjnej. Prace realizowane będą poprzez: - wykonanie fundamentów i ścian fundamentowych planowanej dobudowy; - wykonanie ścian zewnętrznych dobudowy i działowych parteru, zgodnie z przedstawionym projektem graficznym; - wykonanie stropów nad parterem nad planowaną dobudową; - nad budowa ścian poddasza; - wykonanie więźby dachowej zgodnie z koncepcją przedstawioną w części konstrukcyjnej; - wykonanie pokrycia dachowego; - wykonanie instalacji wewnętrznych: elektrycznych i odgromowej, wodociągowej, wodociągowej do celów p.poż, kanalizacji sanitarnej, centralnego ogrzewania oraz wentylacji mechanicznej; - wykonanie przewodów wentylacyjnych; - wykonanie sufitów; - wykonanie posadzek w pomieszczeniach; - wykonanie tynków wewnętrznych/ pokrycie ścian w pomieszczeniach sanitarnych materiałami zmywalnymi; - zastosowanie odpowiedniej stolarki okiennej i drzwiowej; - wykonanie ocieplenia i elewacji zewnętrznej; - wykonanie obróbek blacharskich; - wykonanie dojścia do budynku.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w:t>
      </w:r>
      <w:r w:rsidRPr="00B337A4">
        <w:rPr>
          <w:rFonts w:ascii="Times New Roman" w:eastAsia="Times New Roman" w:hAnsi="Times New Roman" w:cs="Times New Roman"/>
          <w:sz w:val="24"/>
          <w:szCs w:val="24"/>
          <w:lang w:eastAsia="pl-PL"/>
        </w:rPr>
        <w:lastRenderedPageBreak/>
        <w:t xml:space="preserve">9c do SIWZ d) umowie o roboty budowlane - Załącznik nr 4 do SIWZ. 3.9. Przedmiot zamówienia należy wykonać zgodnie z dokumentacją, specyfikacją istotnych warunków zamówienia wraz z załącznikami, zasadami wiedzy technicznej i obowiązującymi przepisami w szczególności techniczno-budowlanymi oraz normami. Realizowana inwestycja będzie prowadzona w funkcjonującym obiekcie, zatem koniecznym będzie ograniczenie przez Wykonawcę do minimum niedogodności związanych z realizacją zakresu robót oraz umożliwienie ciągłości pracy mieszczących się w nim instytucji. Obowiązkiem Wykonawcy będzie zabezpieczenie pomieszczeń w taki sposób, aby kurz i pył nie przedostawał się do pomieszczeń sąsiednich. Roboty nadmiernie uciążliwe (generujące hałas, drgania </w:t>
      </w:r>
      <w:proofErr w:type="spellStart"/>
      <w:r w:rsidRPr="00B337A4">
        <w:rPr>
          <w:rFonts w:ascii="Times New Roman" w:eastAsia="Times New Roman" w:hAnsi="Times New Roman" w:cs="Times New Roman"/>
          <w:sz w:val="24"/>
          <w:szCs w:val="24"/>
          <w:lang w:eastAsia="pl-PL"/>
        </w:rPr>
        <w:t>itp</w:t>
      </w:r>
      <w:proofErr w:type="spellEnd"/>
      <w:r w:rsidRPr="00B337A4">
        <w:rPr>
          <w:rFonts w:ascii="Times New Roman" w:eastAsia="Times New Roman" w:hAnsi="Times New Roman" w:cs="Times New Roman"/>
          <w:sz w:val="24"/>
          <w:szCs w:val="24"/>
          <w:lang w:eastAsia="pl-PL"/>
        </w:rPr>
        <w:t xml:space="preserve">) winny być wykonywane poza godzinami pracy obiektu. 3.10. W przypadku, gdy dokumentacja wskazuje dla niektórych materiałów i urządzeń znaki towarowe lub pochodzenie - nadmienia się, że wszystkie użyte w projektach technicznych, przedmiarach robót, specyfikacjach technicznych wykonania i odbioru robót budowlanych nazwy produktów jak i firm mają tylko i wyłącznie zastosowanie do określenia parametrów technicznych i jakościowych urządzeń i materiałów wymaganych przez Zamawiającego do realizacji zadania. Zamawiający dopuszcza możliwość składania ofert równoważnych, tj. zastosowanie innych materiałów i urządzeń, niż podane w dokumentacji, pod warunkiem zapewnienia parametrów nie gorszych niż określone w tej dokumentacji ( materiały i urządzenia równoważne ). Wykonawca, który zastosował materiały lub urządzenia równoważne ma obowiązek wskazać w swojej ofercie, jakie materiały lub urządzenia zostały zamienione i określić, jakie materiały i urządzenia w ich miejsce proponuje. W przypadku, gdy zastosowanie tych materiałów lub urządzeń wymagać będzie zmiany dokumentacji, Wykonawca uzyska na dokonanie zmiany zgodę projektanta, a koszty związane z przeprojektowaniem poniesie Wykonawca i zrealizuje roboty w nieprzekraczalnym terminie określonym przez Zamawiającego. Jakość dostarczonych na budowę materiałów, wyrobów i elementów oraz urządzeń technicznych przed ich wbudowaniem musi być zgodna z wymaganiami normowymi, atestami, świadectwami dopuszczenia do stosowania i ustaleniami projektów wykonawczych oraz wymaganiami zawartymi w SIWZ. Dokumenty potwierdzające spełnienie powyższych warunków Wykonawca przekaże Zamawiającemu. 3.11. Załączone do dokumentacji przedmiary robót mają charakter orientacyjny. Wykonawca jest zobowiązany do dokonania własnych ustaleń co do rzeczywistego zakresu robót wymaganego do osiągnięcia rezultatu i dokonania ewentualnych uzupełnień w uzgodnieniu z Zamawiającym. Zaleca się, aby Wykonawca zapoznał się dokładnie z dokumentacją, dokonał wizji lokalnej i przeprowadził badanie terenu budowy i jego otoczenia, uzyskał potrzebne informacje, w celu oszacowania na własną odpowiedzialność, na własny koszt i ryzyko wszystkich danych, jakie mogą okazać się niezbędne do przygotowania i złożenia oferty i podpisania umowy na roboty budowlane. Wykonawca ponosi wyłączną odpowiedzialność za zapoznanie się z należytą starannością z zakresem robót związanych z przedmiotem zamówienia oraz z treścią dokumentacji przetargowej włącznie z dokumentacją, wszelkich aneksów do dokumentacji przetargowej sporządzonych podczas procedury przetargowej oraz za uzyskanie wiarogodnej informacji odnośnie warunków i zobowiązań, które w jakikolwiek sposób mogą wpłynąć na wartość czy charakter oferty lub realizację robót. 3.12. Jeżeli, w toku realizacji przedmiotu umowy okaże się, iż dokumentacja techniczna zawiera wady, które nie mogły być dostrzeżone w chwili zawarcia umowy lub zajdą inne okoliczności, które mogą przeszkodzić w osiągnięciu rezultatu, a które nie były znane w chwili zawarcia umowy Wykonawca zgłosi ten fakt Zamawiającemu na piśmie z uzasadnieniem. Zamawiający po przeprowadzeniu postępowania wyjaśniającego zajmie stanowisko w sprawie, w terminie 14 dni od otrzymania pisma Wykonawcy. W przypadku potwierdzenia faktu istnienia wad w dokumentacji lub innych okoliczności nieznanych w chwili zawarcia umowy, które mogą przeszkodzić w osiągnięciu rezultatu, strony zmodyfikują przedmiot zamówienia w zakresie przewidzianym ustawą Prawo zamówień publicznych. 3.13. Wykonawca przygotuje i przeprowadzi, o ile są wymagane zakresem przeprowadzanych robót, odbiory z udziałem przedstawicieli właściwych organów i instytucji oraz przekaże Zamawiającemu protokoły z pozytywnym wynikiem tych odbiorów. 3.14. Roboty będą przebiegały zgodnie z harmonogramem rzeczowo-finansowym robót wykonanym przez Wykonawcę i akceptowanym przez </w:t>
      </w:r>
      <w:r w:rsidRPr="00B337A4">
        <w:rPr>
          <w:rFonts w:ascii="Times New Roman" w:eastAsia="Times New Roman" w:hAnsi="Times New Roman" w:cs="Times New Roman"/>
          <w:sz w:val="24"/>
          <w:szCs w:val="24"/>
          <w:lang w:eastAsia="pl-PL"/>
        </w:rPr>
        <w:lastRenderedPageBreak/>
        <w:t xml:space="preserve">Zamawiającego. Każdy etap będzie musiał być wykazany w harmonogramie robót wykonanym przez Wykonawcę i zaakceptowany przez Zamawiającego. 3.15.Wymagany termin rękojmi na wykonane usługi wynosi 60 miesięcy. Okres rękojmi rozpoczyna się od daty odbioru końcowego całego przedmiotu zamówienia przez Zamawiającego. 3.16.Wykonawca udzieli gwarancji na wykonany przedmiot zamówienia na okres minimum 60 miesięcy. Wykonawca może zaproponować wydłużenie okresu gwarancji do 84 miesięcy. Okres gwarancji stanowi kryterium oceny ofert – patrz wg pkt 19 SIWZ. </w:t>
      </w:r>
    </w:p>
    <w:p w:rsidR="00B337A4" w:rsidRPr="00B337A4" w:rsidRDefault="00B337A4" w:rsidP="00B337A4">
      <w:pPr>
        <w:spacing w:after="0" w:line="240" w:lineRule="auto"/>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II.4) Informacja o częściach zamówienia:</w:t>
      </w:r>
      <w:r w:rsidRPr="00B337A4">
        <w:rPr>
          <w:rFonts w:ascii="Times New Roman" w:eastAsia="Times New Roman" w:hAnsi="Times New Roman" w:cs="Times New Roman"/>
          <w:sz w:val="24"/>
          <w:szCs w:val="24"/>
          <w:lang w:eastAsia="pl-PL"/>
        </w:rPr>
        <w:t xml:space="preserve"> </w:t>
      </w:r>
      <w:r w:rsidRPr="00B337A4">
        <w:rPr>
          <w:rFonts w:ascii="Times New Roman" w:eastAsia="Times New Roman" w:hAnsi="Times New Roman" w:cs="Times New Roman"/>
          <w:sz w:val="24"/>
          <w:szCs w:val="24"/>
          <w:lang w:eastAsia="pl-PL"/>
        </w:rPr>
        <w:br/>
      </w:r>
      <w:r w:rsidRPr="00B337A4">
        <w:rPr>
          <w:rFonts w:ascii="Times New Roman" w:eastAsia="Times New Roman" w:hAnsi="Times New Roman" w:cs="Times New Roman"/>
          <w:b/>
          <w:bCs/>
          <w:sz w:val="24"/>
          <w:szCs w:val="24"/>
          <w:lang w:eastAsia="pl-PL"/>
        </w:rPr>
        <w:t>Zamówienie było podzielone na części:</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nie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II.5) Główny Kod CPV:</w:t>
      </w:r>
      <w:r w:rsidRPr="00B337A4">
        <w:rPr>
          <w:rFonts w:ascii="Times New Roman" w:eastAsia="Times New Roman" w:hAnsi="Times New Roman" w:cs="Times New Roman"/>
          <w:sz w:val="24"/>
          <w:szCs w:val="24"/>
          <w:lang w:eastAsia="pl-PL"/>
        </w:rPr>
        <w:t xml:space="preserve"> 45000000-7</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Dodatkowe kody CPV: </w:t>
      </w:r>
      <w:r w:rsidRPr="00B337A4">
        <w:rPr>
          <w:rFonts w:ascii="Times New Roman" w:eastAsia="Times New Roman" w:hAnsi="Times New Roman" w:cs="Times New Roman"/>
          <w:sz w:val="24"/>
          <w:szCs w:val="24"/>
          <w:lang w:eastAsia="pl-PL"/>
        </w:rPr>
        <w:t xml:space="preserve">45330000-9, 45310000-3, 45331100-7, 45233000-9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u w:val="single"/>
          <w:lang w:eastAsia="pl-PL"/>
        </w:rPr>
        <w:t xml:space="preserve">SEKCJA III: PROCEDURA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III.1) TRYB UDZIELENIA ZAMÓWIENIA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Przetarg nieograniczony</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III.2) Ogłoszenie dotyczy zakończenia dynamicznego systemu zakupów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nie</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III.3) Informacje dodatkowe: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B337A4" w:rsidRPr="00B337A4" w:rsidTr="00B337A4">
        <w:trPr>
          <w:gridAfter w:val="1"/>
          <w:tblCellSpacing w:w="15" w:type="dxa"/>
        </w:trPr>
        <w:tc>
          <w:tcPr>
            <w:tcW w:w="0" w:type="auto"/>
            <w:vAlign w:val="center"/>
            <w:hideMark/>
          </w:tcPr>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tc>
      </w:tr>
      <w:tr w:rsidR="00B337A4" w:rsidRPr="00B337A4" w:rsidTr="00B337A4">
        <w:trPr>
          <w:gridAfter w:val="1"/>
          <w:tblCellSpacing w:w="15" w:type="dxa"/>
        </w:trPr>
        <w:tc>
          <w:tcPr>
            <w:tcW w:w="0" w:type="auto"/>
            <w:vAlign w:val="center"/>
            <w:hideMark/>
          </w:tcPr>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Postępowanie / część zostało unieważnione</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tak</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Należy podać podstawę i przyczynę unieważnienia postępowania:</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Działając na podstawie art. 93 ust. 3 pkt 2 ustawy z dnia 29 stycznia 2004 roku - Prawo zamówień publicznych, tekst jednolity Dz. U. z 2017 r., poz. 1579 z późn. zm.), Zamawiający-Powiat Jędrzejowski </w:t>
            </w:r>
            <w:proofErr w:type="spellStart"/>
            <w:r w:rsidRPr="00B337A4">
              <w:rPr>
                <w:rFonts w:ascii="Times New Roman" w:eastAsia="Times New Roman" w:hAnsi="Times New Roman" w:cs="Times New Roman"/>
                <w:sz w:val="24"/>
                <w:szCs w:val="24"/>
                <w:lang w:eastAsia="pl-PL"/>
              </w:rPr>
              <w:t>unieważnienił</w:t>
            </w:r>
            <w:proofErr w:type="spellEnd"/>
            <w:r w:rsidRPr="00B337A4">
              <w:rPr>
                <w:rFonts w:ascii="Times New Roman" w:eastAsia="Times New Roman" w:hAnsi="Times New Roman" w:cs="Times New Roman"/>
                <w:sz w:val="24"/>
                <w:szCs w:val="24"/>
                <w:lang w:eastAsia="pl-PL"/>
              </w:rPr>
              <w:t xml:space="preserve"> postępowanie na podstawie art. 93 ust. 1 pkt 4 zmierzające do udzielenia zamówienia na podniesienie jakości rehabilitacji osób niepełnosprawnych poprzez modernizację i dostosowanie infrastruktury zdrowotnej i społecznej Warsztatów Terapii Zajęciowej w Jędrzejowie. Zakres prac: rozbudowa, przebudowa i nadbudowa istniejącego budynku Warsztatów Terapii Zajęciowej wraz z wewnętrznymi instalacjami: wody, kanalizacji, centralnego ogrzewania i elektryczną oraz budowa zewnętrznej instalacji wody. Najkorzystniejsza oferta złożona przez Spółdzielnię Rzemieślniczą, ul. Partyzantów 22, 28-100 Busko-Zdrój opiewała na cenę 2.042.108,69 zł., a zatem przewyższającą kwotę, jaką Zamawiający zamierzał przeznaczyć na sfinansowanie zamówienia, czyli 1.386.594,00 zł. brutto. W konsekwencji, działając na podstawie art. 93 ust. 1 pkt 4 ustawy </w:t>
            </w:r>
            <w:proofErr w:type="spellStart"/>
            <w:r w:rsidRPr="00B337A4">
              <w:rPr>
                <w:rFonts w:ascii="Times New Roman" w:eastAsia="Times New Roman" w:hAnsi="Times New Roman" w:cs="Times New Roman"/>
                <w:sz w:val="24"/>
                <w:szCs w:val="24"/>
                <w:lang w:eastAsia="pl-PL"/>
              </w:rPr>
              <w:t>Pzp</w:t>
            </w:r>
            <w:proofErr w:type="spellEnd"/>
            <w:r w:rsidRPr="00B337A4">
              <w:rPr>
                <w:rFonts w:ascii="Times New Roman" w:eastAsia="Times New Roman" w:hAnsi="Times New Roman" w:cs="Times New Roman"/>
                <w:sz w:val="24"/>
                <w:szCs w:val="24"/>
                <w:lang w:eastAsia="pl-PL"/>
              </w:rPr>
              <w:t xml:space="preserve">, Zamawiający zobowiązany jest unieważnić postępowanie o udzielenie zamówienia publicznego, ponieważ cena ofert przewyższa kwotę, którą Zamawiający zamierza przeznaczyć na sfinansowanie zamówienia oraz nie ma możliwości zwiększenia tej kwoty do ceny najkorzystniejszej oferty. </w:t>
            </w:r>
          </w:p>
        </w:tc>
      </w:tr>
      <w:tr w:rsidR="00B337A4" w:rsidRPr="00B337A4" w:rsidTr="00B337A4">
        <w:trPr>
          <w:tblCellSpacing w:w="15" w:type="dxa"/>
        </w:trPr>
        <w:tc>
          <w:tcPr>
            <w:tcW w:w="0" w:type="auto"/>
            <w:gridSpan w:val="2"/>
            <w:vAlign w:val="center"/>
            <w:hideMark/>
          </w:tcPr>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tc>
      </w:tr>
    </w:tbl>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IV.9.1) Podstawa prawna</w:t>
      </w:r>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Postępowanie prowadzone jest w trybie   na podstawie art.  ustawy </w:t>
      </w:r>
      <w:proofErr w:type="spellStart"/>
      <w:r w:rsidRPr="00B337A4">
        <w:rPr>
          <w:rFonts w:ascii="Times New Roman" w:eastAsia="Times New Roman" w:hAnsi="Times New Roman" w:cs="Times New Roman"/>
          <w:sz w:val="24"/>
          <w:szCs w:val="24"/>
          <w:lang w:eastAsia="pl-PL"/>
        </w:rPr>
        <w:t>Pzp</w:t>
      </w:r>
      <w:proofErr w:type="spellEnd"/>
      <w:r w:rsidRPr="00B337A4">
        <w:rPr>
          <w:rFonts w:ascii="Times New Roman" w:eastAsia="Times New Roman" w:hAnsi="Times New Roman" w:cs="Times New Roman"/>
          <w:sz w:val="24"/>
          <w:szCs w:val="24"/>
          <w:lang w:eastAsia="pl-PL"/>
        </w:rPr>
        <w:t xml:space="preserve">.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b/>
          <w:bCs/>
          <w:sz w:val="24"/>
          <w:szCs w:val="24"/>
          <w:lang w:eastAsia="pl-PL"/>
        </w:rPr>
        <w:t xml:space="preserve">IV.9.2) Uzasadnienie wyboru trybu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B337A4" w:rsidRPr="00B337A4" w:rsidRDefault="00B337A4" w:rsidP="00B337A4">
      <w:pPr>
        <w:spacing w:after="0" w:line="240" w:lineRule="auto"/>
        <w:jc w:val="both"/>
        <w:rPr>
          <w:rFonts w:ascii="Times New Roman" w:eastAsia="Times New Roman" w:hAnsi="Times New Roman" w:cs="Times New Roman"/>
          <w:sz w:val="24"/>
          <w:szCs w:val="24"/>
          <w:lang w:eastAsia="pl-PL"/>
        </w:rPr>
      </w:pPr>
      <w:r w:rsidRPr="00B337A4">
        <w:rPr>
          <w:rFonts w:ascii="Times New Roman" w:eastAsia="Times New Roman" w:hAnsi="Times New Roman" w:cs="Times New Roman"/>
          <w:sz w:val="24"/>
          <w:szCs w:val="24"/>
          <w:lang w:eastAsia="pl-PL"/>
        </w:rPr>
        <w:t> </w:t>
      </w:r>
    </w:p>
    <w:p w:rsidR="00A76E1D" w:rsidRDefault="00B337A4" w:rsidP="00B337A4">
      <w:pPr>
        <w:jc w:val="both"/>
      </w:pPr>
    </w:p>
    <w:sectPr w:rsidR="00A76E1D" w:rsidSect="00B337A4">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C3"/>
    <w:rsid w:val="00156EA7"/>
    <w:rsid w:val="007926B4"/>
    <w:rsid w:val="00932DC3"/>
    <w:rsid w:val="00A058BA"/>
    <w:rsid w:val="00B337A4"/>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337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3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337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3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06036">
      <w:bodyDiv w:val="1"/>
      <w:marLeft w:val="0"/>
      <w:marRight w:val="0"/>
      <w:marTop w:val="0"/>
      <w:marBottom w:val="0"/>
      <w:divBdr>
        <w:top w:val="none" w:sz="0" w:space="0" w:color="auto"/>
        <w:left w:val="none" w:sz="0" w:space="0" w:color="auto"/>
        <w:bottom w:val="none" w:sz="0" w:space="0" w:color="auto"/>
        <w:right w:val="none" w:sz="0" w:space="0" w:color="auto"/>
      </w:divBdr>
      <w:divsChild>
        <w:div w:id="1160150101">
          <w:marLeft w:val="0"/>
          <w:marRight w:val="0"/>
          <w:marTop w:val="0"/>
          <w:marBottom w:val="0"/>
          <w:divBdr>
            <w:top w:val="none" w:sz="0" w:space="0" w:color="auto"/>
            <w:left w:val="none" w:sz="0" w:space="0" w:color="auto"/>
            <w:bottom w:val="none" w:sz="0" w:space="0" w:color="auto"/>
            <w:right w:val="none" w:sz="0" w:space="0" w:color="auto"/>
          </w:divBdr>
          <w:divsChild>
            <w:div w:id="426969314">
              <w:marLeft w:val="0"/>
              <w:marRight w:val="0"/>
              <w:marTop w:val="0"/>
              <w:marBottom w:val="0"/>
              <w:divBdr>
                <w:top w:val="none" w:sz="0" w:space="0" w:color="auto"/>
                <w:left w:val="none" w:sz="0" w:space="0" w:color="auto"/>
                <w:bottom w:val="none" w:sz="0" w:space="0" w:color="auto"/>
                <w:right w:val="none" w:sz="0" w:space="0" w:color="auto"/>
              </w:divBdr>
              <w:divsChild>
                <w:div w:id="1215462191">
                  <w:marLeft w:val="0"/>
                  <w:marRight w:val="0"/>
                  <w:marTop w:val="0"/>
                  <w:marBottom w:val="0"/>
                  <w:divBdr>
                    <w:top w:val="none" w:sz="0" w:space="0" w:color="auto"/>
                    <w:left w:val="none" w:sz="0" w:space="0" w:color="auto"/>
                    <w:bottom w:val="none" w:sz="0" w:space="0" w:color="auto"/>
                    <w:right w:val="none" w:sz="0" w:space="0" w:color="auto"/>
                  </w:divBdr>
                  <w:divsChild>
                    <w:div w:id="892352177">
                      <w:marLeft w:val="0"/>
                      <w:marRight w:val="0"/>
                      <w:marTop w:val="0"/>
                      <w:marBottom w:val="0"/>
                      <w:divBdr>
                        <w:top w:val="none" w:sz="0" w:space="0" w:color="auto"/>
                        <w:left w:val="none" w:sz="0" w:space="0" w:color="auto"/>
                        <w:bottom w:val="none" w:sz="0" w:space="0" w:color="auto"/>
                        <w:right w:val="none" w:sz="0" w:space="0" w:color="auto"/>
                      </w:divBdr>
                    </w:div>
                  </w:divsChild>
                </w:div>
                <w:div w:id="2053458889">
                  <w:marLeft w:val="0"/>
                  <w:marRight w:val="0"/>
                  <w:marTop w:val="0"/>
                  <w:marBottom w:val="0"/>
                  <w:divBdr>
                    <w:top w:val="none" w:sz="0" w:space="0" w:color="auto"/>
                    <w:left w:val="none" w:sz="0" w:space="0" w:color="auto"/>
                    <w:bottom w:val="none" w:sz="0" w:space="0" w:color="auto"/>
                    <w:right w:val="none" w:sz="0" w:space="0" w:color="auto"/>
                  </w:divBdr>
                  <w:divsChild>
                    <w:div w:id="1465926580">
                      <w:marLeft w:val="0"/>
                      <w:marRight w:val="0"/>
                      <w:marTop w:val="0"/>
                      <w:marBottom w:val="0"/>
                      <w:divBdr>
                        <w:top w:val="none" w:sz="0" w:space="0" w:color="auto"/>
                        <w:left w:val="none" w:sz="0" w:space="0" w:color="auto"/>
                        <w:bottom w:val="none" w:sz="0" w:space="0" w:color="auto"/>
                        <w:right w:val="none" w:sz="0" w:space="0" w:color="auto"/>
                      </w:divBdr>
                    </w:div>
                  </w:divsChild>
                </w:div>
                <w:div w:id="707492343">
                  <w:marLeft w:val="0"/>
                  <w:marRight w:val="0"/>
                  <w:marTop w:val="0"/>
                  <w:marBottom w:val="0"/>
                  <w:divBdr>
                    <w:top w:val="none" w:sz="0" w:space="0" w:color="auto"/>
                    <w:left w:val="none" w:sz="0" w:space="0" w:color="auto"/>
                    <w:bottom w:val="none" w:sz="0" w:space="0" w:color="auto"/>
                    <w:right w:val="none" w:sz="0" w:space="0" w:color="auto"/>
                  </w:divBdr>
                  <w:divsChild>
                    <w:div w:id="158155571">
                      <w:marLeft w:val="0"/>
                      <w:marRight w:val="0"/>
                      <w:marTop w:val="0"/>
                      <w:marBottom w:val="0"/>
                      <w:divBdr>
                        <w:top w:val="none" w:sz="0" w:space="0" w:color="auto"/>
                        <w:left w:val="none" w:sz="0" w:space="0" w:color="auto"/>
                        <w:bottom w:val="none" w:sz="0" w:space="0" w:color="auto"/>
                        <w:right w:val="none" w:sz="0" w:space="0" w:color="auto"/>
                      </w:divBdr>
                    </w:div>
                  </w:divsChild>
                </w:div>
                <w:div w:id="47151901">
                  <w:marLeft w:val="0"/>
                  <w:marRight w:val="0"/>
                  <w:marTop w:val="0"/>
                  <w:marBottom w:val="0"/>
                  <w:divBdr>
                    <w:top w:val="none" w:sz="0" w:space="0" w:color="auto"/>
                    <w:left w:val="none" w:sz="0" w:space="0" w:color="auto"/>
                    <w:bottom w:val="none" w:sz="0" w:space="0" w:color="auto"/>
                    <w:right w:val="none" w:sz="0" w:space="0" w:color="auto"/>
                  </w:divBdr>
                  <w:divsChild>
                    <w:div w:id="2133787121">
                      <w:marLeft w:val="0"/>
                      <w:marRight w:val="0"/>
                      <w:marTop w:val="0"/>
                      <w:marBottom w:val="0"/>
                      <w:divBdr>
                        <w:top w:val="none" w:sz="0" w:space="0" w:color="auto"/>
                        <w:left w:val="none" w:sz="0" w:space="0" w:color="auto"/>
                        <w:bottom w:val="none" w:sz="0" w:space="0" w:color="auto"/>
                        <w:right w:val="none" w:sz="0" w:space="0" w:color="auto"/>
                      </w:divBdr>
                      <w:divsChild>
                        <w:div w:id="8457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451">
                  <w:marLeft w:val="0"/>
                  <w:marRight w:val="0"/>
                  <w:marTop w:val="0"/>
                  <w:marBottom w:val="0"/>
                  <w:divBdr>
                    <w:top w:val="none" w:sz="0" w:space="0" w:color="auto"/>
                    <w:left w:val="none" w:sz="0" w:space="0" w:color="auto"/>
                    <w:bottom w:val="none" w:sz="0" w:space="0" w:color="auto"/>
                    <w:right w:val="none" w:sz="0" w:space="0" w:color="auto"/>
                  </w:divBdr>
                  <w:divsChild>
                    <w:div w:id="836195242">
                      <w:marLeft w:val="0"/>
                      <w:marRight w:val="0"/>
                      <w:marTop w:val="0"/>
                      <w:marBottom w:val="0"/>
                      <w:divBdr>
                        <w:top w:val="none" w:sz="0" w:space="0" w:color="auto"/>
                        <w:left w:val="none" w:sz="0" w:space="0" w:color="auto"/>
                        <w:bottom w:val="none" w:sz="0" w:space="0" w:color="auto"/>
                        <w:right w:val="none" w:sz="0" w:space="0" w:color="auto"/>
                      </w:divBdr>
                    </w:div>
                  </w:divsChild>
                </w:div>
                <w:div w:id="849755558">
                  <w:marLeft w:val="0"/>
                  <w:marRight w:val="0"/>
                  <w:marTop w:val="0"/>
                  <w:marBottom w:val="0"/>
                  <w:divBdr>
                    <w:top w:val="none" w:sz="0" w:space="0" w:color="auto"/>
                    <w:left w:val="none" w:sz="0" w:space="0" w:color="auto"/>
                    <w:bottom w:val="none" w:sz="0" w:space="0" w:color="auto"/>
                    <w:right w:val="none" w:sz="0" w:space="0" w:color="auto"/>
                  </w:divBdr>
                  <w:divsChild>
                    <w:div w:id="544610444">
                      <w:marLeft w:val="0"/>
                      <w:marRight w:val="0"/>
                      <w:marTop w:val="0"/>
                      <w:marBottom w:val="0"/>
                      <w:divBdr>
                        <w:top w:val="none" w:sz="0" w:space="0" w:color="auto"/>
                        <w:left w:val="none" w:sz="0" w:space="0" w:color="auto"/>
                        <w:bottom w:val="none" w:sz="0" w:space="0" w:color="auto"/>
                        <w:right w:val="none" w:sz="0" w:space="0" w:color="auto"/>
                      </w:divBdr>
                    </w:div>
                  </w:divsChild>
                </w:div>
                <w:div w:id="451676360">
                  <w:marLeft w:val="0"/>
                  <w:marRight w:val="0"/>
                  <w:marTop w:val="0"/>
                  <w:marBottom w:val="0"/>
                  <w:divBdr>
                    <w:top w:val="none" w:sz="0" w:space="0" w:color="auto"/>
                    <w:left w:val="none" w:sz="0" w:space="0" w:color="auto"/>
                    <w:bottom w:val="none" w:sz="0" w:space="0" w:color="auto"/>
                    <w:right w:val="none" w:sz="0" w:space="0" w:color="auto"/>
                  </w:divBdr>
                  <w:divsChild>
                    <w:div w:id="523829474">
                      <w:marLeft w:val="0"/>
                      <w:marRight w:val="0"/>
                      <w:marTop w:val="0"/>
                      <w:marBottom w:val="0"/>
                      <w:divBdr>
                        <w:top w:val="none" w:sz="0" w:space="0" w:color="auto"/>
                        <w:left w:val="none" w:sz="0" w:space="0" w:color="auto"/>
                        <w:bottom w:val="none" w:sz="0" w:space="0" w:color="auto"/>
                        <w:right w:val="none" w:sz="0" w:space="0" w:color="auto"/>
                      </w:divBdr>
                    </w:div>
                    <w:div w:id="1106542154">
                      <w:marLeft w:val="0"/>
                      <w:marRight w:val="0"/>
                      <w:marTop w:val="0"/>
                      <w:marBottom w:val="0"/>
                      <w:divBdr>
                        <w:top w:val="none" w:sz="0" w:space="0" w:color="auto"/>
                        <w:left w:val="none" w:sz="0" w:space="0" w:color="auto"/>
                        <w:bottom w:val="none" w:sz="0" w:space="0" w:color="auto"/>
                        <w:right w:val="none" w:sz="0" w:space="0" w:color="auto"/>
                      </w:divBdr>
                      <w:divsChild>
                        <w:div w:id="19426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3119">
                  <w:marLeft w:val="0"/>
                  <w:marRight w:val="0"/>
                  <w:marTop w:val="0"/>
                  <w:marBottom w:val="0"/>
                  <w:divBdr>
                    <w:top w:val="none" w:sz="0" w:space="0" w:color="auto"/>
                    <w:left w:val="none" w:sz="0" w:space="0" w:color="auto"/>
                    <w:bottom w:val="none" w:sz="0" w:space="0" w:color="auto"/>
                    <w:right w:val="none" w:sz="0" w:space="0" w:color="auto"/>
                  </w:divBdr>
                  <w:divsChild>
                    <w:div w:id="1929658860">
                      <w:marLeft w:val="0"/>
                      <w:marRight w:val="0"/>
                      <w:marTop w:val="0"/>
                      <w:marBottom w:val="0"/>
                      <w:divBdr>
                        <w:top w:val="none" w:sz="0" w:space="0" w:color="auto"/>
                        <w:left w:val="none" w:sz="0" w:space="0" w:color="auto"/>
                        <w:bottom w:val="none" w:sz="0" w:space="0" w:color="auto"/>
                        <w:right w:val="none" w:sz="0" w:space="0" w:color="auto"/>
                      </w:divBdr>
                    </w:div>
                    <w:div w:id="468010892">
                      <w:marLeft w:val="0"/>
                      <w:marRight w:val="0"/>
                      <w:marTop w:val="0"/>
                      <w:marBottom w:val="0"/>
                      <w:divBdr>
                        <w:top w:val="none" w:sz="0" w:space="0" w:color="auto"/>
                        <w:left w:val="none" w:sz="0" w:space="0" w:color="auto"/>
                        <w:bottom w:val="none" w:sz="0" w:space="0" w:color="auto"/>
                        <w:right w:val="none" w:sz="0" w:space="0" w:color="auto"/>
                      </w:divBdr>
                    </w:div>
                    <w:div w:id="1056781243">
                      <w:marLeft w:val="0"/>
                      <w:marRight w:val="0"/>
                      <w:marTop w:val="0"/>
                      <w:marBottom w:val="0"/>
                      <w:divBdr>
                        <w:top w:val="none" w:sz="0" w:space="0" w:color="auto"/>
                        <w:left w:val="none" w:sz="0" w:space="0" w:color="auto"/>
                        <w:bottom w:val="none" w:sz="0" w:space="0" w:color="auto"/>
                        <w:right w:val="none" w:sz="0" w:space="0" w:color="auto"/>
                      </w:divBdr>
                      <w:divsChild>
                        <w:div w:id="1370106277">
                          <w:marLeft w:val="0"/>
                          <w:marRight w:val="0"/>
                          <w:marTop w:val="0"/>
                          <w:marBottom w:val="0"/>
                          <w:divBdr>
                            <w:top w:val="none" w:sz="0" w:space="0" w:color="auto"/>
                            <w:left w:val="none" w:sz="0" w:space="0" w:color="auto"/>
                            <w:bottom w:val="none" w:sz="0" w:space="0" w:color="auto"/>
                            <w:right w:val="none" w:sz="0" w:space="0" w:color="auto"/>
                          </w:divBdr>
                        </w:div>
                      </w:divsChild>
                    </w:div>
                    <w:div w:id="497429074">
                      <w:marLeft w:val="0"/>
                      <w:marRight w:val="0"/>
                      <w:marTop w:val="0"/>
                      <w:marBottom w:val="0"/>
                      <w:divBdr>
                        <w:top w:val="none" w:sz="0" w:space="0" w:color="auto"/>
                        <w:left w:val="none" w:sz="0" w:space="0" w:color="auto"/>
                        <w:bottom w:val="none" w:sz="0" w:space="0" w:color="auto"/>
                        <w:right w:val="none" w:sz="0" w:space="0" w:color="auto"/>
                      </w:divBdr>
                    </w:div>
                    <w:div w:id="1619795215">
                      <w:marLeft w:val="0"/>
                      <w:marRight w:val="0"/>
                      <w:marTop w:val="0"/>
                      <w:marBottom w:val="0"/>
                      <w:divBdr>
                        <w:top w:val="none" w:sz="0" w:space="0" w:color="auto"/>
                        <w:left w:val="none" w:sz="0" w:space="0" w:color="auto"/>
                        <w:bottom w:val="none" w:sz="0" w:space="0" w:color="auto"/>
                        <w:right w:val="none" w:sz="0" w:space="0" w:color="auto"/>
                      </w:divBdr>
                      <w:divsChild>
                        <w:div w:id="740643938">
                          <w:marLeft w:val="0"/>
                          <w:marRight w:val="0"/>
                          <w:marTop w:val="0"/>
                          <w:marBottom w:val="0"/>
                          <w:divBdr>
                            <w:top w:val="none" w:sz="0" w:space="0" w:color="auto"/>
                            <w:left w:val="none" w:sz="0" w:space="0" w:color="auto"/>
                            <w:bottom w:val="none" w:sz="0" w:space="0" w:color="auto"/>
                            <w:right w:val="none" w:sz="0" w:space="0" w:color="auto"/>
                          </w:divBdr>
                        </w:div>
                      </w:divsChild>
                    </w:div>
                    <w:div w:id="1551500355">
                      <w:marLeft w:val="0"/>
                      <w:marRight w:val="0"/>
                      <w:marTop w:val="0"/>
                      <w:marBottom w:val="0"/>
                      <w:divBdr>
                        <w:top w:val="none" w:sz="0" w:space="0" w:color="auto"/>
                        <w:left w:val="none" w:sz="0" w:space="0" w:color="auto"/>
                        <w:bottom w:val="none" w:sz="0" w:space="0" w:color="auto"/>
                        <w:right w:val="none" w:sz="0" w:space="0" w:color="auto"/>
                      </w:divBdr>
                    </w:div>
                    <w:div w:id="162203343">
                      <w:marLeft w:val="0"/>
                      <w:marRight w:val="0"/>
                      <w:marTop w:val="0"/>
                      <w:marBottom w:val="0"/>
                      <w:divBdr>
                        <w:top w:val="none" w:sz="0" w:space="0" w:color="auto"/>
                        <w:left w:val="none" w:sz="0" w:space="0" w:color="auto"/>
                        <w:bottom w:val="none" w:sz="0" w:space="0" w:color="auto"/>
                        <w:right w:val="none" w:sz="0" w:space="0" w:color="auto"/>
                      </w:divBdr>
                      <w:divsChild>
                        <w:div w:id="19767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6593">
                  <w:marLeft w:val="0"/>
                  <w:marRight w:val="0"/>
                  <w:marTop w:val="0"/>
                  <w:marBottom w:val="0"/>
                  <w:divBdr>
                    <w:top w:val="none" w:sz="0" w:space="0" w:color="auto"/>
                    <w:left w:val="none" w:sz="0" w:space="0" w:color="auto"/>
                    <w:bottom w:val="none" w:sz="0" w:space="0" w:color="auto"/>
                    <w:right w:val="none" w:sz="0" w:space="0" w:color="auto"/>
                  </w:divBdr>
                  <w:divsChild>
                    <w:div w:id="445346674">
                      <w:marLeft w:val="0"/>
                      <w:marRight w:val="0"/>
                      <w:marTop w:val="0"/>
                      <w:marBottom w:val="0"/>
                      <w:divBdr>
                        <w:top w:val="none" w:sz="0" w:space="0" w:color="auto"/>
                        <w:left w:val="none" w:sz="0" w:space="0" w:color="auto"/>
                        <w:bottom w:val="none" w:sz="0" w:space="0" w:color="auto"/>
                        <w:right w:val="none" w:sz="0" w:space="0" w:color="auto"/>
                      </w:divBdr>
                      <w:divsChild>
                        <w:div w:id="1634940325">
                          <w:marLeft w:val="0"/>
                          <w:marRight w:val="0"/>
                          <w:marTop w:val="0"/>
                          <w:marBottom w:val="0"/>
                          <w:divBdr>
                            <w:top w:val="none" w:sz="0" w:space="0" w:color="auto"/>
                            <w:left w:val="none" w:sz="0" w:space="0" w:color="auto"/>
                            <w:bottom w:val="none" w:sz="0" w:space="0" w:color="auto"/>
                            <w:right w:val="none" w:sz="0" w:space="0" w:color="auto"/>
                          </w:divBdr>
                        </w:div>
                      </w:divsChild>
                    </w:div>
                    <w:div w:id="1775831254">
                      <w:marLeft w:val="0"/>
                      <w:marRight w:val="0"/>
                      <w:marTop w:val="0"/>
                      <w:marBottom w:val="0"/>
                      <w:divBdr>
                        <w:top w:val="none" w:sz="0" w:space="0" w:color="auto"/>
                        <w:left w:val="none" w:sz="0" w:space="0" w:color="auto"/>
                        <w:bottom w:val="none" w:sz="0" w:space="0" w:color="auto"/>
                        <w:right w:val="none" w:sz="0" w:space="0" w:color="auto"/>
                      </w:divBdr>
                      <w:divsChild>
                        <w:div w:id="2738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47119">
                  <w:marLeft w:val="0"/>
                  <w:marRight w:val="0"/>
                  <w:marTop w:val="0"/>
                  <w:marBottom w:val="0"/>
                  <w:divBdr>
                    <w:top w:val="none" w:sz="0" w:space="0" w:color="auto"/>
                    <w:left w:val="none" w:sz="0" w:space="0" w:color="auto"/>
                    <w:bottom w:val="none" w:sz="0" w:space="0" w:color="auto"/>
                    <w:right w:val="none" w:sz="0" w:space="0" w:color="auto"/>
                  </w:divBdr>
                  <w:divsChild>
                    <w:div w:id="1642033883">
                      <w:marLeft w:val="0"/>
                      <w:marRight w:val="0"/>
                      <w:marTop w:val="0"/>
                      <w:marBottom w:val="0"/>
                      <w:divBdr>
                        <w:top w:val="none" w:sz="0" w:space="0" w:color="auto"/>
                        <w:left w:val="none" w:sz="0" w:space="0" w:color="auto"/>
                        <w:bottom w:val="none" w:sz="0" w:space="0" w:color="auto"/>
                        <w:right w:val="none" w:sz="0" w:space="0" w:color="auto"/>
                      </w:divBdr>
                    </w:div>
                    <w:div w:id="1567641194">
                      <w:marLeft w:val="0"/>
                      <w:marRight w:val="0"/>
                      <w:marTop w:val="0"/>
                      <w:marBottom w:val="0"/>
                      <w:divBdr>
                        <w:top w:val="none" w:sz="0" w:space="0" w:color="auto"/>
                        <w:left w:val="none" w:sz="0" w:space="0" w:color="auto"/>
                        <w:bottom w:val="none" w:sz="0" w:space="0" w:color="auto"/>
                        <w:right w:val="none" w:sz="0" w:space="0" w:color="auto"/>
                      </w:divBdr>
                    </w:div>
                    <w:div w:id="1600212639">
                      <w:marLeft w:val="0"/>
                      <w:marRight w:val="0"/>
                      <w:marTop w:val="0"/>
                      <w:marBottom w:val="0"/>
                      <w:divBdr>
                        <w:top w:val="none" w:sz="0" w:space="0" w:color="auto"/>
                        <w:left w:val="none" w:sz="0" w:space="0" w:color="auto"/>
                        <w:bottom w:val="none" w:sz="0" w:space="0" w:color="auto"/>
                        <w:right w:val="none" w:sz="0" w:space="0" w:color="auto"/>
                      </w:divBdr>
                    </w:div>
                  </w:divsChild>
                </w:div>
                <w:div w:id="492188399">
                  <w:marLeft w:val="0"/>
                  <w:marRight w:val="0"/>
                  <w:marTop w:val="0"/>
                  <w:marBottom w:val="0"/>
                  <w:divBdr>
                    <w:top w:val="none" w:sz="0" w:space="0" w:color="auto"/>
                    <w:left w:val="none" w:sz="0" w:space="0" w:color="auto"/>
                    <w:bottom w:val="none" w:sz="0" w:space="0" w:color="auto"/>
                    <w:right w:val="none" w:sz="0" w:space="0" w:color="auto"/>
                  </w:divBdr>
                  <w:divsChild>
                    <w:div w:id="21903061">
                      <w:marLeft w:val="0"/>
                      <w:marRight w:val="0"/>
                      <w:marTop w:val="0"/>
                      <w:marBottom w:val="0"/>
                      <w:divBdr>
                        <w:top w:val="none" w:sz="0" w:space="0" w:color="auto"/>
                        <w:left w:val="none" w:sz="0" w:space="0" w:color="auto"/>
                        <w:bottom w:val="none" w:sz="0" w:space="0" w:color="auto"/>
                        <w:right w:val="none" w:sz="0" w:space="0" w:color="auto"/>
                      </w:divBdr>
                    </w:div>
                    <w:div w:id="1983927656">
                      <w:marLeft w:val="0"/>
                      <w:marRight w:val="0"/>
                      <w:marTop w:val="0"/>
                      <w:marBottom w:val="0"/>
                      <w:divBdr>
                        <w:top w:val="none" w:sz="0" w:space="0" w:color="auto"/>
                        <w:left w:val="none" w:sz="0" w:space="0" w:color="auto"/>
                        <w:bottom w:val="none" w:sz="0" w:space="0" w:color="auto"/>
                        <w:right w:val="none" w:sz="0" w:space="0" w:color="auto"/>
                      </w:divBdr>
                      <w:divsChild>
                        <w:div w:id="370501145">
                          <w:marLeft w:val="0"/>
                          <w:marRight w:val="0"/>
                          <w:marTop w:val="0"/>
                          <w:marBottom w:val="0"/>
                          <w:divBdr>
                            <w:top w:val="none" w:sz="0" w:space="0" w:color="auto"/>
                            <w:left w:val="none" w:sz="0" w:space="0" w:color="auto"/>
                            <w:bottom w:val="none" w:sz="0" w:space="0" w:color="auto"/>
                            <w:right w:val="none" w:sz="0" w:space="0" w:color="auto"/>
                          </w:divBdr>
                        </w:div>
                        <w:div w:id="21266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2020</Words>
  <Characters>12125</Characters>
  <Application>Microsoft Office Word</Application>
  <DocSecurity>0</DocSecurity>
  <Lines>101</Lines>
  <Paragraphs>28</Paragraphs>
  <ScaleCrop>false</ScaleCrop>
  <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2017-12-20T10:28:00Z</dcterms:created>
  <dcterms:modified xsi:type="dcterms:W3CDTF">2017-12-20T10:29:00Z</dcterms:modified>
</cp:coreProperties>
</file>