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2"/>
        <w:gridCol w:w="2046"/>
        <w:gridCol w:w="3776"/>
      </w:tblGrid>
      <w:tr w:rsidR="00B6147E" w:rsidRPr="00F65F9B" w:rsidTr="004E717B">
        <w:trPr>
          <w:jc w:val="center"/>
        </w:trPr>
        <w:tc>
          <w:tcPr>
            <w:tcW w:w="2872" w:type="dxa"/>
          </w:tcPr>
          <w:p w:rsidR="00B6147E" w:rsidRPr="00F65F9B" w:rsidRDefault="00B6147E" w:rsidP="004E717B">
            <w:pPr>
              <w:spacing w:after="0" w:line="240" w:lineRule="auto"/>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31D8C9BC" wp14:editId="64BFF09C">
                  <wp:extent cx="1666875" cy="771525"/>
                  <wp:effectExtent l="0" t="0" r="9525" b="9525"/>
                  <wp:docPr id="1"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B6147E" w:rsidRPr="00F65F9B" w:rsidRDefault="00B6147E" w:rsidP="004E717B">
            <w:pPr>
              <w:spacing w:after="0" w:line="240" w:lineRule="auto"/>
              <w:rPr>
                <w:rFonts w:ascii="Times New Roman" w:eastAsia="Times New Roman" w:hAnsi="Times New Roman" w:cs="Times New Roman"/>
                <w:color w:val="FF0000"/>
                <w:sz w:val="24"/>
                <w:szCs w:val="24"/>
                <w:lang w:eastAsia="pl-PL"/>
              </w:rPr>
            </w:pPr>
            <w:r w:rsidRPr="00F65F9B">
              <w:rPr>
                <w:rFonts w:ascii="Cambria" w:eastAsia="Times New Roman" w:hAnsi="Cambria" w:cs="Times New Roman"/>
                <w:noProof/>
                <w:color w:val="FF0000"/>
                <w:sz w:val="24"/>
                <w:szCs w:val="24"/>
                <w:lang w:eastAsia="pl-PL"/>
              </w:rPr>
              <w:drawing>
                <wp:inline distT="0" distB="0" distL="0" distR="0" wp14:anchorId="327E7D2B" wp14:editId="3994B50F">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B6147E" w:rsidRPr="00F65F9B" w:rsidRDefault="00B6147E" w:rsidP="004E717B">
            <w:pPr>
              <w:spacing w:after="0" w:line="240" w:lineRule="auto"/>
              <w:jc w:val="right"/>
              <w:rPr>
                <w:rFonts w:ascii="Times New Roman" w:eastAsia="Times New Roman" w:hAnsi="Times New Roman" w:cs="Times New Roman"/>
                <w:color w:val="FF0000"/>
                <w:sz w:val="24"/>
                <w:szCs w:val="24"/>
                <w:lang w:eastAsia="pl-PL"/>
              </w:rPr>
            </w:pPr>
            <w:r w:rsidRPr="00F65F9B">
              <w:rPr>
                <w:rFonts w:ascii="Times New Roman" w:eastAsia="Times New Roman" w:hAnsi="Times New Roman" w:cs="Times New Roman"/>
                <w:noProof/>
                <w:color w:val="FF0000"/>
                <w:sz w:val="24"/>
                <w:szCs w:val="24"/>
                <w:lang w:eastAsia="pl-PL"/>
              </w:rPr>
              <w:drawing>
                <wp:inline distT="0" distB="0" distL="0" distR="0" wp14:anchorId="18F2E382" wp14:editId="390EAAA6">
                  <wp:extent cx="2200275" cy="771525"/>
                  <wp:effectExtent l="0" t="0" r="9525" b="9525"/>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4E514C" w:rsidRPr="004E514C" w:rsidRDefault="004E514C" w:rsidP="00B6147E">
      <w:pPr>
        <w:pBdr>
          <w:bottom w:val="single" w:sz="6" w:space="1" w:color="auto"/>
        </w:pBdr>
        <w:spacing w:after="0" w:line="240" w:lineRule="auto"/>
        <w:rPr>
          <w:rFonts w:ascii="Arial" w:eastAsia="Times New Roman" w:hAnsi="Arial" w:cs="Arial"/>
          <w:vanish/>
          <w:sz w:val="16"/>
          <w:szCs w:val="16"/>
          <w:lang w:eastAsia="pl-PL"/>
        </w:rPr>
      </w:pPr>
      <w:r w:rsidRPr="004E514C">
        <w:rPr>
          <w:rFonts w:ascii="Arial" w:eastAsia="Times New Roman" w:hAnsi="Arial" w:cs="Arial"/>
          <w:vanish/>
          <w:sz w:val="16"/>
          <w:szCs w:val="16"/>
          <w:lang w:eastAsia="pl-PL"/>
        </w:rPr>
        <w:t>Początek formularza</w:t>
      </w:r>
    </w:p>
    <w:p w:rsidR="004E514C" w:rsidRPr="004E514C" w:rsidRDefault="004E514C" w:rsidP="004E514C">
      <w:pPr>
        <w:spacing w:after="24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bookmarkStart w:id="0" w:name="_GoBack"/>
      <w:r w:rsidRPr="004E514C">
        <w:rPr>
          <w:rFonts w:ascii="Times New Roman" w:eastAsia="Times New Roman" w:hAnsi="Times New Roman" w:cs="Times New Roman"/>
          <w:sz w:val="24"/>
          <w:szCs w:val="24"/>
          <w:lang w:eastAsia="pl-PL"/>
        </w:rPr>
        <w:t xml:space="preserve">Ogłoszenie nr 512421-N-2018 z dnia 2018-01-31 r. </w:t>
      </w:r>
    </w:p>
    <w:p w:rsidR="004E514C" w:rsidRPr="004E514C" w:rsidRDefault="004E514C" w:rsidP="004E514C">
      <w:pPr>
        <w:spacing w:after="0" w:line="240" w:lineRule="auto"/>
        <w:jc w:val="center"/>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Powiat Jędrzejowski: PRZEBUDOWA I MODERNIZACJA KOMPLEKSU SPORTOWEGO WRAZ Z WYPOSAŻENIEM PRACOWNI DYDAKTYCZNYCH W ZESPOLE SZKÓŁ PONADGIMNAZJALNYCH NR 2 W JĘDRZEJOWIE</w:t>
      </w:r>
      <w:bookmarkEnd w:id="0"/>
      <w:r w:rsidRPr="004E514C">
        <w:rPr>
          <w:rFonts w:ascii="Times New Roman" w:eastAsia="Times New Roman" w:hAnsi="Times New Roman" w:cs="Times New Roman"/>
          <w:sz w:val="24"/>
          <w:szCs w:val="24"/>
          <w:lang w:eastAsia="pl-PL"/>
        </w:rPr>
        <w:br/>
        <w:t xml:space="preserve">OGŁOSZENIE O ZAMÓWIENIU - Roboty budowlane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Zamieszczanie ogłoszenia:</w:t>
      </w:r>
      <w:r w:rsidRPr="004E514C">
        <w:rPr>
          <w:rFonts w:ascii="Times New Roman" w:eastAsia="Times New Roman" w:hAnsi="Times New Roman" w:cs="Times New Roman"/>
          <w:sz w:val="24"/>
          <w:szCs w:val="24"/>
          <w:lang w:eastAsia="pl-PL"/>
        </w:rPr>
        <w:t xml:space="preserve"> Zamieszczanie obowiązkowe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Ogłoszenie dotyczy:</w:t>
      </w:r>
      <w:r w:rsidRPr="004E514C">
        <w:rPr>
          <w:rFonts w:ascii="Times New Roman" w:eastAsia="Times New Roman" w:hAnsi="Times New Roman" w:cs="Times New Roman"/>
          <w:sz w:val="24"/>
          <w:szCs w:val="24"/>
          <w:lang w:eastAsia="pl-PL"/>
        </w:rPr>
        <w:t xml:space="preserve"> Zamówienia publicznego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Tak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Nazwa projektu lub programu</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Zadanie współfinansowane w ramach Regionalnego Programu Operacyjnego Województwa Świętokrzyskiego na lata 2014-2020 Oś priorytetowa 7 Sprawne usługi publiczne Działanie 7.4 Rozwój infrastruktury edukacyjnej i szkoleniowej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u w:val="single"/>
          <w:lang w:eastAsia="pl-PL"/>
        </w:rPr>
        <w:t>SEKCJA I: ZAMAWIAJĄCY</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Postępowanie przeprowadza centralny zamawiający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Informacje na temat podmiotu któremu zamawiający powierzył/powierzyli prowadzenie postępowania:</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Postępowanie jest przeprowadzane wspólnie przez zamawiających</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Informacje dodatkowe:</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 1) NAZWA I ADRES: </w:t>
      </w:r>
      <w:r w:rsidRPr="004E514C">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4E514C">
        <w:rPr>
          <w:rFonts w:ascii="Times New Roman" w:eastAsia="Times New Roman" w:hAnsi="Times New Roman" w:cs="Times New Roman"/>
          <w:sz w:val="24"/>
          <w:szCs w:val="24"/>
          <w:lang w:eastAsia="pl-PL"/>
        </w:rPr>
        <w:br/>
        <w:t xml:space="preserve">Adres strony internetowej (URL): www.powiatjedrzejow.pl </w:t>
      </w:r>
      <w:r w:rsidRPr="004E514C">
        <w:rPr>
          <w:rFonts w:ascii="Times New Roman" w:eastAsia="Times New Roman" w:hAnsi="Times New Roman" w:cs="Times New Roman"/>
          <w:sz w:val="24"/>
          <w:szCs w:val="24"/>
          <w:lang w:eastAsia="pl-PL"/>
        </w:rPr>
        <w:br/>
        <w:t xml:space="preserve">Adres profilu nabywcy: </w:t>
      </w:r>
      <w:r w:rsidRPr="004E514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 2) RODZAJ ZAMAWIAJĄCEGO: </w:t>
      </w:r>
      <w:r w:rsidRPr="004E514C">
        <w:rPr>
          <w:rFonts w:ascii="Times New Roman" w:eastAsia="Times New Roman" w:hAnsi="Times New Roman" w:cs="Times New Roman"/>
          <w:sz w:val="24"/>
          <w:szCs w:val="24"/>
          <w:lang w:eastAsia="pl-PL"/>
        </w:rPr>
        <w:t xml:space="preserve">Administracja samorządowa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I.3) WSPÓLNE UDZIELANIE ZAMÓWIENIA </w:t>
      </w:r>
      <w:r w:rsidRPr="004E514C">
        <w:rPr>
          <w:rFonts w:ascii="Times New Roman" w:eastAsia="Times New Roman" w:hAnsi="Times New Roman" w:cs="Times New Roman"/>
          <w:b/>
          <w:bCs/>
          <w:i/>
          <w:iCs/>
          <w:sz w:val="24"/>
          <w:szCs w:val="24"/>
          <w:lang w:eastAsia="pl-PL"/>
        </w:rPr>
        <w:t>(jeżeli dotyczy)</w:t>
      </w:r>
      <w:r w:rsidRPr="004E514C">
        <w:rPr>
          <w:rFonts w:ascii="Times New Roman" w:eastAsia="Times New Roman" w:hAnsi="Times New Roman" w:cs="Times New Roman"/>
          <w:b/>
          <w:bCs/>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I.4) KOMUNIKACJA: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Tak </w:t>
      </w:r>
      <w:r w:rsidRPr="004E514C">
        <w:rPr>
          <w:rFonts w:ascii="Times New Roman" w:eastAsia="Times New Roman" w:hAnsi="Times New Roman" w:cs="Times New Roman"/>
          <w:sz w:val="24"/>
          <w:szCs w:val="24"/>
          <w:lang w:eastAsia="pl-PL"/>
        </w:rPr>
        <w:br/>
        <w:t xml:space="preserve">https://www.powiatjedrzejow.pl/bipkod/007/003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Tak </w:t>
      </w:r>
      <w:r w:rsidRPr="004E514C">
        <w:rPr>
          <w:rFonts w:ascii="Times New Roman" w:eastAsia="Times New Roman" w:hAnsi="Times New Roman" w:cs="Times New Roman"/>
          <w:sz w:val="24"/>
          <w:szCs w:val="24"/>
          <w:lang w:eastAsia="pl-PL"/>
        </w:rPr>
        <w:br/>
        <w:t xml:space="preserve">https://www.powiatjedrzejow.pl/bipkod/007/003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Oferty lub wnioski o dopuszczenie do udziału w postępowaniu należy przesyłać:</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Elektronicznie</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adres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Inny sposób: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Wymagane jest przesłanie ofert lub wniosków o dopuszczenie do udziału w </w:t>
      </w:r>
      <w:r w:rsidRPr="004E514C">
        <w:rPr>
          <w:rFonts w:ascii="Times New Roman" w:eastAsia="Times New Roman" w:hAnsi="Times New Roman" w:cs="Times New Roman"/>
          <w:b/>
          <w:bCs/>
          <w:sz w:val="24"/>
          <w:szCs w:val="24"/>
          <w:lang w:eastAsia="pl-PL"/>
        </w:rPr>
        <w:lastRenderedPageBreak/>
        <w:t>postępowaniu w inny sposób:</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Tak </w:t>
      </w:r>
      <w:r w:rsidRPr="004E514C">
        <w:rPr>
          <w:rFonts w:ascii="Times New Roman" w:eastAsia="Times New Roman" w:hAnsi="Times New Roman" w:cs="Times New Roman"/>
          <w:sz w:val="24"/>
          <w:szCs w:val="24"/>
          <w:lang w:eastAsia="pl-PL"/>
        </w:rPr>
        <w:br/>
        <w:t xml:space="preserve">Inny sposób: </w:t>
      </w:r>
      <w:r w:rsidRPr="004E514C">
        <w:rPr>
          <w:rFonts w:ascii="Times New Roman" w:eastAsia="Times New Roman" w:hAnsi="Times New Roman" w:cs="Times New Roman"/>
          <w:sz w:val="24"/>
          <w:szCs w:val="24"/>
          <w:lang w:eastAsia="pl-PL"/>
        </w:rPr>
        <w:br/>
        <w:t xml:space="preserve">Ofertę należy złożyć w formie pisemnej w siedzibie Zamawiającego w zamkniętej i oznaczonej kopercie, zgodnie z opisem zamieszczonym w SIWZ </w:t>
      </w:r>
      <w:r w:rsidRPr="004E514C">
        <w:rPr>
          <w:rFonts w:ascii="Times New Roman" w:eastAsia="Times New Roman" w:hAnsi="Times New Roman" w:cs="Times New Roman"/>
          <w:sz w:val="24"/>
          <w:szCs w:val="24"/>
          <w:lang w:eastAsia="pl-PL"/>
        </w:rPr>
        <w:br/>
        <w:t xml:space="preserve">Adres: </w:t>
      </w:r>
      <w:r w:rsidRPr="004E514C">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u w:val="single"/>
          <w:lang w:eastAsia="pl-PL"/>
        </w:rPr>
        <w:t xml:space="preserve">SEKCJA II: PRZEDMIOT ZAMÓWIENIA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II.1) Nazwa nadana zamówieniu przez zamawiającego: </w:t>
      </w:r>
      <w:r w:rsidRPr="004E514C">
        <w:rPr>
          <w:rFonts w:ascii="Times New Roman" w:eastAsia="Times New Roman" w:hAnsi="Times New Roman" w:cs="Times New Roman"/>
          <w:sz w:val="24"/>
          <w:szCs w:val="24"/>
          <w:lang w:eastAsia="pl-PL"/>
        </w:rPr>
        <w:t xml:space="preserve">PRZEBUDOWA I MODERNIZACJA KOMPLEKSU SPORTOWEGO WRAZ Z WYPOSAŻENIEM PRACOWNI DYDAKTYCZNYCH W ZESPOLE SZKÓŁ PONADGIMNAZJALNYCH NR 2 W JĘDRZEJOWIE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Numer referencyjny: </w:t>
      </w:r>
      <w:r w:rsidRPr="004E514C">
        <w:rPr>
          <w:rFonts w:ascii="Times New Roman" w:eastAsia="Times New Roman" w:hAnsi="Times New Roman" w:cs="Times New Roman"/>
          <w:sz w:val="24"/>
          <w:szCs w:val="24"/>
          <w:lang w:eastAsia="pl-PL"/>
        </w:rPr>
        <w:t xml:space="preserve">OKSO.272.2.2018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E514C" w:rsidRPr="004E514C" w:rsidRDefault="004E514C" w:rsidP="004E514C">
      <w:pPr>
        <w:spacing w:after="0" w:line="240" w:lineRule="auto"/>
        <w:jc w:val="both"/>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II.2) Rodzaj zamówienia: </w:t>
      </w:r>
      <w:r w:rsidRPr="004E514C">
        <w:rPr>
          <w:rFonts w:ascii="Times New Roman" w:eastAsia="Times New Roman" w:hAnsi="Times New Roman" w:cs="Times New Roman"/>
          <w:sz w:val="24"/>
          <w:szCs w:val="24"/>
          <w:lang w:eastAsia="pl-PL"/>
        </w:rPr>
        <w:t xml:space="preserve">Roboty budowlane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II.3) Informacja o możliwości składania ofert częściowych</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Zamówienie podzielone jest na części: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Oferty lub wnioski o dopuszczenie do udziału w postępowaniu można składać w odniesieniu do:</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wszystkich części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II.4) Krótki opis przedmiotu zamówienia </w:t>
      </w:r>
      <w:r w:rsidRPr="004E514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E514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E514C">
        <w:rPr>
          <w:rFonts w:ascii="Times New Roman" w:eastAsia="Times New Roman" w:hAnsi="Times New Roman" w:cs="Times New Roman"/>
          <w:sz w:val="24"/>
          <w:szCs w:val="24"/>
          <w:lang w:eastAsia="pl-PL"/>
        </w:rPr>
        <w:t xml:space="preserve">3.1. Przedmiotem zamówienia jest przebudowa i modernizacja kompleksu sportowego przy ZSP Nr 2 w Jędrzejowie oraz przebudowa sieci komputerowej w pracowniach informatycznych oraz utworzenie pracowni odnawialnych źródeł energii (OZE) realizowane w ramach inwestycji pn. Przebudowa i modernizacja kompleksu sportowego wraz z wyposażeniem pracowni dydaktycznych w Zespole Szkół Ponadgimnazjalnych Nr 2 w Jędrzejowie podzielony na dwa zadania: Zadanie nr 1 – </w:t>
      </w:r>
      <w:r w:rsidRPr="004E514C">
        <w:rPr>
          <w:rFonts w:ascii="Times New Roman" w:eastAsia="Times New Roman" w:hAnsi="Times New Roman" w:cs="Times New Roman"/>
          <w:sz w:val="24"/>
          <w:szCs w:val="24"/>
          <w:lang w:eastAsia="pl-PL"/>
        </w:rPr>
        <w:lastRenderedPageBreak/>
        <w:t xml:space="preserve">PRZEBUDOWA I MODERNIZACJA KOMPLEKSU SPORTOWEGO PRZY ZSP NR 2 W JĘDRZEJOWIE. Adres inwestycji: Zespół Szkół Ponadgimnazjalnych nr 2 w Jędrzejowie, ul. Okrzei 63, część działki o nr ewidencyjnym gruntu 393/2. Przedmiotem inwestycji jest przebudowa i modernizacja kompleksu sportowego (boisko do piłki nożnej, boisko do piłki ręcznej i koszykowej, boisko do piłki siatkowej i tenisa, bieżnia) wraz z realizacją zaplecza sanitarno-szatniowego w systemie kontenerów sportowych i trybuny trójrzędowej oraz niezbędną infrastrukturą techniczną (w tym oświetlenia boiska do piłki nożnej i alejek). Boiska oraz bieżnia wykonane będą w systemie nawierzchni syntetycznych. Budynek zaplecza sanitarno-szatniowego posiada następujące parametry techniczne: budynek parterowy, niepodpiwniczony, dach dwuspadowy, wysokość w szczycie 2,765 m, wysokość elewacji 2,765 m, kąt nachylenia dachu 0,60 (1,0%), szerokość elewacji frontowej 6,05 m. Tereny biologicznie czynne uzyskane zostaną poprzez obsianie części terenu trawą. Udział powierzchni biologicznie czynnej wynosi 9,82%. Wchłanianie wody opadowej zapewni zastosowanie płyt ażurowych, których udział do powierzchni terenu objętej opracowaniem wynosi 15,1%, co zapewnia 7,5% dodatkowej powierzchni rozsączającej. Kategoria obiektów budowlanych: - kompleks sportowy V, - zaplecze sanitarno-szatniowe IX. Zadanie nr 2 - PRZEBUDOWA SIECI KOMPUTEROWEJ W PRACOWNIACH INFORMATYCZNYCH ORAZ UTWORZENIE PRACOWNI OZE Adres inwestycji: Zespół Szkół Ponadgimnazjalnych nr 2 w Jędrzejowie, ul. Okrzei 63. Przedmiotem zamówienia jest przebudowa instalacji elektrycznych i teletechnicznych dla stanowisk komputerowych w pracowniach informatycznych oraz wykonanie instalacji elektrycznych i teletechnicznych w celu utworzenia pracowni OZE w ZSP nr 2 w Jędrzejowie. Zakres robót obejmuje: − instalację zasilania rozdzielnic elektrycznych, − instalację rozdziału i dystrybucji energii, − wewnętrzne instalacje elektryczne, − instalację sieci strukturalnej, − instalację multimedialną w salach informatycznych − instalację uziemienia i połączeń wyrównawczych, − instalację ochrony od porażeń, − instalację ochrony przeciwprzepięciowej.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w:t>
      </w:r>
      <w:r w:rsidRPr="004E514C">
        <w:rPr>
          <w:rFonts w:ascii="Times New Roman" w:eastAsia="Times New Roman" w:hAnsi="Times New Roman" w:cs="Times New Roman"/>
          <w:sz w:val="24"/>
          <w:szCs w:val="24"/>
          <w:lang w:eastAsia="pl-PL"/>
        </w:rPr>
        <w:lastRenderedPageBreak/>
        <w:t xml:space="preserve">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4E514C">
        <w:rPr>
          <w:rFonts w:ascii="Times New Roman" w:eastAsia="Times New Roman" w:hAnsi="Times New Roman" w:cs="Times New Roman"/>
          <w:sz w:val="24"/>
          <w:szCs w:val="24"/>
          <w:lang w:eastAsia="pl-PL"/>
        </w:rPr>
        <w:t>ppoż</w:t>
      </w:r>
      <w:proofErr w:type="spellEnd"/>
      <w:r w:rsidRPr="004E514C">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 Załącznik nr 9c do SIWZ d) dokumentacji technicznej dotyczącej przebudowy sieci - Załącznik nr 9d do SIWZ e) umowie o roboty budowlane - Załącznik nr 4a do SIWZ oraz Załącznik nr 4b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przebudowa sieci komputerowej w pracowniach informatycznych oraz utworzenie pracowni OZE będzie zabezpieczenie pomieszczeń w taki sposób, aby kurz i pył nie przedostawał się do pomieszczeń sąsiednich. Roboty nadmiernie uciążliwe (generujące hałas, drgania </w:t>
      </w:r>
      <w:proofErr w:type="spellStart"/>
      <w:r w:rsidRPr="004E514C">
        <w:rPr>
          <w:rFonts w:ascii="Times New Roman" w:eastAsia="Times New Roman" w:hAnsi="Times New Roman" w:cs="Times New Roman"/>
          <w:sz w:val="24"/>
          <w:szCs w:val="24"/>
          <w:lang w:eastAsia="pl-PL"/>
        </w:rPr>
        <w:t>itp</w:t>
      </w:r>
      <w:proofErr w:type="spellEnd"/>
      <w:r w:rsidRPr="004E514C">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w:t>
      </w:r>
      <w:r w:rsidRPr="004E514C">
        <w:rPr>
          <w:rFonts w:ascii="Times New Roman" w:eastAsia="Times New Roman" w:hAnsi="Times New Roman" w:cs="Times New Roman"/>
          <w:sz w:val="24"/>
          <w:szCs w:val="24"/>
          <w:lang w:eastAsia="pl-PL"/>
        </w:rPr>
        <w:lastRenderedPageBreak/>
        <w:t xml:space="preserve">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Wymagany termin rękojmi na wykonane roboty budowlane wynosi 60 miesięcy. Okres rękojmi rozpoczyna się od daty odbioru końcowego całego przedmiotu zamówienia przez Zamawiającego potwierdzony bezusterkowym protokołem odbioru końcowego robót. 6. Termin gwarancji. Wykonawca udzieli gwarancji na wykonany przedmiot zamówienia na okres minimum 60 miesięcy. Wykonawca może zaproponować wydłużenie okresu gwarancji do 84 miesięcy. Okres gwarancji stanowi kryterium oceny ofert – patrz wg pkt 19 SIWZ.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II.5) Główny kod CPV: </w:t>
      </w:r>
      <w:r w:rsidRPr="004E514C">
        <w:rPr>
          <w:rFonts w:ascii="Times New Roman" w:eastAsia="Times New Roman" w:hAnsi="Times New Roman" w:cs="Times New Roman"/>
          <w:sz w:val="24"/>
          <w:szCs w:val="24"/>
          <w:lang w:eastAsia="pl-PL"/>
        </w:rPr>
        <w:t xml:space="preserve">45111200-0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Dodatkowe kody CPV:</w:t>
      </w:r>
      <w:r w:rsidRPr="004E514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Kod CPV</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45262300-4</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45233250-6</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45231300-8</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45310000-3</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45314320-0</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45314320-0</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45112710-5</w:t>
            </w:r>
          </w:p>
        </w:tc>
      </w:tr>
    </w:tbl>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II.6) Całkowita wartość zamówienia </w:t>
      </w:r>
      <w:r w:rsidRPr="004E514C">
        <w:rPr>
          <w:rFonts w:ascii="Times New Roman" w:eastAsia="Times New Roman" w:hAnsi="Times New Roman" w:cs="Times New Roman"/>
          <w:i/>
          <w:iCs/>
          <w:sz w:val="24"/>
          <w:szCs w:val="24"/>
          <w:lang w:eastAsia="pl-PL"/>
        </w:rPr>
        <w:t>(jeżeli zamawiający podaje informacje o wartości zamówienia)</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Wartość bez VAT: </w:t>
      </w:r>
      <w:r w:rsidRPr="004E514C">
        <w:rPr>
          <w:rFonts w:ascii="Times New Roman" w:eastAsia="Times New Roman" w:hAnsi="Times New Roman" w:cs="Times New Roman"/>
          <w:sz w:val="24"/>
          <w:szCs w:val="24"/>
          <w:lang w:eastAsia="pl-PL"/>
        </w:rPr>
        <w:br/>
        <w:t xml:space="preserve">Waluta: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E514C">
        <w:rPr>
          <w:rFonts w:ascii="Times New Roman" w:eastAsia="Times New Roman" w:hAnsi="Times New Roman" w:cs="Times New Roman"/>
          <w:b/>
          <w:bCs/>
          <w:sz w:val="24"/>
          <w:szCs w:val="24"/>
          <w:lang w:eastAsia="pl-PL"/>
        </w:rPr>
        <w:t>Pzp</w:t>
      </w:r>
      <w:proofErr w:type="spellEnd"/>
      <w:r w:rsidRPr="004E514C">
        <w:rPr>
          <w:rFonts w:ascii="Times New Roman" w:eastAsia="Times New Roman" w:hAnsi="Times New Roman" w:cs="Times New Roman"/>
          <w:b/>
          <w:bCs/>
          <w:sz w:val="24"/>
          <w:szCs w:val="24"/>
          <w:lang w:eastAsia="pl-PL"/>
        </w:rPr>
        <w:t xml:space="preserve">: </w:t>
      </w: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miesiącach:   </w:t>
      </w:r>
      <w:r w:rsidRPr="004E514C">
        <w:rPr>
          <w:rFonts w:ascii="Times New Roman" w:eastAsia="Times New Roman" w:hAnsi="Times New Roman" w:cs="Times New Roman"/>
          <w:i/>
          <w:iCs/>
          <w:sz w:val="24"/>
          <w:szCs w:val="24"/>
          <w:lang w:eastAsia="pl-PL"/>
        </w:rPr>
        <w:t xml:space="preserve"> lub </w:t>
      </w:r>
      <w:r w:rsidRPr="004E514C">
        <w:rPr>
          <w:rFonts w:ascii="Times New Roman" w:eastAsia="Times New Roman" w:hAnsi="Times New Roman" w:cs="Times New Roman"/>
          <w:b/>
          <w:bCs/>
          <w:sz w:val="24"/>
          <w:szCs w:val="24"/>
          <w:lang w:eastAsia="pl-PL"/>
        </w:rPr>
        <w:t>dniach:</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i/>
          <w:iCs/>
          <w:sz w:val="24"/>
          <w:szCs w:val="24"/>
          <w:lang w:eastAsia="pl-PL"/>
        </w:rPr>
        <w:t>lub</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data rozpoczęcia: </w:t>
      </w:r>
      <w:r w:rsidRPr="004E514C">
        <w:rPr>
          <w:rFonts w:ascii="Times New Roman" w:eastAsia="Times New Roman" w:hAnsi="Times New Roman" w:cs="Times New Roman"/>
          <w:sz w:val="24"/>
          <w:szCs w:val="24"/>
          <w:lang w:eastAsia="pl-PL"/>
        </w:rPr>
        <w:t> </w:t>
      </w:r>
      <w:r w:rsidRPr="004E514C">
        <w:rPr>
          <w:rFonts w:ascii="Times New Roman" w:eastAsia="Times New Roman" w:hAnsi="Times New Roman" w:cs="Times New Roman"/>
          <w:i/>
          <w:iCs/>
          <w:sz w:val="24"/>
          <w:szCs w:val="24"/>
          <w:lang w:eastAsia="pl-PL"/>
        </w:rPr>
        <w:t xml:space="preserve"> lub </w:t>
      </w:r>
      <w:r w:rsidRPr="004E514C">
        <w:rPr>
          <w:rFonts w:ascii="Times New Roman" w:eastAsia="Times New Roman" w:hAnsi="Times New Roman" w:cs="Times New Roman"/>
          <w:b/>
          <w:bCs/>
          <w:sz w:val="24"/>
          <w:szCs w:val="24"/>
          <w:lang w:eastAsia="pl-PL"/>
        </w:rPr>
        <w:t xml:space="preserve">zakończenia: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II.9) Informacje dodatkowe: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III.1) WARUNKI UDZIAŁU W POSTĘPOWANIU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Określenie warunków: - dla Zadania nr 1 i nr 2 Na potwierdzenie należy złożyć oświadczenie zgodne z Załącznikiem nr 2 do SIWZ. </w:t>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III.1.2) Sytuacja finansowa lub ekonomiczna </w:t>
      </w:r>
      <w:r w:rsidRPr="004E514C">
        <w:rPr>
          <w:rFonts w:ascii="Times New Roman" w:eastAsia="Times New Roman" w:hAnsi="Times New Roman" w:cs="Times New Roman"/>
          <w:sz w:val="24"/>
          <w:szCs w:val="24"/>
          <w:lang w:eastAsia="pl-PL"/>
        </w:rPr>
        <w:br/>
        <w:t xml:space="preserve">Określenie warunków: Na potwierdzenie należy złożyć: - dla Zadania nr 1 - 2.1)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1 000 000,00 zł. - dla Zadania nr 2 – Zamawiający nie formułuje wymagań. </w:t>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III.1.3) Zdolność techniczna lub zawodowa </w:t>
      </w:r>
      <w:r w:rsidRPr="004E514C">
        <w:rPr>
          <w:rFonts w:ascii="Times New Roman" w:eastAsia="Times New Roman" w:hAnsi="Times New Roman" w:cs="Times New Roman"/>
          <w:sz w:val="24"/>
          <w:szCs w:val="24"/>
          <w:lang w:eastAsia="pl-PL"/>
        </w:rPr>
        <w:br/>
        <w:t xml:space="preserve">Określenie warunków: 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należycie: - dla Zadania nr 1 - co najmniej 2 roboty budowlane o wartości nie mniejszej niż 500 000,00 zł brutto każda związane z budową, przebudową lub rozbudową boiska lub obiektu sportowego; - dla Zadania nr 2 - co najmniej 2 roboty budowlane o wartości nie mniejszej niż 20 000,00 zł brutto każda związane z budową, przebudową lub rozbudową sieci informatycznej lub teletechnicznej;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3.2) Wykazu osób, które będą uczestniczyć w wykonywaniu zamówienia publicznego. Wykonawca musi wykazać dysponowanie osobami, które będą skierowane do realizacji zamówienia, posiadającymi uprawnienia do kierowania robotami budowlanymi w specjalności: - dla Zadania nr 1 - a) konstrukcyjno-budowlanej, która będzie pełnić funkcję kierownika budowy, - dla Zadania nr 2 – a) instalacyjnej w zakresie sieci, instalacji i urządzeń elektrycznych i elektroenergetycznych, jako kierownik budowy. Na potwierdzenie niniejszego warunku należy złożyć wykaz osób, skierowanych przez wykonawcę do realizacji zamówienia publicznego, w szczególności odpowiedzialnych za świadczenie usług, kontrolę </w:t>
      </w:r>
      <w:r w:rsidRPr="004E514C">
        <w:rPr>
          <w:rFonts w:ascii="Times New Roman" w:eastAsia="Times New Roman" w:hAnsi="Times New Roman" w:cs="Times New Roman"/>
          <w:sz w:val="24"/>
          <w:szCs w:val="24"/>
          <w:lang w:eastAsia="pl-PL"/>
        </w:rPr>
        <w:lastRenderedPageBreak/>
        <w:t>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(wykorzystania Załącznik nr 7 do SIWZ)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4E514C">
        <w:rPr>
          <w:rFonts w:ascii="Times New Roman" w:eastAsia="Times New Roman" w:hAnsi="Times New Roman" w:cs="Times New Roman"/>
          <w:sz w:val="24"/>
          <w:szCs w:val="24"/>
          <w:lang w:eastAsia="pl-PL"/>
        </w:rPr>
        <w:t>t.j</w:t>
      </w:r>
      <w:proofErr w:type="spellEnd"/>
      <w:r w:rsidRPr="004E514C">
        <w:rPr>
          <w:rFonts w:ascii="Times New Roman" w:eastAsia="Times New Roman" w:hAnsi="Times New Roman" w:cs="Times New Roman"/>
          <w:sz w:val="24"/>
          <w:szCs w:val="24"/>
          <w:lang w:eastAsia="pl-PL"/>
        </w:rPr>
        <w:t xml:space="preserve">. Dz. U. z 2014 r. poz. 1946 z późn. zm.).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 </w:t>
      </w:r>
      <w:r w:rsidRPr="004E514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E514C">
        <w:rPr>
          <w:rFonts w:ascii="Times New Roman" w:eastAsia="Times New Roman" w:hAnsi="Times New Roman" w:cs="Times New Roman"/>
          <w:sz w:val="24"/>
          <w:szCs w:val="24"/>
          <w:lang w:eastAsia="pl-PL"/>
        </w:rPr>
        <w:br/>
        <w:t xml:space="preserve">Informacje dodatkowe: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III.2) PODSTAWY WYKLUCZENIA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E514C">
        <w:rPr>
          <w:rFonts w:ascii="Times New Roman" w:eastAsia="Times New Roman" w:hAnsi="Times New Roman" w:cs="Times New Roman"/>
          <w:b/>
          <w:bCs/>
          <w:sz w:val="24"/>
          <w:szCs w:val="24"/>
          <w:lang w:eastAsia="pl-PL"/>
        </w:rPr>
        <w:t>Pzp</w:t>
      </w:r>
      <w:proofErr w:type="spellEnd"/>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E514C">
        <w:rPr>
          <w:rFonts w:ascii="Times New Roman" w:eastAsia="Times New Roman" w:hAnsi="Times New Roman" w:cs="Times New Roman"/>
          <w:b/>
          <w:bCs/>
          <w:sz w:val="24"/>
          <w:szCs w:val="24"/>
          <w:lang w:eastAsia="pl-PL"/>
        </w:rPr>
        <w:t>Pzp</w:t>
      </w:r>
      <w:proofErr w:type="spellEnd"/>
      <w:r w:rsidRPr="004E514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E514C">
        <w:rPr>
          <w:rFonts w:ascii="Times New Roman" w:eastAsia="Times New Roman" w:hAnsi="Times New Roman" w:cs="Times New Roman"/>
          <w:sz w:val="24"/>
          <w:szCs w:val="24"/>
          <w:lang w:eastAsia="pl-PL"/>
        </w:rPr>
        <w:br/>
        <w:t xml:space="preserve">Tak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Oświadczenie o spełnianiu kryteriów selekcji </w:t>
      </w:r>
      <w:r w:rsidRPr="004E514C">
        <w:rPr>
          <w:rFonts w:ascii="Times New Roman" w:eastAsia="Times New Roman" w:hAnsi="Times New Roman" w:cs="Times New Roman"/>
          <w:sz w:val="24"/>
          <w:szCs w:val="24"/>
          <w:lang w:eastAsia="pl-PL"/>
        </w:rPr>
        <w:b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lastRenderedPageBreak/>
        <w:t xml:space="preserve">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oświadczenie o niezaleganiu z opłacaniem podatków i opłat lokalnych, o których mowa w ustawie z dnia 12 stycznia 1991 r. o podatkach i opłatach lokalnych (Dz. U. z 2016 r. poz. 716) wg wzoru stanowiącego Załącznik nr 10 do SIWZ.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t>
      </w:r>
      <w:r w:rsidRPr="004E514C">
        <w:rPr>
          <w:rFonts w:ascii="Times New Roman" w:eastAsia="Times New Roman" w:hAnsi="Times New Roman" w:cs="Times New Roman"/>
          <w:sz w:val="24"/>
          <w:szCs w:val="24"/>
          <w:lang w:eastAsia="pl-PL"/>
        </w:rPr>
        <w:lastRenderedPageBreak/>
        <w:t xml:space="preserve">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Jeżeli wykonawca ma siedzibę lub miejsce zamieszkania poza terytorium Rzeczypospolitej Polskiej zamiast dokumentów, o których mowa powyżej w pkt 9.2.2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III.5.1) W ZAKRESIE SPEŁNIANIA WARUNKÓW UDZIAŁU W POSTĘPOWANIU:</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4E514C">
        <w:rPr>
          <w:rFonts w:ascii="Times New Roman" w:eastAsia="Times New Roman" w:hAnsi="Times New Roman" w:cs="Times New Roman"/>
          <w:sz w:val="24"/>
          <w:szCs w:val="24"/>
          <w:lang w:eastAsia="pl-PL"/>
        </w:rPr>
        <w:lastRenderedPageBreak/>
        <w:t xml:space="preserve">przyczyny o obiektywnym charakterze wykonawca nie jest w stanie uzyskać tych dokumentów – inne dokumenty(do wykorzystania wzór stanowiący Załącznik 6 do SIWZ).; b)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wzór stanowiący Załącznik 7 do SIWZ). c) potwierdzenia, że wykonawca jest ubezpieczony od odpowiedzialności cywilnej zgodnie z opisanym warunkiem 9.2.1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III.5.2) W ZAKRESIE KRYTERIÓW SELEKCJI:</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III.7) INNE DOKUMENTY NIE WYMIENIONE W pkt III.3) - III.6)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4.1. Zamawiający w niniejszym postępowaniu przewiduje wymagania, o których mowa w art. 29 ust. 3a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1) Wykonawca i podwykonawca ma obowiązek zatrudniać na podstawie umowy o pracę, o której mowa w art. 25 §1 ustawy z dnia 26 czerwca 1974 r. Kodeks pracy (Dz. U. z 2016 r., poz. 1666 z późn. zm.) osoby, które wykonywać będą czynności związane z pracami budowlanych stanowiącymi przedmiot każdego zadania niniejszego zamówienia. 2) Szczegółowe uregulowania w zakresie sposobu dokumentowania zatrudnienia osób, uprawnień Zamawiającego w zakresie kontroli spełniania przez wykonawcę wymagań, o których mowa w art. 29 ust. 3a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oraz sankcji z tytułu niespełnienia tych wymagań określa wzór umowy stanowiący Załącznik nr 4a do SIWZ i Załącznik 4b do SIWZ.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1.2) </w:t>
      </w:r>
      <w:proofErr w:type="spellStart"/>
      <w:r w:rsidRPr="004E514C">
        <w:rPr>
          <w:rFonts w:ascii="Times New Roman" w:eastAsia="Times New Roman" w:hAnsi="Times New Roman" w:cs="Times New Roman"/>
          <w:sz w:val="24"/>
          <w:szCs w:val="24"/>
          <w:lang w:eastAsia="pl-PL"/>
        </w:rPr>
        <w:t>lit.b</w:t>
      </w:r>
      <w:proofErr w:type="spellEnd"/>
      <w:r w:rsidRPr="004E514C">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w:t>
      </w:r>
      <w:r w:rsidRPr="004E514C">
        <w:rPr>
          <w:rFonts w:ascii="Times New Roman" w:eastAsia="Times New Roman" w:hAnsi="Times New Roman" w:cs="Times New Roman"/>
          <w:sz w:val="24"/>
          <w:szCs w:val="24"/>
          <w:lang w:eastAsia="pl-PL"/>
        </w:rPr>
        <w:lastRenderedPageBreak/>
        <w:t xml:space="preserve">albo rezygnacja z podwykonawcy dotyczy podmiotu, na którego zasoby Wykonawca powoływał się, na zasadach określonych w art. 22a ust. 1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4a do SIWZ i Załącznik nr 4b do SIWZ. 2. Wykonawca, w terminie 3 dni od zamieszczenia przez Zamawiającego na stronie internetowej informacji, o której mowa w art. 86 ust. 5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1. Wykonawca zobowiązany jest złożyć do upływu terminu składania ofert: 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oryginały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w:t>
      </w:r>
      <w:r w:rsidRPr="004E514C">
        <w:rPr>
          <w:rFonts w:ascii="Times New Roman" w:eastAsia="Times New Roman" w:hAnsi="Times New Roman" w:cs="Times New Roman"/>
          <w:sz w:val="24"/>
          <w:szCs w:val="24"/>
          <w:lang w:eastAsia="pl-PL"/>
        </w:rPr>
        <w:lastRenderedPageBreak/>
        <w:t xml:space="preserve">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u w:val="single"/>
          <w:lang w:eastAsia="pl-PL"/>
        </w:rPr>
        <w:t xml:space="preserve">SEKCJA IV: PROCEDURA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IV.1) OPIS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IV.1.1) Tryb udzielenia zamówienia: </w:t>
      </w:r>
      <w:r w:rsidRPr="004E514C">
        <w:rPr>
          <w:rFonts w:ascii="Times New Roman" w:eastAsia="Times New Roman" w:hAnsi="Times New Roman" w:cs="Times New Roman"/>
          <w:sz w:val="24"/>
          <w:szCs w:val="24"/>
          <w:lang w:eastAsia="pl-PL"/>
        </w:rPr>
        <w:t xml:space="preserve">Przetarg nieograniczony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IV.1.2) Zamawiający żąda wniesienia wadium:</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Tak </w:t>
      </w:r>
      <w:r w:rsidRPr="004E514C">
        <w:rPr>
          <w:rFonts w:ascii="Times New Roman" w:eastAsia="Times New Roman" w:hAnsi="Times New Roman" w:cs="Times New Roman"/>
          <w:sz w:val="24"/>
          <w:szCs w:val="24"/>
          <w:lang w:eastAsia="pl-PL"/>
        </w:rPr>
        <w:br/>
        <w:t xml:space="preserve">Informacja na temat wadium </w:t>
      </w:r>
      <w:r w:rsidRPr="004E514C">
        <w:rPr>
          <w:rFonts w:ascii="Times New Roman" w:eastAsia="Times New Roman" w:hAnsi="Times New Roman" w:cs="Times New Roman"/>
          <w:sz w:val="24"/>
          <w:szCs w:val="24"/>
          <w:lang w:eastAsia="pl-PL"/>
        </w:rPr>
        <w:br/>
        <w:t xml:space="preserve">15.1 Wykonawca zobowiązany jest do wniesienia wadium w wysokości: Dla Zadania nr 1 - 50 000,00 zł. (słownie: pięćdziesiąt tysięcy złotych) Dla Zadania nr 2 - 2 000,00 zł. (słownie: dwa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Zadanie nr 1 - przebudowa kompleksu sportowego ZSP nr 2.” lub „Wadium- Zadanie nr 2 - przebudowa sieci informatycznej w ZSP nr 2.”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4E514C">
        <w:rPr>
          <w:rFonts w:ascii="Times New Roman" w:eastAsia="Times New Roman" w:hAnsi="Times New Roman" w:cs="Times New Roman"/>
          <w:sz w:val="24"/>
          <w:szCs w:val="24"/>
          <w:lang w:eastAsia="pl-PL"/>
        </w:rPr>
        <w:t>ppkt</w:t>
      </w:r>
      <w:proofErr w:type="spellEnd"/>
      <w:r w:rsidRPr="004E514C">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t>
      </w:r>
      <w:r w:rsidRPr="004E514C">
        <w:rPr>
          <w:rFonts w:ascii="Times New Roman" w:eastAsia="Times New Roman" w:hAnsi="Times New Roman" w:cs="Times New Roman"/>
          <w:sz w:val="24"/>
          <w:szCs w:val="24"/>
          <w:lang w:eastAsia="pl-PL"/>
        </w:rPr>
        <w:lastRenderedPageBreak/>
        <w:t xml:space="preserve">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IV.1.3) Przewiduje się udzielenie zaliczek na poczet wykonania zamówienia:</w:t>
      </w:r>
      <w:r w:rsidRPr="004E514C">
        <w:rPr>
          <w:rFonts w:ascii="Times New Roman" w:eastAsia="Times New Roman" w:hAnsi="Times New Roman" w:cs="Times New Roman"/>
          <w:sz w:val="24"/>
          <w:szCs w:val="24"/>
          <w:lang w:eastAsia="pl-PL"/>
        </w:rPr>
        <w:t xml:space="preserv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Należy podać informacje na temat udzielania zaliczek: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IV.1.5.) Wymaga się złożenia oferty wariantowej: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Dopuszcza się złożenie oferty wariantowej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E514C">
        <w:rPr>
          <w:rFonts w:ascii="Times New Roman" w:eastAsia="Times New Roman" w:hAnsi="Times New Roman" w:cs="Times New Roman"/>
          <w:sz w:val="24"/>
          <w:szCs w:val="24"/>
          <w:lang w:eastAsia="pl-PL"/>
        </w:rPr>
        <w:b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Liczba wykonawców   </w:t>
      </w:r>
      <w:r w:rsidRPr="004E514C">
        <w:rPr>
          <w:rFonts w:ascii="Times New Roman" w:eastAsia="Times New Roman" w:hAnsi="Times New Roman" w:cs="Times New Roman"/>
          <w:sz w:val="24"/>
          <w:szCs w:val="24"/>
          <w:lang w:eastAsia="pl-PL"/>
        </w:rPr>
        <w:br/>
        <w:t xml:space="preserve">Przewidywana minimalna liczba wykonawców </w:t>
      </w:r>
      <w:r w:rsidRPr="004E514C">
        <w:rPr>
          <w:rFonts w:ascii="Times New Roman" w:eastAsia="Times New Roman" w:hAnsi="Times New Roman" w:cs="Times New Roman"/>
          <w:sz w:val="24"/>
          <w:szCs w:val="24"/>
          <w:lang w:eastAsia="pl-PL"/>
        </w:rPr>
        <w:br/>
        <w:t xml:space="preserve">Maksymalna liczba wykonawców   </w:t>
      </w:r>
      <w:r w:rsidRPr="004E514C">
        <w:rPr>
          <w:rFonts w:ascii="Times New Roman" w:eastAsia="Times New Roman" w:hAnsi="Times New Roman" w:cs="Times New Roman"/>
          <w:sz w:val="24"/>
          <w:szCs w:val="24"/>
          <w:lang w:eastAsia="pl-PL"/>
        </w:rPr>
        <w:br/>
        <w:t xml:space="preserve">Kryteria selekcji wykonawców: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IV.1.7) Informacje na temat umowy ramowej lub dynamicznego systemu zakupów: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Umowa ramowa będzie zawarta: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Czy przewiduje się ograniczenie liczby uczestników umowy ramowej: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Przewidziana maksymalna liczba uczestników umowy ramowej: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Zamówienie obejmuje ustanowienie dynamicznego systemu zakupów: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lastRenderedPageBreak/>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E514C">
        <w:rPr>
          <w:rFonts w:ascii="Times New Roman" w:eastAsia="Times New Roman" w:hAnsi="Times New Roman" w:cs="Times New Roman"/>
          <w:sz w:val="24"/>
          <w:szCs w:val="24"/>
          <w:lang w:eastAsia="pl-PL"/>
        </w:rPr>
        <w:br/>
        <w:t xml:space="preserve">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IV.1.8) Aukcja elektroniczna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Przewidziane jest przeprowadzenie aukcji elektronicznej </w:t>
      </w:r>
      <w:r w:rsidRPr="004E514C">
        <w:rPr>
          <w:rFonts w:ascii="Times New Roman" w:eastAsia="Times New Roman" w:hAnsi="Times New Roman" w:cs="Times New Roman"/>
          <w:i/>
          <w:iCs/>
          <w:sz w:val="24"/>
          <w:szCs w:val="24"/>
          <w:lang w:eastAsia="pl-PL"/>
        </w:rPr>
        <w:t xml:space="preserve">(przetarg nieograniczony, przetarg ograniczony, negocjacje z ogłoszeniem) </w:t>
      </w:r>
      <w:r w:rsidRPr="004E514C">
        <w:rPr>
          <w:rFonts w:ascii="Times New Roman" w:eastAsia="Times New Roman" w:hAnsi="Times New Roman" w:cs="Times New Roman"/>
          <w:sz w:val="24"/>
          <w:szCs w:val="24"/>
          <w:lang w:eastAsia="pl-PL"/>
        </w:rPr>
        <w:t xml:space="preserve">Nie </w:t>
      </w:r>
      <w:r w:rsidRPr="004E514C">
        <w:rPr>
          <w:rFonts w:ascii="Times New Roman" w:eastAsia="Times New Roman" w:hAnsi="Times New Roman" w:cs="Times New Roman"/>
          <w:sz w:val="24"/>
          <w:szCs w:val="24"/>
          <w:lang w:eastAsia="pl-PL"/>
        </w:rPr>
        <w:br/>
        <w:t xml:space="preserve">Należy podać adres strony internetowej, na której aukcja będzie prowadzona: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E514C">
        <w:rPr>
          <w:rFonts w:ascii="Times New Roman" w:eastAsia="Times New Roman" w:hAnsi="Times New Roman" w:cs="Times New Roman"/>
          <w:sz w:val="24"/>
          <w:szCs w:val="24"/>
          <w:lang w:eastAsia="pl-PL"/>
        </w:rPr>
        <w:br/>
        <w:t xml:space="preserve">Informacje dotyczące przebiegu aukcji elektronicznej: </w:t>
      </w:r>
      <w:r w:rsidRPr="004E514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E514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E514C">
        <w:rPr>
          <w:rFonts w:ascii="Times New Roman" w:eastAsia="Times New Roman" w:hAnsi="Times New Roman" w:cs="Times New Roman"/>
          <w:sz w:val="24"/>
          <w:szCs w:val="24"/>
          <w:lang w:eastAsia="pl-PL"/>
        </w:rPr>
        <w:br/>
        <w:t xml:space="preserve">Wymagania dotyczące rejestracji i identyfikacji wykonawców w aukcji elektronicznej: </w:t>
      </w:r>
      <w:r w:rsidRPr="004E514C">
        <w:rPr>
          <w:rFonts w:ascii="Times New Roman" w:eastAsia="Times New Roman" w:hAnsi="Times New Roman" w:cs="Times New Roman"/>
          <w:sz w:val="24"/>
          <w:szCs w:val="24"/>
          <w:lang w:eastAsia="pl-PL"/>
        </w:rPr>
        <w:br/>
        <w:t xml:space="preserve">Informacje o liczbie etapów aukcji elektronicznej i czasie ich trwania: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t xml:space="preserve">Czas trwania: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E514C">
        <w:rPr>
          <w:rFonts w:ascii="Times New Roman" w:eastAsia="Times New Roman" w:hAnsi="Times New Roman" w:cs="Times New Roman"/>
          <w:sz w:val="24"/>
          <w:szCs w:val="24"/>
          <w:lang w:eastAsia="pl-PL"/>
        </w:rPr>
        <w:br/>
        <w:t xml:space="preserve">Warunki zamknięcia aukcji elektronicznej: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IV.2) KRYTERIA OCENY OFERT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IV.2.1) Kryteria oceny ofert: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IV.2.2) Kryteria</w:t>
      </w:r>
      <w:r w:rsidRPr="004E514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Znaczenie</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60,00</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40,00</w:t>
            </w:r>
          </w:p>
        </w:tc>
      </w:tr>
    </w:tbl>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E514C">
        <w:rPr>
          <w:rFonts w:ascii="Times New Roman" w:eastAsia="Times New Roman" w:hAnsi="Times New Roman" w:cs="Times New Roman"/>
          <w:b/>
          <w:bCs/>
          <w:sz w:val="24"/>
          <w:szCs w:val="24"/>
          <w:lang w:eastAsia="pl-PL"/>
        </w:rPr>
        <w:t>Pzp</w:t>
      </w:r>
      <w:proofErr w:type="spellEnd"/>
      <w:r w:rsidRPr="004E514C">
        <w:rPr>
          <w:rFonts w:ascii="Times New Roman" w:eastAsia="Times New Roman" w:hAnsi="Times New Roman" w:cs="Times New Roman"/>
          <w:b/>
          <w:bCs/>
          <w:sz w:val="24"/>
          <w:szCs w:val="24"/>
          <w:lang w:eastAsia="pl-PL"/>
        </w:rPr>
        <w:t xml:space="preserve"> </w:t>
      </w:r>
      <w:r w:rsidRPr="004E514C">
        <w:rPr>
          <w:rFonts w:ascii="Times New Roman" w:eastAsia="Times New Roman" w:hAnsi="Times New Roman" w:cs="Times New Roman"/>
          <w:sz w:val="24"/>
          <w:szCs w:val="24"/>
          <w:lang w:eastAsia="pl-PL"/>
        </w:rPr>
        <w:t xml:space="preserve">(przetarg nieograniczony) </w:t>
      </w:r>
      <w:r w:rsidRPr="004E514C">
        <w:rPr>
          <w:rFonts w:ascii="Times New Roman" w:eastAsia="Times New Roman" w:hAnsi="Times New Roman" w:cs="Times New Roman"/>
          <w:sz w:val="24"/>
          <w:szCs w:val="24"/>
          <w:lang w:eastAsia="pl-PL"/>
        </w:rPr>
        <w:br/>
        <w:t xml:space="preserve">Tak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IV.3) Negocjacje z ogłoszeniem, dialog konkurencyjny, partnerstwo innowacyjne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IV.3.1) Informacje na temat negocjacji z ogłoszeniem</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Minimalne wymagania, które muszą spełniać wszystkie oferty: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Nie </w:t>
      </w:r>
      <w:r w:rsidRPr="004E514C">
        <w:rPr>
          <w:rFonts w:ascii="Times New Roman" w:eastAsia="Times New Roman" w:hAnsi="Times New Roman" w:cs="Times New Roman"/>
          <w:sz w:val="24"/>
          <w:szCs w:val="24"/>
          <w:lang w:eastAsia="pl-PL"/>
        </w:rPr>
        <w:br/>
        <w:t xml:space="preserve">Przewidziany jest podział negocjacji na etapy w celu ograniczenia liczby ofert: Nie </w:t>
      </w:r>
      <w:r w:rsidRPr="004E514C">
        <w:rPr>
          <w:rFonts w:ascii="Times New Roman" w:eastAsia="Times New Roman" w:hAnsi="Times New Roman" w:cs="Times New Roman"/>
          <w:sz w:val="24"/>
          <w:szCs w:val="24"/>
          <w:lang w:eastAsia="pl-PL"/>
        </w:rPr>
        <w:br/>
        <w:t xml:space="preserve">Należy podać informacje na temat etapów negocjacji (w tym liczbę etapów):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IV.3.2) Informacje na temat dialogu konkurencyjnego</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Wstępny harmonogram postępowania: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Podział dialogu na etapy w celu ograniczenia liczby rozwiązań: Nie </w:t>
      </w:r>
      <w:r w:rsidRPr="004E514C">
        <w:rPr>
          <w:rFonts w:ascii="Times New Roman" w:eastAsia="Times New Roman" w:hAnsi="Times New Roman" w:cs="Times New Roman"/>
          <w:sz w:val="24"/>
          <w:szCs w:val="24"/>
          <w:lang w:eastAsia="pl-PL"/>
        </w:rPr>
        <w:br/>
        <w:t xml:space="preserve">Należy podać informacje na temat etapów dialogu: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IV.3.3) Informacje na temat partnerstwa innowacyjnego</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E514C">
        <w:rPr>
          <w:rFonts w:ascii="Times New Roman" w:eastAsia="Times New Roman" w:hAnsi="Times New Roman" w:cs="Times New Roman"/>
          <w:sz w:val="24"/>
          <w:szCs w:val="24"/>
          <w:lang w:eastAsia="pl-PL"/>
        </w:rPr>
        <w:br/>
        <w:t xml:space="preserve">Nie </w:t>
      </w:r>
      <w:r w:rsidRPr="004E514C">
        <w:rPr>
          <w:rFonts w:ascii="Times New Roman" w:eastAsia="Times New Roman" w:hAnsi="Times New Roman" w:cs="Times New Roman"/>
          <w:sz w:val="24"/>
          <w:szCs w:val="24"/>
          <w:lang w:eastAsia="pl-PL"/>
        </w:rPr>
        <w:br/>
        <w:t xml:space="preserve">Informacje dodatkowe: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IV.4) Licytacja elektroniczna </w:t>
      </w:r>
      <w:r w:rsidRPr="004E514C">
        <w:rPr>
          <w:rFonts w:ascii="Times New Roman" w:eastAsia="Times New Roman" w:hAnsi="Times New Roman" w:cs="Times New Roman"/>
          <w:sz w:val="24"/>
          <w:szCs w:val="24"/>
          <w:lang w:eastAsia="pl-PL"/>
        </w:rPr>
        <w:br/>
        <w:t xml:space="preserve">Adres strony internetowej, na której będzie prowadzona licytacja elektroniczna: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Informacje o liczbie etapów licytacji elektronicznej i czasie ich trwania: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Czas trwania: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Termin składania wniosków o dopuszczenie do udziału w licytacji elektronicznej: </w:t>
      </w:r>
      <w:r w:rsidRPr="004E514C">
        <w:rPr>
          <w:rFonts w:ascii="Times New Roman" w:eastAsia="Times New Roman" w:hAnsi="Times New Roman" w:cs="Times New Roman"/>
          <w:sz w:val="24"/>
          <w:szCs w:val="24"/>
          <w:lang w:eastAsia="pl-PL"/>
        </w:rPr>
        <w:br/>
        <w:t xml:space="preserve">Data: godzina: </w:t>
      </w:r>
      <w:r w:rsidRPr="004E514C">
        <w:rPr>
          <w:rFonts w:ascii="Times New Roman" w:eastAsia="Times New Roman" w:hAnsi="Times New Roman" w:cs="Times New Roman"/>
          <w:sz w:val="24"/>
          <w:szCs w:val="24"/>
          <w:lang w:eastAsia="pl-PL"/>
        </w:rPr>
        <w:br/>
        <w:t xml:space="preserve">Termin otwarcia licytacji elektronicznej: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Termin i warunki zamknięcia licytacji elektronicznej: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t xml:space="preserve">Wymagania dotyczące zabezpieczenia należytego wykonania umowy: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 w zakresie Zadania nr 1 - w wysokości 7 % ceny całkowitej podanej w ofercie. - w zakresie Zadania nr 2 - Zamawiający nie wymaga wniesienia zabezpieczenia.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należytego wykonania umowy zawarte są we wzorze umowy, stanowiącym Załącznik nr 4a do SIWZ.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t xml:space="preserve">Informacje dodatkowe: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IV.5) ZMIANA UMOWY</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E514C">
        <w:rPr>
          <w:rFonts w:ascii="Times New Roman" w:eastAsia="Times New Roman" w:hAnsi="Times New Roman" w:cs="Times New Roman"/>
          <w:sz w:val="24"/>
          <w:szCs w:val="24"/>
          <w:lang w:eastAsia="pl-PL"/>
        </w:rPr>
        <w:t xml:space="preserve"> Tak </w:t>
      </w:r>
      <w:r w:rsidRPr="004E514C">
        <w:rPr>
          <w:rFonts w:ascii="Times New Roman" w:eastAsia="Times New Roman" w:hAnsi="Times New Roman" w:cs="Times New Roman"/>
          <w:sz w:val="24"/>
          <w:szCs w:val="24"/>
          <w:lang w:eastAsia="pl-PL"/>
        </w:rPr>
        <w:br/>
        <w:t xml:space="preserve">Należy wskazać zakres, charakter zmian oraz warunki wprowadzenia zmian: </w:t>
      </w:r>
      <w:r w:rsidRPr="004E514C">
        <w:rPr>
          <w:rFonts w:ascii="Times New Roman" w:eastAsia="Times New Roman" w:hAnsi="Times New Roman" w:cs="Times New Roman"/>
          <w:sz w:val="24"/>
          <w:szCs w:val="24"/>
          <w:lang w:eastAsia="pl-PL"/>
        </w:rPr>
        <w:br/>
        <w:t xml:space="preserve">22.2. Zmiany umowy mogą nastąpić w zakresie: 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w:t>
      </w:r>
      <w:r w:rsidRPr="004E514C">
        <w:rPr>
          <w:rFonts w:ascii="Times New Roman" w:eastAsia="Times New Roman" w:hAnsi="Times New Roman" w:cs="Times New Roman"/>
          <w:sz w:val="24"/>
          <w:szCs w:val="24"/>
          <w:lang w:eastAsia="pl-PL"/>
        </w:rPr>
        <w:lastRenderedPageBreak/>
        <w:t xml:space="preserve">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4E514C">
        <w:rPr>
          <w:rFonts w:ascii="Times New Roman" w:eastAsia="Times New Roman" w:hAnsi="Times New Roman" w:cs="Times New Roman"/>
          <w:sz w:val="24"/>
          <w:szCs w:val="24"/>
          <w:lang w:eastAsia="pl-PL"/>
        </w:rPr>
        <w:t>tiret</w:t>
      </w:r>
      <w:proofErr w:type="spellEnd"/>
      <w:r w:rsidRPr="004E514C">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4E514C">
        <w:rPr>
          <w:rFonts w:ascii="Times New Roman" w:eastAsia="Times New Roman" w:hAnsi="Times New Roman" w:cs="Times New Roman"/>
          <w:sz w:val="24"/>
          <w:szCs w:val="24"/>
          <w:lang w:eastAsia="pl-PL"/>
        </w:rPr>
        <w:t>sekocenbud</w:t>
      </w:r>
      <w:proofErr w:type="spellEnd"/>
      <w:r w:rsidRPr="004E514C">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w:t>
      </w:r>
      <w:proofErr w:type="spellStart"/>
      <w:r w:rsidRPr="004E514C">
        <w:rPr>
          <w:rFonts w:ascii="Times New Roman" w:eastAsia="Times New Roman" w:hAnsi="Times New Roman" w:cs="Times New Roman"/>
          <w:sz w:val="24"/>
          <w:szCs w:val="24"/>
          <w:lang w:eastAsia="pl-PL"/>
        </w:rPr>
        <w:t>Pzp</w:t>
      </w:r>
      <w:proofErr w:type="spellEnd"/>
      <w:r w:rsidRPr="004E514C">
        <w:rPr>
          <w:rFonts w:ascii="Times New Roman" w:eastAsia="Times New Roman" w:hAnsi="Times New Roman" w:cs="Times New Roman"/>
          <w:sz w:val="24"/>
          <w:szCs w:val="24"/>
          <w:lang w:eastAsia="pl-PL"/>
        </w:rPr>
        <w:t xml:space="preserve">.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postęp technologiczny lub zmiany obowiązujących przepisów (następca zmienianego materiału lub urządzenia; - zmiana materiałów lub urządzeń o parametrach tożsamych lub lepszych od przyjętych w ofercie w przypadku wycofania lub niedostępność na rynku materiału lub urządzenia oferowanego pod warunkiem że nie spowodują zmiany cen kosztorysu ofertowego. c) zmiana harmonogramu rzeczowo-finansowego robót i harmonogramu finansowania (§ 21 pkt 2.1. d) </w:t>
      </w:r>
      <w:proofErr w:type="spellStart"/>
      <w:r w:rsidRPr="004E514C">
        <w:rPr>
          <w:rFonts w:ascii="Times New Roman" w:eastAsia="Times New Roman" w:hAnsi="Times New Roman" w:cs="Times New Roman"/>
          <w:sz w:val="24"/>
          <w:szCs w:val="24"/>
          <w:lang w:eastAsia="pl-PL"/>
        </w:rPr>
        <w:t>tiret</w:t>
      </w:r>
      <w:proofErr w:type="spellEnd"/>
      <w:r w:rsidRPr="004E514C">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w:t>
      </w:r>
      <w:r w:rsidRPr="004E514C">
        <w:rPr>
          <w:rFonts w:ascii="Times New Roman" w:eastAsia="Times New Roman" w:hAnsi="Times New Roman" w:cs="Times New Roman"/>
          <w:sz w:val="24"/>
          <w:szCs w:val="24"/>
          <w:lang w:eastAsia="pl-PL"/>
        </w:rPr>
        <w:lastRenderedPageBreak/>
        <w:t xml:space="preserve">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4E514C">
        <w:rPr>
          <w:rFonts w:ascii="Times New Roman" w:eastAsia="Times New Roman" w:hAnsi="Times New Roman" w:cs="Times New Roman"/>
          <w:sz w:val="24"/>
          <w:szCs w:val="24"/>
          <w:lang w:eastAsia="pl-PL"/>
        </w:rPr>
        <w:t>tiret</w:t>
      </w:r>
      <w:proofErr w:type="spellEnd"/>
      <w:r w:rsidRPr="004E514C">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4a do SIWZ i Załącznik nr 4b do SIWZ. 22.2.4. W celu dokonania zmian zapisów umowy wnioskowanych przez Stronę, zobowiązana jest ona pisemnie wystąpić z propozycją zmiany warunków umowy wraz z ich 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IV.6) INFORMACJE ADMINISTRACYJNE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IV.6.1) Sposób udostępniania informacji o charakterze poufnym </w:t>
      </w:r>
      <w:r w:rsidRPr="004E514C">
        <w:rPr>
          <w:rFonts w:ascii="Times New Roman" w:eastAsia="Times New Roman" w:hAnsi="Times New Roman" w:cs="Times New Roman"/>
          <w:i/>
          <w:iCs/>
          <w:sz w:val="24"/>
          <w:szCs w:val="24"/>
          <w:lang w:eastAsia="pl-PL"/>
        </w:rPr>
        <w:t xml:space="preserve">(jeżeli dotyczy):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Środki służące ochronie informacji o charakterze poufnym</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E514C">
        <w:rPr>
          <w:rFonts w:ascii="Times New Roman" w:eastAsia="Times New Roman" w:hAnsi="Times New Roman" w:cs="Times New Roman"/>
          <w:sz w:val="24"/>
          <w:szCs w:val="24"/>
          <w:lang w:eastAsia="pl-PL"/>
        </w:rPr>
        <w:br/>
        <w:t xml:space="preserve">Data: 2018-02-15, godzina: 10:00, </w:t>
      </w:r>
      <w:r w:rsidRPr="004E514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Wskazać powody: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E514C">
        <w:rPr>
          <w:rFonts w:ascii="Times New Roman" w:eastAsia="Times New Roman" w:hAnsi="Times New Roman" w:cs="Times New Roman"/>
          <w:sz w:val="24"/>
          <w:szCs w:val="24"/>
          <w:lang w:eastAsia="pl-PL"/>
        </w:rPr>
        <w:br/>
        <w:t xml:space="preserve">&gt; Polski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IV.6.3) Termin związania ofertą: </w:t>
      </w:r>
      <w:r w:rsidRPr="004E514C">
        <w:rPr>
          <w:rFonts w:ascii="Times New Roman" w:eastAsia="Times New Roman" w:hAnsi="Times New Roman" w:cs="Times New Roman"/>
          <w:sz w:val="24"/>
          <w:szCs w:val="24"/>
          <w:lang w:eastAsia="pl-PL"/>
        </w:rPr>
        <w:t xml:space="preserve">do: okres w dniach: 30 (od ostatecznego terminu składania ofert)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lastRenderedPageBreak/>
        <w:t>IV.6.6) Informacje dodatkowe:</w:t>
      </w:r>
      <w:r w:rsidRPr="004E514C">
        <w:rPr>
          <w:rFonts w:ascii="Times New Roman" w:eastAsia="Times New Roman" w:hAnsi="Times New Roman" w:cs="Times New Roman"/>
          <w:sz w:val="24"/>
          <w:szCs w:val="24"/>
          <w:lang w:eastAsia="pl-PL"/>
        </w:rPr>
        <w:t xml:space="preserve"> </w:t>
      </w:r>
      <w:r w:rsidRPr="004E514C">
        <w:rPr>
          <w:rFonts w:ascii="Times New Roman" w:eastAsia="Times New Roman" w:hAnsi="Times New Roman" w:cs="Times New Roman"/>
          <w:sz w:val="24"/>
          <w:szCs w:val="24"/>
          <w:lang w:eastAsia="pl-PL"/>
        </w:rPr>
        <w:br/>
      </w:r>
    </w:p>
    <w:p w:rsidR="004E514C" w:rsidRPr="004E514C" w:rsidRDefault="004E514C" w:rsidP="004E514C">
      <w:pPr>
        <w:spacing w:after="0" w:line="240" w:lineRule="auto"/>
        <w:jc w:val="center"/>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u w:val="single"/>
          <w:lang w:eastAsia="pl-PL"/>
        </w:rPr>
        <w:t xml:space="preserve">ZAŁĄCZNIK I - INFORMACJE DOTYCZĄCE OFERT CZĘŚCIOWYCH </w:t>
      </w:r>
    </w:p>
    <w:p w:rsidR="004E514C" w:rsidRPr="004E514C" w:rsidRDefault="004E514C" w:rsidP="004E514C">
      <w:pPr>
        <w:spacing w:after="0" w:line="240" w:lineRule="auto"/>
        <w:rPr>
          <w:rFonts w:ascii="Times New Roman" w:eastAsia="Times New Roman" w:hAnsi="Times New Roman" w:cs="Times New Roman"/>
          <w:sz w:val="24"/>
          <w:szCs w:val="24"/>
          <w:lang w:eastAsia="pl-PL"/>
        </w:rPr>
      </w:pPr>
    </w:p>
    <w:p w:rsidR="004E514C" w:rsidRPr="004E514C" w:rsidRDefault="004E514C" w:rsidP="004E514C">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80"/>
        <w:gridCol w:w="834"/>
        <w:gridCol w:w="7286"/>
      </w:tblGrid>
      <w:tr w:rsidR="004E514C" w:rsidRPr="004E514C" w:rsidTr="004E514C">
        <w:trPr>
          <w:tblCellSpacing w:w="15" w:type="dxa"/>
        </w:trPr>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1</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Nazwa: </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Zadanie nr 1 - PRZEBUDOWA I MODERNIZACJA KOMPLEKSU SPORTOWEGO PRZY ZSP NR 2 W JĘDRZEJOWIE</w:t>
            </w:r>
          </w:p>
        </w:tc>
      </w:tr>
    </w:tbl>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1) Krótki opis przedmiotu zamówienia </w:t>
      </w:r>
      <w:r w:rsidRPr="004E514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514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E514C">
        <w:rPr>
          <w:rFonts w:ascii="Times New Roman" w:eastAsia="Times New Roman" w:hAnsi="Times New Roman" w:cs="Times New Roman"/>
          <w:b/>
          <w:bCs/>
          <w:sz w:val="24"/>
          <w:szCs w:val="24"/>
          <w:lang w:eastAsia="pl-PL"/>
        </w:rPr>
        <w:t>budowlane:</w:t>
      </w:r>
      <w:r w:rsidRPr="004E514C">
        <w:rPr>
          <w:rFonts w:ascii="Times New Roman" w:eastAsia="Times New Roman" w:hAnsi="Times New Roman" w:cs="Times New Roman"/>
          <w:sz w:val="24"/>
          <w:szCs w:val="24"/>
          <w:lang w:eastAsia="pl-PL"/>
        </w:rPr>
        <w:t>Adres</w:t>
      </w:r>
      <w:proofErr w:type="spellEnd"/>
      <w:r w:rsidRPr="004E514C">
        <w:rPr>
          <w:rFonts w:ascii="Times New Roman" w:eastAsia="Times New Roman" w:hAnsi="Times New Roman" w:cs="Times New Roman"/>
          <w:sz w:val="24"/>
          <w:szCs w:val="24"/>
          <w:lang w:eastAsia="pl-PL"/>
        </w:rPr>
        <w:t xml:space="preserve"> inwestycji: Zespół Szkół Ponadgimnazjalnych nr 2 w Jędrzejowie, ul. Okrzei 63, część działki o nr ewidencyjnym gruntu 393/2. Przedmiotem inwestycji jest przebudowa i modernizacja kompleksu sportowego (boisko do piłki nożnej, boisko do piłki ręcznej i koszykowej, boisko do piłki siatkowej i tenisa, bieżnia) wraz z realizacją zaplecza sanitarno-szatniowego w systemie kontenerów sportowych i trybuny trójrzędowej oraz niezbędną infrastrukturą techniczną (w tym oświetlenia boiska do piłki nożnej i alejek). Boiska oraz bieżnia wykonane będą w systemie nawierzchni syntetycznych. Budynek zaplecza sanitarno-szatniowego posiada następujące parametry techniczne: budynek parterowy, niepodpiwniczony, dach dwuspadowy, wysokość w szczycie 2,765 m, wysokość elewacji 2,765 m, kąt nachylenia dachu 0,60 (1,0%), szerokość elewacji frontowej 6,05 m. Tereny biologicznie czynne uzyskane zostaną poprzez obsianie części terenu trawą. Udział powierzchni biologicznie czynnej wynosi 9,82%. Wchłanianie wody opadowej zapewni zastosowanie płyt ażurowych, których udział do powierzchni terenu objętej opracowaniem wynosi 15,1%, co zapewnia 7,5% dodatkowej powierzchni rozsączającej. Kategoria obiektów budowlanych: - kompleks sportowy V, - zaplecze sanitarno-szatniowe IX.</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2) Wspólny Słownik Zamówień(CPV): </w:t>
      </w:r>
      <w:r w:rsidRPr="004E514C">
        <w:rPr>
          <w:rFonts w:ascii="Times New Roman" w:eastAsia="Times New Roman" w:hAnsi="Times New Roman" w:cs="Times New Roman"/>
          <w:sz w:val="24"/>
          <w:szCs w:val="24"/>
          <w:lang w:eastAsia="pl-PL"/>
        </w:rPr>
        <w:t>45111200-0, 45262300-4, 45233250-6, 45231300-8, 45310000-3, 45112710-5</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3) Wartość części zamówienia(jeżeli zamawiający podaje informacje o wartości zamówienia):</w:t>
      </w:r>
      <w:r w:rsidRPr="004E514C">
        <w:rPr>
          <w:rFonts w:ascii="Times New Roman" w:eastAsia="Times New Roman" w:hAnsi="Times New Roman" w:cs="Times New Roman"/>
          <w:sz w:val="24"/>
          <w:szCs w:val="24"/>
          <w:lang w:eastAsia="pl-PL"/>
        </w:rPr>
        <w:br/>
        <w:t xml:space="preserve">Wartość bez VAT: </w:t>
      </w:r>
      <w:r w:rsidRPr="004E514C">
        <w:rPr>
          <w:rFonts w:ascii="Times New Roman" w:eastAsia="Times New Roman" w:hAnsi="Times New Roman" w:cs="Times New Roman"/>
          <w:sz w:val="24"/>
          <w:szCs w:val="24"/>
          <w:lang w:eastAsia="pl-PL"/>
        </w:rPr>
        <w:br/>
        <w:t xml:space="preserve">Waluta: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4) Czas trwania lub termin wykonania: </w:t>
      </w:r>
      <w:r w:rsidRPr="004E514C">
        <w:rPr>
          <w:rFonts w:ascii="Times New Roman" w:eastAsia="Times New Roman" w:hAnsi="Times New Roman" w:cs="Times New Roman"/>
          <w:sz w:val="24"/>
          <w:szCs w:val="24"/>
          <w:lang w:eastAsia="pl-PL"/>
        </w:rPr>
        <w:br/>
        <w:t xml:space="preserve">okres w miesiącach: </w:t>
      </w:r>
      <w:r w:rsidRPr="004E514C">
        <w:rPr>
          <w:rFonts w:ascii="Times New Roman" w:eastAsia="Times New Roman" w:hAnsi="Times New Roman" w:cs="Times New Roman"/>
          <w:sz w:val="24"/>
          <w:szCs w:val="24"/>
          <w:lang w:eastAsia="pl-PL"/>
        </w:rPr>
        <w:br/>
        <w:t xml:space="preserve">okres w dniach: </w:t>
      </w:r>
      <w:r w:rsidRPr="004E514C">
        <w:rPr>
          <w:rFonts w:ascii="Times New Roman" w:eastAsia="Times New Roman" w:hAnsi="Times New Roman" w:cs="Times New Roman"/>
          <w:sz w:val="24"/>
          <w:szCs w:val="24"/>
          <w:lang w:eastAsia="pl-PL"/>
        </w:rPr>
        <w:br/>
        <w:t xml:space="preserve">data rozpoczęcia: </w:t>
      </w:r>
      <w:r w:rsidRPr="004E514C">
        <w:rPr>
          <w:rFonts w:ascii="Times New Roman" w:eastAsia="Times New Roman" w:hAnsi="Times New Roman" w:cs="Times New Roman"/>
          <w:sz w:val="24"/>
          <w:szCs w:val="24"/>
          <w:lang w:eastAsia="pl-PL"/>
        </w:rPr>
        <w:br/>
        <w:t>data zakończenia: 2018-10-31</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Znaczenie</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60,00</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40,00</w:t>
            </w:r>
          </w:p>
        </w:tc>
      </w:tr>
    </w:tbl>
    <w:p w:rsidR="004E514C" w:rsidRPr="004E514C" w:rsidRDefault="004E514C" w:rsidP="004E514C">
      <w:pPr>
        <w:spacing w:after="24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6) INFORMACJE DODATKOWE:</w:t>
      </w:r>
      <w:r w:rsidRPr="004E514C">
        <w:rPr>
          <w:rFonts w:ascii="Times New Roman" w:eastAsia="Times New Roman" w:hAnsi="Times New Roman" w:cs="Times New Roman"/>
          <w:sz w:val="24"/>
          <w:szCs w:val="24"/>
          <w:lang w:eastAsia="pl-PL"/>
        </w:rPr>
        <w:t xml:space="preserve">19.1. Kryteria, którymi Zamawiający będzie się kierował przy wyborze najkorzystniejszej oferty są dla Zadania nr 1 i Zadania nr 2: a) Cena – 60 % b) Okres gwarancji – 40% 19.2. Sposób oceny ofert a) w kryterium „Cena”: Liczba punktów dla każdej oferty w kryterium „Cena” zostanie wyliczona wg poniższego wzoru: C min. C= ---------------- x 60 % gdzie: 1 % - 1 punkt C o gdzie: C - ilość punktów oferty ocenianej C min. - cena minimalna spośród wszystkich ofert niepodlegających odrzuceniu C o </w:t>
      </w:r>
      <w:r w:rsidRPr="004E514C">
        <w:rPr>
          <w:rFonts w:ascii="Times New Roman" w:eastAsia="Times New Roman" w:hAnsi="Times New Roman" w:cs="Times New Roman"/>
          <w:sz w:val="24"/>
          <w:szCs w:val="24"/>
          <w:lang w:eastAsia="pl-PL"/>
        </w:rPr>
        <w:lastRenderedPageBreak/>
        <w:t xml:space="preserve">- cena oferty ocenianej Maksymalnie w tym kryterium można otrzymać 60 punktów. b) w kryterium „Okres gwarancji”: Minimalny okres gwarancji, obejmującej przedmiot zamówienia, zaoferowany przez Wykonawców musi wynosić 60 miesięcy licząc od daty podpisania protokołu odbioru końcowego. Wykonawcy w złożonych ofertach mogą zadeklarować wydłużenie okresu gwarancji do 84 miesięcy. Okres oferowanej gwarancji Wykonawcy podają w Formularzu ofertowym. Za zaoferowanie gwarancji na minimalny wymagany przez Zamawiającego okres 60 miesięcy Wykonawca otrzyma 0 pkt. Za zaoferowanie gwarancji na okres 72 miesięcy Wykonawca otrzyma 20 pkt. Za zaoferowanie gwarancji na okres 84 miesięcy Wykonawca otrzyma 40 pkt. W przypadku gdy Wykonawca zaoferuje dłuższy okres gwarancji niż 84 miesiące, otrzyma maksymalną liczbę punktów, tj. 40 pkt. W przypadku gdy Wykonawca w złożonej ofercie nie wskaże żadnego okresu gwarancji i pozostawi puste miejsce w Formularzu ofertowym, Zamawiający uzna, że Wykonawca zaoferował minimalny 60 miesięczny okres gwarancji i Wykonawca otrzyma 0 pkt. Zaoferowanie krótszego okresu gwarancji niż minimalny (60 miesięcy) skutkować będzie odrzuceniem takiej oferty. Wykonawca zobowiązany jest określić okres gwarancji w sposób mierzalny, tj. w formie cyfrowej (liczba miesięcy). Maksymalnie w tym kryterium można otrzymać 40,00 punktów. d) Łączna ilość punktów dla każdej oferty stanowić będzie sumę punktów uzyskanych w podanych wyżej kryteriach. Obliczenia w obu kryteriach dokonywane będą do dwóch miejsc po przecinku. </w:t>
      </w:r>
      <w:r w:rsidRPr="004E514C">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180"/>
        <w:gridCol w:w="834"/>
        <w:gridCol w:w="7335"/>
      </w:tblGrid>
      <w:tr w:rsidR="004E514C" w:rsidRPr="004E514C" w:rsidTr="004E514C">
        <w:trPr>
          <w:tblCellSpacing w:w="15" w:type="dxa"/>
        </w:trPr>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Część nr: </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2</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Nazwa: </w:t>
            </w:r>
          </w:p>
        </w:tc>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Zadanie nr 2 - PRZEBUDOWA SIECI KOMPUTEROWEJ W PRACOWNIACH INFORMATYCZNYCH ORAZ UTWORZENIE PRACOWNI OZE</w:t>
            </w:r>
          </w:p>
        </w:tc>
      </w:tr>
    </w:tbl>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b/>
          <w:bCs/>
          <w:sz w:val="24"/>
          <w:szCs w:val="24"/>
          <w:lang w:eastAsia="pl-PL"/>
        </w:rPr>
        <w:t xml:space="preserve">1) Krótki opis przedmiotu zamówienia </w:t>
      </w:r>
      <w:r w:rsidRPr="004E514C">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4E514C">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4E514C">
        <w:rPr>
          <w:rFonts w:ascii="Times New Roman" w:eastAsia="Times New Roman" w:hAnsi="Times New Roman" w:cs="Times New Roman"/>
          <w:b/>
          <w:bCs/>
          <w:sz w:val="24"/>
          <w:szCs w:val="24"/>
          <w:lang w:eastAsia="pl-PL"/>
        </w:rPr>
        <w:t>budowlane:</w:t>
      </w:r>
      <w:r w:rsidRPr="004E514C">
        <w:rPr>
          <w:rFonts w:ascii="Times New Roman" w:eastAsia="Times New Roman" w:hAnsi="Times New Roman" w:cs="Times New Roman"/>
          <w:sz w:val="24"/>
          <w:szCs w:val="24"/>
          <w:lang w:eastAsia="pl-PL"/>
        </w:rPr>
        <w:t>Adres</w:t>
      </w:r>
      <w:proofErr w:type="spellEnd"/>
      <w:r w:rsidRPr="004E514C">
        <w:rPr>
          <w:rFonts w:ascii="Times New Roman" w:eastAsia="Times New Roman" w:hAnsi="Times New Roman" w:cs="Times New Roman"/>
          <w:sz w:val="24"/>
          <w:szCs w:val="24"/>
          <w:lang w:eastAsia="pl-PL"/>
        </w:rPr>
        <w:t xml:space="preserve"> inwestycji: Zespół Szkół Ponadgimnazjalnych nr 2 w Jędrzejowie, ul. Okrzei 63. Przedmiotem zamówienia jest przebudowa instalacji elektrycznych i teletechnicznych dla stanowisk komputerowych w pracowniach informatycznych oraz wykonanie instalacji elektrycznych i teletechnicznych w celu utworzenia pracowni OZE w ZSP nr 2 w Jędrzejowie. Zakres robót obejmuje: − instalację zasilania rozdzielnic elektrycznych, − instalację rozdziału i dystrybucji energii, − wewnętrzne instalacje elektryczne, − instalację sieci strukturalnej, − instalację multimedialną w salach informatycznych − instalację uziemienia i połączeń wyrównawczych, − instalację ochrony od porażeń, − instalację ochrony przeciwprzepięciowej.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2) Wspólny Słownik Zamówień(CPV): </w:t>
      </w:r>
      <w:r w:rsidRPr="004E514C">
        <w:rPr>
          <w:rFonts w:ascii="Times New Roman" w:eastAsia="Times New Roman" w:hAnsi="Times New Roman" w:cs="Times New Roman"/>
          <w:sz w:val="24"/>
          <w:szCs w:val="24"/>
          <w:lang w:eastAsia="pl-PL"/>
        </w:rPr>
        <w:t>45310000-3, 45314320-0</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3) Wartość części zamówienia(jeżeli zamawiający podaje informacje o wartości zamówienia):</w:t>
      </w:r>
      <w:r w:rsidRPr="004E514C">
        <w:rPr>
          <w:rFonts w:ascii="Times New Roman" w:eastAsia="Times New Roman" w:hAnsi="Times New Roman" w:cs="Times New Roman"/>
          <w:sz w:val="24"/>
          <w:szCs w:val="24"/>
          <w:lang w:eastAsia="pl-PL"/>
        </w:rPr>
        <w:br/>
        <w:t xml:space="preserve">Wartość bez VAT: </w:t>
      </w:r>
      <w:r w:rsidRPr="004E514C">
        <w:rPr>
          <w:rFonts w:ascii="Times New Roman" w:eastAsia="Times New Roman" w:hAnsi="Times New Roman" w:cs="Times New Roman"/>
          <w:sz w:val="24"/>
          <w:szCs w:val="24"/>
          <w:lang w:eastAsia="pl-PL"/>
        </w:rPr>
        <w:br/>
        <w:t xml:space="preserve">Waluta: </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4) Czas trwania lub termin wykonania: </w:t>
      </w:r>
      <w:r w:rsidRPr="004E514C">
        <w:rPr>
          <w:rFonts w:ascii="Times New Roman" w:eastAsia="Times New Roman" w:hAnsi="Times New Roman" w:cs="Times New Roman"/>
          <w:sz w:val="24"/>
          <w:szCs w:val="24"/>
          <w:lang w:eastAsia="pl-PL"/>
        </w:rPr>
        <w:br/>
        <w:t xml:space="preserve">okres w miesiącach: </w:t>
      </w:r>
      <w:r w:rsidRPr="004E514C">
        <w:rPr>
          <w:rFonts w:ascii="Times New Roman" w:eastAsia="Times New Roman" w:hAnsi="Times New Roman" w:cs="Times New Roman"/>
          <w:sz w:val="24"/>
          <w:szCs w:val="24"/>
          <w:lang w:eastAsia="pl-PL"/>
        </w:rPr>
        <w:br/>
        <w:t xml:space="preserve">okres w dniach: </w:t>
      </w:r>
      <w:r w:rsidRPr="004E514C">
        <w:rPr>
          <w:rFonts w:ascii="Times New Roman" w:eastAsia="Times New Roman" w:hAnsi="Times New Roman" w:cs="Times New Roman"/>
          <w:sz w:val="24"/>
          <w:szCs w:val="24"/>
          <w:lang w:eastAsia="pl-PL"/>
        </w:rPr>
        <w:br/>
        <w:t xml:space="preserve">data rozpoczęcia: </w:t>
      </w:r>
      <w:r w:rsidRPr="004E514C">
        <w:rPr>
          <w:rFonts w:ascii="Times New Roman" w:eastAsia="Times New Roman" w:hAnsi="Times New Roman" w:cs="Times New Roman"/>
          <w:sz w:val="24"/>
          <w:szCs w:val="24"/>
          <w:lang w:eastAsia="pl-PL"/>
        </w:rPr>
        <w:br/>
        <w:t>data zakończenia: 2018-08-17</w:t>
      </w: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Znaczenie</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60,00</w:t>
            </w:r>
          </w:p>
        </w:tc>
      </w:tr>
      <w:tr w:rsidR="004E514C" w:rsidRPr="004E514C" w:rsidTr="004E514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t>40,00</w:t>
            </w:r>
          </w:p>
        </w:tc>
      </w:tr>
    </w:tbl>
    <w:p w:rsidR="004E514C" w:rsidRPr="004E514C" w:rsidRDefault="004E514C" w:rsidP="004E514C">
      <w:pPr>
        <w:spacing w:after="240" w:line="240" w:lineRule="auto"/>
        <w:rPr>
          <w:rFonts w:ascii="Times New Roman" w:eastAsia="Times New Roman" w:hAnsi="Times New Roman" w:cs="Times New Roman"/>
          <w:sz w:val="24"/>
          <w:szCs w:val="24"/>
          <w:lang w:eastAsia="pl-PL"/>
        </w:rPr>
      </w:pPr>
      <w:r w:rsidRPr="004E514C">
        <w:rPr>
          <w:rFonts w:ascii="Times New Roman" w:eastAsia="Times New Roman" w:hAnsi="Times New Roman" w:cs="Times New Roman"/>
          <w:sz w:val="24"/>
          <w:szCs w:val="24"/>
          <w:lang w:eastAsia="pl-PL"/>
        </w:rPr>
        <w:br/>
      </w:r>
      <w:r w:rsidRPr="004E514C">
        <w:rPr>
          <w:rFonts w:ascii="Times New Roman" w:eastAsia="Times New Roman" w:hAnsi="Times New Roman" w:cs="Times New Roman"/>
          <w:b/>
          <w:bCs/>
          <w:sz w:val="24"/>
          <w:szCs w:val="24"/>
          <w:lang w:eastAsia="pl-PL"/>
        </w:rPr>
        <w:t>6) INFORMACJE DODATKOWE:</w:t>
      </w:r>
      <w:r w:rsidRPr="004E514C">
        <w:rPr>
          <w:rFonts w:ascii="Times New Roman" w:eastAsia="Times New Roman" w:hAnsi="Times New Roman" w:cs="Times New Roman"/>
          <w:sz w:val="24"/>
          <w:szCs w:val="24"/>
          <w:lang w:eastAsia="pl-PL"/>
        </w:rPr>
        <w:t xml:space="preserve">19.1. Kryteria, którymi Zamawiający będzie się kierował przy wyborze najkorzystniejszej oferty są dla Zadania nr 1 i Zadania nr 2: a) Cena – 60 % b) Okres gwarancji – 40% 19.2. Sposób oceny ofert a) w kryterium „Cena”: Liczba punktów dla każdej oferty w kryterium „Cena” zostanie wyliczona wg poniższego wzoru: C min. C= ---------------- x 60 % gdzie: 1 % - 1 punkt C o gdzie: C - ilość punktów oferty ocenianej C min. - cena minimalna spośród wszystkich ofert niepodlegających odrzuceniu C o - cena oferty ocenianej Maksymalnie w tym kryterium można otrzymać 60 punktów. b) w kryterium „Okres gwarancji”: Minimalny okres gwarancji, obejmującej przedmiot zamówienia, zaoferowany przez Wykonawców musi wynosić 60 miesięcy licząc od daty podpisania protokołu odbioru końcowego. Wykonawcy w złożonych ofertach mogą zadeklarować wydłużenie okresu gwarancji do 84 miesięcy. Okres oferowanej gwarancji Wykonawcy podają w Formularzu ofertowym. Za zaoferowanie gwarancji na minimalny wymagany przez Zamawiającego okres 60 miesięcy Wykonawca otrzyma 0 pkt. Za zaoferowanie gwarancji na okres 72 miesięcy Wykonawca otrzyma 20 pkt. Za zaoferowanie gwarancji na okres 84 miesięcy Wykonawca otrzyma 40 pkt. W przypadku gdy Wykonawca zaoferuje dłuższy okres gwarancji niż 84 miesiące, otrzyma maksymalną liczbę punktów, tj. 40 pkt. W przypadku gdy Wykonawca w złożonej ofercie nie wskaże żadnego okresu gwarancji i pozostawi puste miejsce w Formularzu ofertowym, Zamawiający uzna, że Wykonawca zaoferował minimalny 60 miesięczny okres gwarancji i Wykonawca otrzyma 0 pkt. Zaoferowanie krótszego okresu gwarancji niż minimalny (60 miesięcy) skutkować będzie odrzuceniem takiej oferty. Wykonawca zobowiązany jest określić okres gwarancji w sposób mierzalny, tj. w formie cyfrowej (liczba miesięcy). Maksymalnie w tym kryterium można otrzymać 40,00 punktów. d) Łączna ilość punktów dla każdej oferty stanowić będzie sumę punktów uzyskanych w podanych wyżej kryteriach. Obliczenia w obu kryteriach dokonywane będą do dwóch miejsc po przecinku. </w:t>
      </w:r>
      <w:r w:rsidRPr="004E514C">
        <w:rPr>
          <w:rFonts w:ascii="Times New Roman" w:eastAsia="Times New Roman" w:hAnsi="Times New Roman" w:cs="Times New Roman"/>
          <w:sz w:val="24"/>
          <w:szCs w:val="24"/>
          <w:lang w:eastAsia="pl-PL"/>
        </w:rPr>
        <w:br/>
      </w:r>
    </w:p>
    <w:p w:rsidR="004E514C" w:rsidRPr="004E514C" w:rsidRDefault="004E514C" w:rsidP="004E514C">
      <w:pPr>
        <w:spacing w:after="240" w:line="240" w:lineRule="auto"/>
        <w:rPr>
          <w:rFonts w:ascii="Times New Roman" w:eastAsia="Times New Roman" w:hAnsi="Times New Roman" w:cs="Times New Roman"/>
          <w:sz w:val="24"/>
          <w:szCs w:val="24"/>
          <w:lang w:eastAsia="pl-PL"/>
        </w:rPr>
      </w:pPr>
    </w:p>
    <w:p w:rsidR="004E514C" w:rsidRPr="004E514C" w:rsidRDefault="004E514C" w:rsidP="004E514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E514C" w:rsidRPr="004E514C" w:rsidTr="004E514C">
        <w:trPr>
          <w:tblCellSpacing w:w="15" w:type="dxa"/>
        </w:trPr>
        <w:tc>
          <w:tcPr>
            <w:tcW w:w="0" w:type="auto"/>
            <w:vAlign w:val="center"/>
            <w:hideMark/>
          </w:tcPr>
          <w:p w:rsidR="004E514C" w:rsidRPr="004E514C" w:rsidRDefault="004E514C" w:rsidP="004E514C">
            <w:pPr>
              <w:spacing w:after="0" w:line="240" w:lineRule="auto"/>
              <w:rPr>
                <w:rFonts w:ascii="Times New Roman" w:eastAsia="Times New Roman" w:hAnsi="Times New Roman" w:cs="Times New Roman"/>
                <w:sz w:val="24"/>
                <w:szCs w:val="24"/>
                <w:lang w:eastAsia="pl-PL"/>
              </w:rPr>
            </w:pPr>
          </w:p>
        </w:tc>
      </w:tr>
    </w:tbl>
    <w:p w:rsidR="004E514C" w:rsidRPr="004E514C" w:rsidRDefault="004E514C" w:rsidP="004E514C">
      <w:pPr>
        <w:pBdr>
          <w:top w:val="single" w:sz="6" w:space="1" w:color="auto"/>
        </w:pBdr>
        <w:spacing w:after="0" w:line="240" w:lineRule="auto"/>
        <w:jc w:val="center"/>
        <w:rPr>
          <w:rFonts w:ascii="Arial" w:eastAsia="Times New Roman" w:hAnsi="Arial" w:cs="Arial"/>
          <w:vanish/>
          <w:sz w:val="16"/>
          <w:szCs w:val="16"/>
          <w:lang w:eastAsia="pl-PL"/>
        </w:rPr>
      </w:pPr>
      <w:r w:rsidRPr="004E514C">
        <w:rPr>
          <w:rFonts w:ascii="Arial" w:eastAsia="Times New Roman" w:hAnsi="Arial" w:cs="Arial"/>
          <w:vanish/>
          <w:sz w:val="16"/>
          <w:szCs w:val="16"/>
          <w:lang w:eastAsia="pl-PL"/>
        </w:rPr>
        <w:t>Dół formularza</w:t>
      </w:r>
    </w:p>
    <w:p w:rsidR="004E514C" w:rsidRPr="004E514C" w:rsidRDefault="004E514C" w:rsidP="004E514C">
      <w:pPr>
        <w:pBdr>
          <w:bottom w:val="single" w:sz="6" w:space="1" w:color="auto"/>
        </w:pBdr>
        <w:spacing w:after="0" w:line="240" w:lineRule="auto"/>
        <w:jc w:val="center"/>
        <w:rPr>
          <w:rFonts w:ascii="Arial" w:eastAsia="Times New Roman" w:hAnsi="Arial" w:cs="Arial"/>
          <w:vanish/>
          <w:sz w:val="16"/>
          <w:szCs w:val="16"/>
          <w:lang w:eastAsia="pl-PL"/>
        </w:rPr>
      </w:pPr>
      <w:r w:rsidRPr="004E514C">
        <w:rPr>
          <w:rFonts w:ascii="Arial" w:eastAsia="Times New Roman" w:hAnsi="Arial" w:cs="Arial"/>
          <w:vanish/>
          <w:sz w:val="16"/>
          <w:szCs w:val="16"/>
          <w:lang w:eastAsia="pl-PL"/>
        </w:rPr>
        <w:t>Początek formularza</w:t>
      </w:r>
    </w:p>
    <w:p w:rsidR="004E514C" w:rsidRPr="004E514C" w:rsidRDefault="004E514C" w:rsidP="004E514C">
      <w:pPr>
        <w:pBdr>
          <w:top w:val="single" w:sz="6" w:space="1" w:color="auto"/>
        </w:pBdr>
        <w:spacing w:after="0" w:line="240" w:lineRule="auto"/>
        <w:jc w:val="center"/>
        <w:rPr>
          <w:rFonts w:ascii="Arial" w:eastAsia="Times New Roman" w:hAnsi="Arial" w:cs="Arial"/>
          <w:vanish/>
          <w:sz w:val="16"/>
          <w:szCs w:val="16"/>
          <w:lang w:eastAsia="pl-PL"/>
        </w:rPr>
      </w:pPr>
      <w:r w:rsidRPr="004E514C">
        <w:rPr>
          <w:rFonts w:ascii="Arial" w:eastAsia="Times New Roman" w:hAnsi="Arial" w:cs="Arial"/>
          <w:vanish/>
          <w:sz w:val="16"/>
          <w:szCs w:val="16"/>
          <w:lang w:eastAsia="pl-PL"/>
        </w:rPr>
        <w:t>Dół formularza</w:t>
      </w:r>
    </w:p>
    <w:p w:rsidR="00A76E1D" w:rsidRDefault="00B6147E"/>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4C"/>
    <w:rsid w:val="00156EA7"/>
    <w:rsid w:val="004E514C"/>
    <w:rsid w:val="007926B4"/>
    <w:rsid w:val="00A058BA"/>
    <w:rsid w:val="00B6147E"/>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614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1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614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1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998">
      <w:bodyDiv w:val="1"/>
      <w:marLeft w:val="0"/>
      <w:marRight w:val="0"/>
      <w:marTop w:val="0"/>
      <w:marBottom w:val="0"/>
      <w:divBdr>
        <w:top w:val="none" w:sz="0" w:space="0" w:color="auto"/>
        <w:left w:val="none" w:sz="0" w:space="0" w:color="auto"/>
        <w:bottom w:val="none" w:sz="0" w:space="0" w:color="auto"/>
        <w:right w:val="none" w:sz="0" w:space="0" w:color="auto"/>
      </w:divBdr>
      <w:divsChild>
        <w:div w:id="1165510735">
          <w:marLeft w:val="0"/>
          <w:marRight w:val="0"/>
          <w:marTop w:val="0"/>
          <w:marBottom w:val="0"/>
          <w:divBdr>
            <w:top w:val="none" w:sz="0" w:space="0" w:color="auto"/>
            <w:left w:val="none" w:sz="0" w:space="0" w:color="auto"/>
            <w:bottom w:val="none" w:sz="0" w:space="0" w:color="auto"/>
            <w:right w:val="none" w:sz="0" w:space="0" w:color="auto"/>
          </w:divBdr>
          <w:divsChild>
            <w:div w:id="1402870729">
              <w:marLeft w:val="0"/>
              <w:marRight w:val="0"/>
              <w:marTop w:val="0"/>
              <w:marBottom w:val="0"/>
              <w:divBdr>
                <w:top w:val="none" w:sz="0" w:space="0" w:color="auto"/>
                <w:left w:val="none" w:sz="0" w:space="0" w:color="auto"/>
                <w:bottom w:val="none" w:sz="0" w:space="0" w:color="auto"/>
                <w:right w:val="none" w:sz="0" w:space="0" w:color="auto"/>
              </w:divBdr>
              <w:divsChild>
                <w:div w:id="1776174185">
                  <w:marLeft w:val="0"/>
                  <w:marRight w:val="0"/>
                  <w:marTop w:val="0"/>
                  <w:marBottom w:val="0"/>
                  <w:divBdr>
                    <w:top w:val="none" w:sz="0" w:space="0" w:color="auto"/>
                    <w:left w:val="none" w:sz="0" w:space="0" w:color="auto"/>
                    <w:bottom w:val="none" w:sz="0" w:space="0" w:color="auto"/>
                    <w:right w:val="none" w:sz="0" w:space="0" w:color="auto"/>
                  </w:divBdr>
                </w:div>
                <w:div w:id="249042886">
                  <w:marLeft w:val="0"/>
                  <w:marRight w:val="0"/>
                  <w:marTop w:val="0"/>
                  <w:marBottom w:val="0"/>
                  <w:divBdr>
                    <w:top w:val="none" w:sz="0" w:space="0" w:color="auto"/>
                    <w:left w:val="none" w:sz="0" w:space="0" w:color="auto"/>
                    <w:bottom w:val="none" w:sz="0" w:space="0" w:color="auto"/>
                    <w:right w:val="none" w:sz="0" w:space="0" w:color="auto"/>
                  </w:divBdr>
                </w:div>
                <w:div w:id="471363655">
                  <w:marLeft w:val="0"/>
                  <w:marRight w:val="0"/>
                  <w:marTop w:val="0"/>
                  <w:marBottom w:val="0"/>
                  <w:divBdr>
                    <w:top w:val="none" w:sz="0" w:space="0" w:color="auto"/>
                    <w:left w:val="none" w:sz="0" w:space="0" w:color="auto"/>
                    <w:bottom w:val="none" w:sz="0" w:space="0" w:color="auto"/>
                    <w:right w:val="none" w:sz="0" w:space="0" w:color="auto"/>
                  </w:divBdr>
                  <w:divsChild>
                    <w:div w:id="272059121">
                      <w:marLeft w:val="0"/>
                      <w:marRight w:val="0"/>
                      <w:marTop w:val="0"/>
                      <w:marBottom w:val="0"/>
                      <w:divBdr>
                        <w:top w:val="none" w:sz="0" w:space="0" w:color="auto"/>
                        <w:left w:val="none" w:sz="0" w:space="0" w:color="auto"/>
                        <w:bottom w:val="none" w:sz="0" w:space="0" w:color="auto"/>
                        <w:right w:val="none" w:sz="0" w:space="0" w:color="auto"/>
                      </w:divBdr>
                    </w:div>
                  </w:divsChild>
                </w:div>
                <w:div w:id="824664560">
                  <w:marLeft w:val="0"/>
                  <w:marRight w:val="0"/>
                  <w:marTop w:val="0"/>
                  <w:marBottom w:val="0"/>
                  <w:divBdr>
                    <w:top w:val="none" w:sz="0" w:space="0" w:color="auto"/>
                    <w:left w:val="none" w:sz="0" w:space="0" w:color="auto"/>
                    <w:bottom w:val="none" w:sz="0" w:space="0" w:color="auto"/>
                    <w:right w:val="none" w:sz="0" w:space="0" w:color="auto"/>
                  </w:divBdr>
                  <w:divsChild>
                    <w:div w:id="2126582726">
                      <w:marLeft w:val="0"/>
                      <w:marRight w:val="0"/>
                      <w:marTop w:val="0"/>
                      <w:marBottom w:val="0"/>
                      <w:divBdr>
                        <w:top w:val="none" w:sz="0" w:space="0" w:color="auto"/>
                        <w:left w:val="none" w:sz="0" w:space="0" w:color="auto"/>
                        <w:bottom w:val="none" w:sz="0" w:space="0" w:color="auto"/>
                        <w:right w:val="none" w:sz="0" w:space="0" w:color="auto"/>
                      </w:divBdr>
                    </w:div>
                  </w:divsChild>
                </w:div>
                <w:div w:id="114099690">
                  <w:marLeft w:val="0"/>
                  <w:marRight w:val="0"/>
                  <w:marTop w:val="0"/>
                  <w:marBottom w:val="0"/>
                  <w:divBdr>
                    <w:top w:val="none" w:sz="0" w:space="0" w:color="auto"/>
                    <w:left w:val="none" w:sz="0" w:space="0" w:color="auto"/>
                    <w:bottom w:val="none" w:sz="0" w:space="0" w:color="auto"/>
                    <w:right w:val="none" w:sz="0" w:space="0" w:color="auto"/>
                  </w:divBdr>
                  <w:divsChild>
                    <w:div w:id="1707486957">
                      <w:marLeft w:val="0"/>
                      <w:marRight w:val="0"/>
                      <w:marTop w:val="0"/>
                      <w:marBottom w:val="0"/>
                      <w:divBdr>
                        <w:top w:val="none" w:sz="0" w:space="0" w:color="auto"/>
                        <w:left w:val="none" w:sz="0" w:space="0" w:color="auto"/>
                        <w:bottom w:val="none" w:sz="0" w:space="0" w:color="auto"/>
                        <w:right w:val="none" w:sz="0" w:space="0" w:color="auto"/>
                      </w:divBdr>
                    </w:div>
                    <w:div w:id="1186478613">
                      <w:marLeft w:val="0"/>
                      <w:marRight w:val="0"/>
                      <w:marTop w:val="0"/>
                      <w:marBottom w:val="0"/>
                      <w:divBdr>
                        <w:top w:val="none" w:sz="0" w:space="0" w:color="auto"/>
                        <w:left w:val="none" w:sz="0" w:space="0" w:color="auto"/>
                        <w:bottom w:val="none" w:sz="0" w:space="0" w:color="auto"/>
                        <w:right w:val="none" w:sz="0" w:space="0" w:color="auto"/>
                      </w:divBdr>
                    </w:div>
                    <w:div w:id="1117720055">
                      <w:marLeft w:val="0"/>
                      <w:marRight w:val="0"/>
                      <w:marTop w:val="0"/>
                      <w:marBottom w:val="0"/>
                      <w:divBdr>
                        <w:top w:val="none" w:sz="0" w:space="0" w:color="auto"/>
                        <w:left w:val="none" w:sz="0" w:space="0" w:color="auto"/>
                        <w:bottom w:val="none" w:sz="0" w:space="0" w:color="auto"/>
                        <w:right w:val="none" w:sz="0" w:space="0" w:color="auto"/>
                      </w:divBdr>
                    </w:div>
                    <w:div w:id="1317028999">
                      <w:marLeft w:val="0"/>
                      <w:marRight w:val="0"/>
                      <w:marTop w:val="0"/>
                      <w:marBottom w:val="0"/>
                      <w:divBdr>
                        <w:top w:val="none" w:sz="0" w:space="0" w:color="auto"/>
                        <w:left w:val="none" w:sz="0" w:space="0" w:color="auto"/>
                        <w:bottom w:val="none" w:sz="0" w:space="0" w:color="auto"/>
                        <w:right w:val="none" w:sz="0" w:space="0" w:color="auto"/>
                      </w:divBdr>
                    </w:div>
                  </w:divsChild>
                </w:div>
                <w:div w:id="1030300492">
                  <w:marLeft w:val="0"/>
                  <w:marRight w:val="0"/>
                  <w:marTop w:val="0"/>
                  <w:marBottom w:val="0"/>
                  <w:divBdr>
                    <w:top w:val="none" w:sz="0" w:space="0" w:color="auto"/>
                    <w:left w:val="none" w:sz="0" w:space="0" w:color="auto"/>
                    <w:bottom w:val="none" w:sz="0" w:space="0" w:color="auto"/>
                    <w:right w:val="none" w:sz="0" w:space="0" w:color="auto"/>
                  </w:divBdr>
                  <w:divsChild>
                    <w:div w:id="1569998581">
                      <w:marLeft w:val="0"/>
                      <w:marRight w:val="0"/>
                      <w:marTop w:val="0"/>
                      <w:marBottom w:val="0"/>
                      <w:divBdr>
                        <w:top w:val="none" w:sz="0" w:space="0" w:color="auto"/>
                        <w:left w:val="none" w:sz="0" w:space="0" w:color="auto"/>
                        <w:bottom w:val="none" w:sz="0" w:space="0" w:color="auto"/>
                        <w:right w:val="none" w:sz="0" w:space="0" w:color="auto"/>
                      </w:divBdr>
                    </w:div>
                    <w:div w:id="1408115288">
                      <w:marLeft w:val="0"/>
                      <w:marRight w:val="0"/>
                      <w:marTop w:val="0"/>
                      <w:marBottom w:val="0"/>
                      <w:divBdr>
                        <w:top w:val="none" w:sz="0" w:space="0" w:color="auto"/>
                        <w:left w:val="none" w:sz="0" w:space="0" w:color="auto"/>
                        <w:bottom w:val="none" w:sz="0" w:space="0" w:color="auto"/>
                        <w:right w:val="none" w:sz="0" w:space="0" w:color="auto"/>
                      </w:divBdr>
                    </w:div>
                    <w:div w:id="348719281">
                      <w:marLeft w:val="0"/>
                      <w:marRight w:val="0"/>
                      <w:marTop w:val="0"/>
                      <w:marBottom w:val="0"/>
                      <w:divBdr>
                        <w:top w:val="none" w:sz="0" w:space="0" w:color="auto"/>
                        <w:left w:val="none" w:sz="0" w:space="0" w:color="auto"/>
                        <w:bottom w:val="none" w:sz="0" w:space="0" w:color="auto"/>
                        <w:right w:val="none" w:sz="0" w:space="0" w:color="auto"/>
                      </w:divBdr>
                    </w:div>
                    <w:div w:id="1899898374">
                      <w:marLeft w:val="0"/>
                      <w:marRight w:val="0"/>
                      <w:marTop w:val="0"/>
                      <w:marBottom w:val="0"/>
                      <w:divBdr>
                        <w:top w:val="none" w:sz="0" w:space="0" w:color="auto"/>
                        <w:left w:val="none" w:sz="0" w:space="0" w:color="auto"/>
                        <w:bottom w:val="none" w:sz="0" w:space="0" w:color="auto"/>
                        <w:right w:val="none" w:sz="0" w:space="0" w:color="auto"/>
                      </w:divBdr>
                    </w:div>
                    <w:div w:id="1259216129">
                      <w:marLeft w:val="0"/>
                      <w:marRight w:val="0"/>
                      <w:marTop w:val="0"/>
                      <w:marBottom w:val="0"/>
                      <w:divBdr>
                        <w:top w:val="none" w:sz="0" w:space="0" w:color="auto"/>
                        <w:left w:val="none" w:sz="0" w:space="0" w:color="auto"/>
                        <w:bottom w:val="none" w:sz="0" w:space="0" w:color="auto"/>
                        <w:right w:val="none" w:sz="0" w:space="0" w:color="auto"/>
                      </w:divBdr>
                    </w:div>
                    <w:div w:id="809709597">
                      <w:marLeft w:val="0"/>
                      <w:marRight w:val="0"/>
                      <w:marTop w:val="0"/>
                      <w:marBottom w:val="0"/>
                      <w:divBdr>
                        <w:top w:val="none" w:sz="0" w:space="0" w:color="auto"/>
                        <w:left w:val="none" w:sz="0" w:space="0" w:color="auto"/>
                        <w:bottom w:val="none" w:sz="0" w:space="0" w:color="auto"/>
                        <w:right w:val="none" w:sz="0" w:space="0" w:color="auto"/>
                      </w:divBdr>
                    </w:div>
                    <w:div w:id="1798914694">
                      <w:marLeft w:val="0"/>
                      <w:marRight w:val="0"/>
                      <w:marTop w:val="0"/>
                      <w:marBottom w:val="0"/>
                      <w:divBdr>
                        <w:top w:val="none" w:sz="0" w:space="0" w:color="auto"/>
                        <w:left w:val="none" w:sz="0" w:space="0" w:color="auto"/>
                        <w:bottom w:val="none" w:sz="0" w:space="0" w:color="auto"/>
                        <w:right w:val="none" w:sz="0" w:space="0" w:color="auto"/>
                      </w:divBdr>
                    </w:div>
                  </w:divsChild>
                </w:div>
                <w:div w:id="868369436">
                  <w:marLeft w:val="0"/>
                  <w:marRight w:val="0"/>
                  <w:marTop w:val="0"/>
                  <w:marBottom w:val="0"/>
                  <w:divBdr>
                    <w:top w:val="none" w:sz="0" w:space="0" w:color="auto"/>
                    <w:left w:val="none" w:sz="0" w:space="0" w:color="auto"/>
                    <w:bottom w:val="none" w:sz="0" w:space="0" w:color="auto"/>
                    <w:right w:val="none" w:sz="0" w:space="0" w:color="auto"/>
                  </w:divBdr>
                  <w:divsChild>
                    <w:div w:id="880438687">
                      <w:marLeft w:val="0"/>
                      <w:marRight w:val="0"/>
                      <w:marTop w:val="0"/>
                      <w:marBottom w:val="0"/>
                      <w:divBdr>
                        <w:top w:val="none" w:sz="0" w:space="0" w:color="auto"/>
                        <w:left w:val="none" w:sz="0" w:space="0" w:color="auto"/>
                        <w:bottom w:val="none" w:sz="0" w:space="0" w:color="auto"/>
                        <w:right w:val="none" w:sz="0" w:space="0" w:color="auto"/>
                      </w:divBdr>
                    </w:div>
                    <w:div w:id="535578560">
                      <w:marLeft w:val="0"/>
                      <w:marRight w:val="0"/>
                      <w:marTop w:val="0"/>
                      <w:marBottom w:val="0"/>
                      <w:divBdr>
                        <w:top w:val="none" w:sz="0" w:space="0" w:color="auto"/>
                        <w:left w:val="none" w:sz="0" w:space="0" w:color="auto"/>
                        <w:bottom w:val="none" w:sz="0" w:space="0" w:color="auto"/>
                        <w:right w:val="none" w:sz="0" w:space="0" w:color="auto"/>
                      </w:divBdr>
                    </w:div>
                  </w:divsChild>
                </w:div>
                <w:div w:id="1304582571">
                  <w:marLeft w:val="0"/>
                  <w:marRight w:val="0"/>
                  <w:marTop w:val="0"/>
                  <w:marBottom w:val="0"/>
                  <w:divBdr>
                    <w:top w:val="none" w:sz="0" w:space="0" w:color="auto"/>
                    <w:left w:val="none" w:sz="0" w:space="0" w:color="auto"/>
                    <w:bottom w:val="none" w:sz="0" w:space="0" w:color="auto"/>
                    <w:right w:val="none" w:sz="0" w:space="0" w:color="auto"/>
                  </w:divBdr>
                  <w:divsChild>
                    <w:div w:id="58746349">
                      <w:marLeft w:val="0"/>
                      <w:marRight w:val="0"/>
                      <w:marTop w:val="0"/>
                      <w:marBottom w:val="0"/>
                      <w:divBdr>
                        <w:top w:val="none" w:sz="0" w:space="0" w:color="auto"/>
                        <w:left w:val="none" w:sz="0" w:space="0" w:color="auto"/>
                        <w:bottom w:val="none" w:sz="0" w:space="0" w:color="auto"/>
                        <w:right w:val="none" w:sz="0" w:space="0" w:color="auto"/>
                      </w:divBdr>
                    </w:div>
                    <w:div w:id="1258251171">
                      <w:marLeft w:val="0"/>
                      <w:marRight w:val="0"/>
                      <w:marTop w:val="0"/>
                      <w:marBottom w:val="0"/>
                      <w:divBdr>
                        <w:top w:val="none" w:sz="0" w:space="0" w:color="auto"/>
                        <w:left w:val="none" w:sz="0" w:space="0" w:color="auto"/>
                        <w:bottom w:val="none" w:sz="0" w:space="0" w:color="auto"/>
                        <w:right w:val="none" w:sz="0" w:space="0" w:color="auto"/>
                      </w:divBdr>
                    </w:div>
                    <w:div w:id="337385776">
                      <w:marLeft w:val="0"/>
                      <w:marRight w:val="0"/>
                      <w:marTop w:val="0"/>
                      <w:marBottom w:val="0"/>
                      <w:divBdr>
                        <w:top w:val="none" w:sz="0" w:space="0" w:color="auto"/>
                        <w:left w:val="none" w:sz="0" w:space="0" w:color="auto"/>
                        <w:bottom w:val="none" w:sz="0" w:space="0" w:color="auto"/>
                        <w:right w:val="none" w:sz="0" w:space="0" w:color="auto"/>
                      </w:divBdr>
                    </w:div>
                    <w:div w:id="1373993776">
                      <w:marLeft w:val="0"/>
                      <w:marRight w:val="0"/>
                      <w:marTop w:val="0"/>
                      <w:marBottom w:val="0"/>
                      <w:divBdr>
                        <w:top w:val="none" w:sz="0" w:space="0" w:color="auto"/>
                        <w:left w:val="none" w:sz="0" w:space="0" w:color="auto"/>
                        <w:bottom w:val="none" w:sz="0" w:space="0" w:color="auto"/>
                        <w:right w:val="none" w:sz="0" w:space="0" w:color="auto"/>
                      </w:divBdr>
                    </w:div>
                    <w:div w:id="90904354">
                      <w:marLeft w:val="0"/>
                      <w:marRight w:val="0"/>
                      <w:marTop w:val="0"/>
                      <w:marBottom w:val="0"/>
                      <w:divBdr>
                        <w:top w:val="none" w:sz="0" w:space="0" w:color="auto"/>
                        <w:left w:val="none" w:sz="0" w:space="0" w:color="auto"/>
                        <w:bottom w:val="none" w:sz="0" w:space="0" w:color="auto"/>
                        <w:right w:val="none" w:sz="0" w:space="0" w:color="auto"/>
                      </w:divBdr>
                    </w:div>
                    <w:div w:id="1966814664">
                      <w:marLeft w:val="0"/>
                      <w:marRight w:val="0"/>
                      <w:marTop w:val="0"/>
                      <w:marBottom w:val="0"/>
                      <w:divBdr>
                        <w:top w:val="none" w:sz="0" w:space="0" w:color="auto"/>
                        <w:left w:val="none" w:sz="0" w:space="0" w:color="auto"/>
                        <w:bottom w:val="none" w:sz="0" w:space="0" w:color="auto"/>
                        <w:right w:val="none" w:sz="0" w:space="0" w:color="auto"/>
                      </w:divBdr>
                    </w:div>
                  </w:divsChild>
                </w:div>
                <w:div w:id="1482502396">
                  <w:marLeft w:val="0"/>
                  <w:marRight w:val="0"/>
                  <w:marTop w:val="0"/>
                  <w:marBottom w:val="0"/>
                  <w:divBdr>
                    <w:top w:val="none" w:sz="0" w:space="0" w:color="auto"/>
                    <w:left w:val="none" w:sz="0" w:space="0" w:color="auto"/>
                    <w:bottom w:val="none" w:sz="0" w:space="0" w:color="auto"/>
                    <w:right w:val="none" w:sz="0" w:space="0" w:color="auto"/>
                  </w:divBdr>
                  <w:divsChild>
                    <w:div w:id="501505494">
                      <w:marLeft w:val="0"/>
                      <w:marRight w:val="0"/>
                      <w:marTop w:val="0"/>
                      <w:marBottom w:val="0"/>
                      <w:divBdr>
                        <w:top w:val="none" w:sz="0" w:space="0" w:color="auto"/>
                        <w:left w:val="none" w:sz="0" w:space="0" w:color="auto"/>
                        <w:bottom w:val="none" w:sz="0" w:space="0" w:color="auto"/>
                        <w:right w:val="none" w:sz="0" w:space="0" w:color="auto"/>
                      </w:divBdr>
                    </w:div>
                    <w:div w:id="146869710">
                      <w:marLeft w:val="0"/>
                      <w:marRight w:val="0"/>
                      <w:marTop w:val="0"/>
                      <w:marBottom w:val="0"/>
                      <w:divBdr>
                        <w:top w:val="none" w:sz="0" w:space="0" w:color="auto"/>
                        <w:left w:val="none" w:sz="0" w:space="0" w:color="auto"/>
                        <w:bottom w:val="none" w:sz="0" w:space="0" w:color="auto"/>
                        <w:right w:val="none" w:sz="0" w:space="0" w:color="auto"/>
                      </w:divBdr>
                    </w:div>
                    <w:div w:id="373044810">
                      <w:marLeft w:val="0"/>
                      <w:marRight w:val="0"/>
                      <w:marTop w:val="0"/>
                      <w:marBottom w:val="0"/>
                      <w:divBdr>
                        <w:top w:val="none" w:sz="0" w:space="0" w:color="auto"/>
                        <w:left w:val="none" w:sz="0" w:space="0" w:color="auto"/>
                        <w:bottom w:val="none" w:sz="0" w:space="0" w:color="auto"/>
                        <w:right w:val="none" w:sz="0" w:space="0" w:color="auto"/>
                      </w:divBdr>
                    </w:div>
                    <w:div w:id="1420757020">
                      <w:marLeft w:val="0"/>
                      <w:marRight w:val="0"/>
                      <w:marTop w:val="0"/>
                      <w:marBottom w:val="0"/>
                      <w:divBdr>
                        <w:top w:val="none" w:sz="0" w:space="0" w:color="auto"/>
                        <w:left w:val="none" w:sz="0" w:space="0" w:color="auto"/>
                        <w:bottom w:val="none" w:sz="0" w:space="0" w:color="auto"/>
                        <w:right w:val="none" w:sz="0" w:space="0" w:color="auto"/>
                      </w:divBdr>
                    </w:div>
                    <w:div w:id="356320696">
                      <w:marLeft w:val="0"/>
                      <w:marRight w:val="0"/>
                      <w:marTop w:val="0"/>
                      <w:marBottom w:val="0"/>
                      <w:divBdr>
                        <w:top w:val="none" w:sz="0" w:space="0" w:color="auto"/>
                        <w:left w:val="none" w:sz="0" w:space="0" w:color="auto"/>
                        <w:bottom w:val="none" w:sz="0" w:space="0" w:color="auto"/>
                        <w:right w:val="none" w:sz="0" w:space="0" w:color="auto"/>
                      </w:divBdr>
                    </w:div>
                    <w:div w:id="1887596940">
                      <w:marLeft w:val="0"/>
                      <w:marRight w:val="0"/>
                      <w:marTop w:val="0"/>
                      <w:marBottom w:val="0"/>
                      <w:divBdr>
                        <w:top w:val="none" w:sz="0" w:space="0" w:color="auto"/>
                        <w:left w:val="none" w:sz="0" w:space="0" w:color="auto"/>
                        <w:bottom w:val="none" w:sz="0" w:space="0" w:color="auto"/>
                        <w:right w:val="none" w:sz="0" w:space="0" w:color="auto"/>
                      </w:divBdr>
                    </w:div>
                    <w:div w:id="911886707">
                      <w:marLeft w:val="0"/>
                      <w:marRight w:val="0"/>
                      <w:marTop w:val="0"/>
                      <w:marBottom w:val="0"/>
                      <w:divBdr>
                        <w:top w:val="none" w:sz="0" w:space="0" w:color="auto"/>
                        <w:left w:val="none" w:sz="0" w:space="0" w:color="auto"/>
                        <w:bottom w:val="none" w:sz="0" w:space="0" w:color="auto"/>
                        <w:right w:val="none" w:sz="0" w:space="0" w:color="auto"/>
                      </w:divBdr>
                    </w:div>
                    <w:div w:id="866259507">
                      <w:marLeft w:val="0"/>
                      <w:marRight w:val="0"/>
                      <w:marTop w:val="0"/>
                      <w:marBottom w:val="0"/>
                      <w:divBdr>
                        <w:top w:val="none" w:sz="0" w:space="0" w:color="auto"/>
                        <w:left w:val="none" w:sz="0" w:space="0" w:color="auto"/>
                        <w:bottom w:val="none" w:sz="0" w:space="0" w:color="auto"/>
                        <w:right w:val="none" w:sz="0" w:space="0" w:color="auto"/>
                      </w:divBdr>
                    </w:div>
                    <w:div w:id="721755140">
                      <w:marLeft w:val="0"/>
                      <w:marRight w:val="0"/>
                      <w:marTop w:val="0"/>
                      <w:marBottom w:val="0"/>
                      <w:divBdr>
                        <w:top w:val="none" w:sz="0" w:space="0" w:color="auto"/>
                        <w:left w:val="none" w:sz="0" w:space="0" w:color="auto"/>
                        <w:bottom w:val="none" w:sz="0" w:space="0" w:color="auto"/>
                        <w:right w:val="none" w:sz="0" w:space="0" w:color="auto"/>
                      </w:divBdr>
                    </w:div>
                  </w:divsChild>
                </w:div>
                <w:div w:id="7535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9733</Words>
  <Characters>58404</Characters>
  <Application>Microsoft Office Word</Application>
  <DocSecurity>0</DocSecurity>
  <Lines>486</Lines>
  <Paragraphs>136</Paragraphs>
  <ScaleCrop>false</ScaleCrop>
  <Company/>
  <LinksUpToDate>false</LinksUpToDate>
  <CharactersWithSpaces>68001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2</cp:revision>
  <dcterms:created xsi:type="dcterms:W3CDTF">2018-01-31T13:53:00Z</dcterms:created>
  <dcterms:modified xsi:type="dcterms:W3CDTF">2018-01-31T14:00:00Z</dcterms:modified>
</cp:coreProperties>
</file>