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Look w:val="04A0" w:firstRow="1" w:lastRow="0" w:firstColumn="1" w:lastColumn="0" w:noHBand="0" w:noVBand="1"/>
      </w:tblPr>
      <w:tblGrid>
        <w:gridCol w:w="2872"/>
        <w:gridCol w:w="2046"/>
        <w:gridCol w:w="3776"/>
      </w:tblGrid>
      <w:tr w:rsidR="009701B4" w:rsidRPr="00F65F9B" w:rsidTr="00AE6D29">
        <w:trPr>
          <w:jc w:val="center"/>
        </w:trPr>
        <w:tc>
          <w:tcPr>
            <w:tcW w:w="2872" w:type="dxa"/>
          </w:tcPr>
          <w:p w:rsidR="009701B4" w:rsidRPr="00F65F9B" w:rsidRDefault="009701B4" w:rsidP="000B6849">
            <w:pPr>
              <w:spacing w:after="0" w:line="240" w:lineRule="auto"/>
              <w:rPr>
                <w:rFonts w:ascii="Times New Roman" w:eastAsia="Times New Roman" w:hAnsi="Times New Roman" w:cs="Times New Roman"/>
                <w:color w:val="FF0000"/>
                <w:sz w:val="24"/>
                <w:szCs w:val="24"/>
                <w:lang w:eastAsia="pl-PL"/>
              </w:rPr>
            </w:pPr>
            <w:r w:rsidRPr="00F65F9B">
              <w:rPr>
                <w:rFonts w:ascii="Times New Roman" w:eastAsia="Times New Roman" w:hAnsi="Times New Roman" w:cs="Times New Roman"/>
                <w:noProof/>
                <w:color w:val="FF0000"/>
                <w:sz w:val="24"/>
                <w:szCs w:val="24"/>
                <w:lang w:eastAsia="pl-PL"/>
              </w:rPr>
              <w:drawing>
                <wp:inline distT="0" distB="0" distL="0" distR="0" wp14:anchorId="708ECA5D" wp14:editId="30F63F1B">
                  <wp:extent cx="1666875" cy="771525"/>
                  <wp:effectExtent l="0" t="0" r="9525" b="9525"/>
                  <wp:docPr id="1" name="Obraz 1"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9701B4" w:rsidRPr="00F65F9B" w:rsidRDefault="009701B4" w:rsidP="000B6849">
            <w:pPr>
              <w:spacing w:after="0" w:line="240" w:lineRule="auto"/>
              <w:rPr>
                <w:rFonts w:ascii="Times New Roman" w:eastAsia="Times New Roman" w:hAnsi="Times New Roman" w:cs="Times New Roman"/>
                <w:color w:val="FF0000"/>
                <w:sz w:val="24"/>
                <w:szCs w:val="24"/>
                <w:lang w:eastAsia="pl-PL"/>
              </w:rPr>
            </w:pPr>
            <w:r w:rsidRPr="00F65F9B">
              <w:rPr>
                <w:rFonts w:ascii="Cambria" w:eastAsia="Times New Roman" w:hAnsi="Cambria" w:cs="Times New Roman"/>
                <w:noProof/>
                <w:color w:val="FF0000"/>
                <w:sz w:val="24"/>
                <w:szCs w:val="24"/>
                <w:lang w:eastAsia="pl-PL"/>
              </w:rPr>
              <w:drawing>
                <wp:inline distT="0" distB="0" distL="0" distR="0" wp14:anchorId="57B0BBBE" wp14:editId="321F490F">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9701B4" w:rsidRPr="00F65F9B" w:rsidRDefault="009701B4" w:rsidP="000B6849">
            <w:pPr>
              <w:spacing w:after="0" w:line="240" w:lineRule="auto"/>
              <w:jc w:val="right"/>
              <w:rPr>
                <w:rFonts w:ascii="Times New Roman" w:eastAsia="Times New Roman" w:hAnsi="Times New Roman" w:cs="Times New Roman"/>
                <w:color w:val="FF0000"/>
                <w:sz w:val="24"/>
                <w:szCs w:val="24"/>
                <w:lang w:eastAsia="pl-PL"/>
              </w:rPr>
            </w:pPr>
            <w:r w:rsidRPr="00F65F9B">
              <w:rPr>
                <w:rFonts w:ascii="Times New Roman" w:eastAsia="Times New Roman" w:hAnsi="Times New Roman" w:cs="Times New Roman"/>
                <w:noProof/>
                <w:color w:val="FF0000"/>
                <w:sz w:val="24"/>
                <w:szCs w:val="24"/>
                <w:lang w:eastAsia="pl-PL"/>
              </w:rPr>
              <w:drawing>
                <wp:inline distT="0" distB="0" distL="0" distR="0" wp14:anchorId="7542808A" wp14:editId="134A21E6">
                  <wp:extent cx="2200275" cy="771525"/>
                  <wp:effectExtent l="0" t="0" r="9525" b="9525"/>
                  <wp:docPr id="3" name="Obraz 3"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9701B4" w:rsidRPr="00235F0A" w:rsidRDefault="009701B4" w:rsidP="000B6849">
      <w:pPr>
        <w:pBdr>
          <w:bottom w:val="single" w:sz="6" w:space="1" w:color="auto"/>
        </w:pBdr>
        <w:spacing w:after="0" w:line="240" w:lineRule="auto"/>
        <w:rPr>
          <w:rFonts w:ascii="Verdana" w:eastAsia="Times New Roman" w:hAnsi="Verdana" w:cs="Arial"/>
          <w:vanish/>
          <w:sz w:val="18"/>
          <w:szCs w:val="18"/>
          <w:lang w:eastAsia="pl-PL"/>
        </w:rPr>
      </w:pPr>
      <w:r w:rsidRPr="00235F0A">
        <w:rPr>
          <w:rFonts w:ascii="Verdana" w:eastAsia="Times New Roman" w:hAnsi="Verdana" w:cs="Arial"/>
          <w:vanish/>
          <w:sz w:val="18"/>
          <w:szCs w:val="18"/>
          <w:lang w:eastAsia="pl-PL"/>
        </w:rPr>
        <w:t>Początek formularza</w:t>
      </w:r>
    </w:p>
    <w:p w:rsidR="009701B4" w:rsidRPr="00235F0A" w:rsidRDefault="00797A66" w:rsidP="000B6849">
      <w:pPr>
        <w:spacing w:after="0" w:line="240" w:lineRule="auto"/>
        <w:jc w:val="right"/>
        <w:rPr>
          <w:rFonts w:ascii="Verdana" w:eastAsia="Times New Roman" w:hAnsi="Verdana" w:cs="Times New Roman"/>
          <w:sz w:val="18"/>
          <w:szCs w:val="18"/>
        </w:rPr>
      </w:pPr>
      <w:r w:rsidRPr="00235F0A">
        <w:rPr>
          <w:rFonts w:ascii="Verdana" w:eastAsia="Times New Roman" w:hAnsi="Verdana" w:cs="Times New Roman"/>
          <w:sz w:val="18"/>
          <w:szCs w:val="18"/>
        </w:rPr>
        <w:t>Jędrzejów, dnia 1</w:t>
      </w:r>
      <w:r w:rsidR="00235F0A">
        <w:rPr>
          <w:rFonts w:ascii="Verdana" w:eastAsia="Times New Roman" w:hAnsi="Verdana" w:cs="Times New Roman"/>
          <w:sz w:val="18"/>
          <w:szCs w:val="18"/>
        </w:rPr>
        <w:t>5</w:t>
      </w:r>
      <w:r w:rsidR="009701B4" w:rsidRPr="00235F0A">
        <w:rPr>
          <w:rFonts w:ascii="Verdana" w:eastAsia="Times New Roman" w:hAnsi="Verdana" w:cs="Times New Roman"/>
          <w:sz w:val="18"/>
          <w:szCs w:val="18"/>
        </w:rPr>
        <w:t>.02.2018 r.</w:t>
      </w:r>
    </w:p>
    <w:p w:rsidR="009701B4" w:rsidRPr="00235F0A" w:rsidRDefault="009701B4" w:rsidP="000B6849">
      <w:pPr>
        <w:spacing w:after="0" w:line="240" w:lineRule="auto"/>
        <w:jc w:val="both"/>
        <w:rPr>
          <w:rFonts w:ascii="Verdana" w:eastAsia="Times New Roman" w:hAnsi="Verdana" w:cs="Times New Roman"/>
          <w:sz w:val="18"/>
          <w:szCs w:val="18"/>
        </w:rPr>
      </w:pPr>
      <w:r w:rsidRPr="00235F0A">
        <w:rPr>
          <w:rFonts w:ascii="Verdana" w:eastAsia="Times New Roman" w:hAnsi="Verdana" w:cs="Times New Roman"/>
          <w:sz w:val="18"/>
          <w:szCs w:val="18"/>
        </w:rPr>
        <w:t>OKSO.272.2.2018</w:t>
      </w:r>
    </w:p>
    <w:p w:rsidR="009701B4" w:rsidRPr="00235F0A" w:rsidRDefault="009701B4" w:rsidP="000B6849">
      <w:pPr>
        <w:spacing w:after="0" w:line="240" w:lineRule="auto"/>
        <w:ind w:firstLine="5"/>
        <w:jc w:val="right"/>
        <w:rPr>
          <w:rFonts w:ascii="Verdana" w:eastAsia="Times New Roman" w:hAnsi="Verdana" w:cs="Times New Roman"/>
          <w:b/>
          <w:bCs/>
          <w:sz w:val="18"/>
          <w:szCs w:val="18"/>
        </w:rPr>
      </w:pPr>
      <w:r w:rsidRPr="00235F0A">
        <w:rPr>
          <w:rFonts w:ascii="Verdana" w:eastAsia="Times New Roman" w:hAnsi="Verdana" w:cs="Times New Roman"/>
          <w:b/>
          <w:bCs/>
          <w:sz w:val="18"/>
          <w:szCs w:val="18"/>
        </w:rPr>
        <w:t>Wykonawcy/uczestnicy postępowania ( wszyscy )</w:t>
      </w:r>
    </w:p>
    <w:p w:rsidR="009701B4" w:rsidRPr="00235F0A" w:rsidRDefault="009701B4" w:rsidP="000B6849">
      <w:pPr>
        <w:spacing w:after="0" w:line="240" w:lineRule="auto"/>
        <w:ind w:left="4248" w:firstLine="1281"/>
        <w:rPr>
          <w:rFonts w:ascii="Verdana" w:eastAsia="Times New Roman" w:hAnsi="Verdana" w:cs="Times New Roman"/>
          <w:b/>
          <w:bCs/>
          <w:sz w:val="18"/>
          <w:szCs w:val="18"/>
        </w:rPr>
      </w:pPr>
    </w:p>
    <w:p w:rsidR="009701B4" w:rsidRDefault="009701B4" w:rsidP="000B6849">
      <w:pPr>
        <w:spacing w:after="0" w:line="240" w:lineRule="auto"/>
        <w:jc w:val="right"/>
        <w:rPr>
          <w:rFonts w:ascii="Verdana" w:eastAsia="Times New Roman" w:hAnsi="Verdana" w:cs="Times New Roman"/>
          <w:b/>
          <w:bCs/>
          <w:sz w:val="18"/>
          <w:szCs w:val="18"/>
        </w:rPr>
      </w:pPr>
      <w:r w:rsidRPr="00235F0A">
        <w:rPr>
          <w:rFonts w:ascii="Verdana" w:eastAsia="Times New Roman" w:hAnsi="Verdana" w:cs="Times New Roman"/>
          <w:b/>
          <w:bCs/>
          <w:sz w:val="18"/>
          <w:szCs w:val="18"/>
        </w:rPr>
        <w:t>Wyjaśnienia do treści SIWZ</w:t>
      </w:r>
      <w:r w:rsidR="00797A66" w:rsidRPr="00235F0A">
        <w:rPr>
          <w:rFonts w:ascii="Verdana" w:eastAsia="Times New Roman" w:hAnsi="Verdana" w:cs="Times New Roman"/>
          <w:b/>
          <w:bCs/>
          <w:sz w:val="18"/>
          <w:szCs w:val="18"/>
        </w:rPr>
        <w:t xml:space="preserve"> 3</w:t>
      </w:r>
      <w:r w:rsidR="0083137D" w:rsidRPr="00235F0A">
        <w:rPr>
          <w:rFonts w:ascii="Verdana" w:eastAsia="Times New Roman" w:hAnsi="Verdana" w:cs="Times New Roman"/>
          <w:b/>
          <w:bCs/>
          <w:sz w:val="18"/>
          <w:szCs w:val="18"/>
        </w:rPr>
        <w:t>, 4, 5</w:t>
      </w:r>
    </w:p>
    <w:p w:rsidR="00235F0A" w:rsidRPr="00235F0A" w:rsidRDefault="00235F0A" w:rsidP="000B6849">
      <w:pPr>
        <w:spacing w:after="0" w:line="240" w:lineRule="auto"/>
        <w:jc w:val="right"/>
        <w:rPr>
          <w:rFonts w:ascii="Verdana" w:eastAsia="Times New Roman" w:hAnsi="Verdana" w:cs="Times New Roman"/>
          <w:b/>
          <w:bCs/>
          <w:sz w:val="18"/>
          <w:szCs w:val="18"/>
        </w:rPr>
      </w:pPr>
      <w:r>
        <w:rPr>
          <w:rFonts w:ascii="Verdana" w:eastAsia="Times New Roman" w:hAnsi="Verdana" w:cs="Times New Roman"/>
          <w:b/>
          <w:bCs/>
          <w:sz w:val="18"/>
          <w:szCs w:val="18"/>
        </w:rPr>
        <w:t>Zmiana treści SIWZ</w:t>
      </w:r>
    </w:p>
    <w:p w:rsidR="009701B4" w:rsidRPr="00235F0A" w:rsidRDefault="009701B4" w:rsidP="000B6849">
      <w:pPr>
        <w:spacing w:after="0" w:line="240" w:lineRule="auto"/>
        <w:jc w:val="right"/>
        <w:rPr>
          <w:rFonts w:ascii="Verdana" w:eastAsia="Times New Roman" w:hAnsi="Verdana" w:cs="Times New Roman"/>
          <w:b/>
          <w:bCs/>
          <w:sz w:val="18"/>
          <w:szCs w:val="18"/>
        </w:rPr>
      </w:pPr>
    </w:p>
    <w:p w:rsidR="009701B4" w:rsidRPr="00235F0A" w:rsidRDefault="009701B4" w:rsidP="000B6849">
      <w:pPr>
        <w:autoSpaceDE w:val="0"/>
        <w:autoSpaceDN w:val="0"/>
        <w:adjustRightInd w:val="0"/>
        <w:spacing w:after="0" w:line="240" w:lineRule="auto"/>
        <w:ind w:left="709" w:hanging="709"/>
        <w:jc w:val="both"/>
        <w:rPr>
          <w:rFonts w:ascii="Verdana" w:eastAsia="Times New Roman" w:hAnsi="Verdana" w:cs="Times New Roman"/>
          <w:b/>
          <w:bCs/>
          <w:sz w:val="18"/>
          <w:szCs w:val="18"/>
        </w:rPr>
      </w:pPr>
      <w:r w:rsidRPr="00235F0A">
        <w:rPr>
          <w:rFonts w:ascii="Verdana" w:eastAsia="Times New Roman" w:hAnsi="Verdana" w:cs="Times New Roman"/>
          <w:b/>
          <w:bCs/>
          <w:sz w:val="18"/>
          <w:szCs w:val="18"/>
        </w:rPr>
        <w:t>Dotyczy postępowania: PRZEBUDOWA I MODERNIZACJA KOMPLEKSU SPORTOWEGO WRAZ Z WYPOSAŻENIEM PRACOWNI DYDAKTYCZNYCH W ZESPOLE SZKÓŁ PONADGIMNAZJALNYCH NR 2 W JĘDRZEJOWIE.</w:t>
      </w:r>
    </w:p>
    <w:p w:rsidR="009701B4" w:rsidRPr="00235F0A" w:rsidRDefault="009701B4" w:rsidP="000B6849">
      <w:pPr>
        <w:spacing w:after="0" w:line="240" w:lineRule="auto"/>
        <w:jc w:val="both"/>
        <w:rPr>
          <w:rFonts w:ascii="Verdana" w:eastAsia="Calibri" w:hAnsi="Verdana" w:cs="Times New Roman"/>
          <w:b/>
          <w:bCs/>
          <w:sz w:val="18"/>
          <w:szCs w:val="18"/>
        </w:rPr>
      </w:pPr>
      <w:r w:rsidRPr="00235F0A">
        <w:rPr>
          <w:rFonts w:ascii="Verdana" w:eastAsia="Calibri" w:hAnsi="Verdana" w:cs="Times New Roman"/>
          <w:b/>
          <w:bCs/>
          <w:sz w:val="18"/>
          <w:szCs w:val="18"/>
        </w:rPr>
        <w:t>Ogłoszenie nr 512421-N-2018 z dnia 2018-01-31 r.</w:t>
      </w:r>
    </w:p>
    <w:p w:rsidR="007A1E37" w:rsidRPr="00235F0A" w:rsidRDefault="007A1E37" w:rsidP="000B6849">
      <w:pPr>
        <w:spacing w:after="0" w:line="240" w:lineRule="auto"/>
        <w:jc w:val="both"/>
        <w:rPr>
          <w:rFonts w:ascii="Verdana" w:eastAsia="Calibri" w:hAnsi="Verdana" w:cs="Times New Roman"/>
          <w:b/>
          <w:bCs/>
          <w:sz w:val="18"/>
          <w:szCs w:val="18"/>
        </w:rPr>
      </w:pPr>
    </w:p>
    <w:p w:rsidR="009701B4" w:rsidRPr="00235F0A" w:rsidRDefault="009701B4" w:rsidP="000B6849">
      <w:pPr>
        <w:spacing w:after="0" w:line="240" w:lineRule="auto"/>
        <w:jc w:val="both"/>
        <w:rPr>
          <w:rFonts w:ascii="Verdana" w:eastAsia="Calibri" w:hAnsi="Verdana" w:cs="Times New Roman"/>
          <w:b/>
          <w:bCs/>
          <w:sz w:val="18"/>
          <w:szCs w:val="18"/>
        </w:rPr>
      </w:pPr>
    </w:p>
    <w:p w:rsidR="009701B4" w:rsidRPr="00235F0A" w:rsidRDefault="009701B4" w:rsidP="00C03C07">
      <w:pPr>
        <w:pStyle w:val="Akapitzlist"/>
        <w:numPr>
          <w:ilvl w:val="0"/>
          <w:numId w:val="8"/>
        </w:numPr>
        <w:tabs>
          <w:tab w:val="left" w:pos="284"/>
        </w:tabs>
        <w:spacing w:after="0" w:line="240" w:lineRule="auto"/>
        <w:ind w:left="0" w:firstLine="0"/>
        <w:jc w:val="both"/>
        <w:rPr>
          <w:rFonts w:ascii="Verdana" w:eastAsia="Times New Roman" w:hAnsi="Verdana" w:cs="Times New Roman"/>
          <w:sz w:val="18"/>
          <w:szCs w:val="18"/>
        </w:rPr>
      </w:pPr>
      <w:r w:rsidRPr="00235F0A">
        <w:rPr>
          <w:rFonts w:ascii="Verdana" w:eastAsia="Times New Roman" w:hAnsi="Verdana" w:cs="Times New Roman"/>
          <w:sz w:val="18"/>
          <w:szCs w:val="18"/>
        </w:rPr>
        <w:t>W dniu 0</w:t>
      </w:r>
      <w:r w:rsidR="00797A66" w:rsidRPr="00235F0A">
        <w:rPr>
          <w:rFonts w:ascii="Verdana" w:eastAsia="Times New Roman" w:hAnsi="Verdana" w:cs="Times New Roman"/>
          <w:sz w:val="18"/>
          <w:szCs w:val="18"/>
        </w:rPr>
        <w:t>8</w:t>
      </w:r>
      <w:r w:rsidR="00B153D3" w:rsidRPr="00235F0A">
        <w:rPr>
          <w:rFonts w:ascii="Verdana" w:eastAsia="Times New Roman" w:hAnsi="Verdana" w:cs="Times New Roman"/>
          <w:sz w:val="18"/>
          <w:szCs w:val="18"/>
        </w:rPr>
        <w:t>.02.</w:t>
      </w:r>
      <w:r w:rsidR="007A1E37" w:rsidRPr="00235F0A">
        <w:rPr>
          <w:rFonts w:ascii="Verdana" w:eastAsia="Times New Roman" w:hAnsi="Verdana" w:cs="Times New Roman"/>
          <w:sz w:val="18"/>
          <w:szCs w:val="18"/>
        </w:rPr>
        <w:t>2018</w:t>
      </w:r>
      <w:r w:rsidRPr="00235F0A">
        <w:rPr>
          <w:rFonts w:ascii="Verdana" w:eastAsia="Times New Roman" w:hAnsi="Verdana" w:cs="Times New Roman"/>
          <w:sz w:val="18"/>
          <w:szCs w:val="18"/>
        </w:rPr>
        <w:t xml:space="preserve"> r. </w:t>
      </w:r>
      <w:r w:rsidR="00C03C07" w:rsidRPr="00235F0A">
        <w:rPr>
          <w:rFonts w:ascii="Verdana" w:eastAsia="Times New Roman" w:hAnsi="Verdana" w:cs="Times New Roman"/>
          <w:sz w:val="18"/>
          <w:szCs w:val="18"/>
        </w:rPr>
        <w:t xml:space="preserve">oraz 09.02.2018r. </w:t>
      </w:r>
      <w:r w:rsidRPr="00235F0A">
        <w:rPr>
          <w:rFonts w:ascii="Verdana" w:eastAsia="Times New Roman" w:hAnsi="Verdana" w:cs="Times New Roman"/>
          <w:sz w:val="18"/>
          <w:szCs w:val="18"/>
        </w:rPr>
        <w:t xml:space="preserve">wpłynęły do Zamawiającego </w:t>
      </w:r>
      <w:r w:rsidRPr="00235F0A">
        <w:rPr>
          <w:rFonts w:ascii="Verdana" w:eastAsia="Times New Roman" w:hAnsi="Verdana" w:cs="Times New Roman"/>
          <w:b/>
          <w:sz w:val="18"/>
          <w:szCs w:val="18"/>
        </w:rPr>
        <w:t>pytania</w:t>
      </w:r>
      <w:r w:rsidR="005503E3" w:rsidRPr="00235F0A">
        <w:rPr>
          <w:rFonts w:ascii="Verdana" w:eastAsia="Times New Roman" w:hAnsi="Verdana" w:cs="Times New Roman"/>
          <w:sz w:val="18"/>
          <w:szCs w:val="18"/>
        </w:rPr>
        <w:t>, na które Zamawiający zgodnie z art. 38 ust. 1 ust. 2</w:t>
      </w:r>
      <w:r w:rsidR="00235F0A" w:rsidRPr="00235F0A">
        <w:rPr>
          <w:rFonts w:ascii="Verdana" w:eastAsia="Times New Roman" w:hAnsi="Verdana" w:cs="Times New Roman"/>
          <w:sz w:val="18"/>
          <w:szCs w:val="18"/>
        </w:rPr>
        <w:t xml:space="preserve"> ustawy Prawo zamówień publicznych, zwanej dalej </w:t>
      </w:r>
      <w:proofErr w:type="spellStart"/>
      <w:r w:rsidR="00235F0A" w:rsidRPr="00235F0A">
        <w:rPr>
          <w:rFonts w:ascii="Verdana" w:eastAsia="Times New Roman" w:hAnsi="Verdana" w:cs="Times New Roman"/>
          <w:sz w:val="18"/>
          <w:szCs w:val="18"/>
        </w:rPr>
        <w:t>Pzp</w:t>
      </w:r>
      <w:proofErr w:type="spellEnd"/>
      <w:r w:rsidR="00235F0A" w:rsidRPr="00235F0A">
        <w:rPr>
          <w:rFonts w:ascii="Verdana" w:eastAsia="Times New Roman" w:hAnsi="Verdana" w:cs="Times New Roman"/>
          <w:sz w:val="18"/>
          <w:szCs w:val="18"/>
        </w:rPr>
        <w:t>,</w:t>
      </w:r>
      <w:r w:rsidR="005503E3" w:rsidRPr="00235F0A">
        <w:rPr>
          <w:rFonts w:ascii="Verdana" w:eastAsia="Times New Roman" w:hAnsi="Verdana" w:cs="Times New Roman"/>
          <w:sz w:val="18"/>
          <w:szCs w:val="18"/>
        </w:rPr>
        <w:t xml:space="preserve"> udzielił odpowiedzi</w:t>
      </w:r>
      <w:r w:rsidRPr="00235F0A">
        <w:rPr>
          <w:rFonts w:ascii="Verdana" w:eastAsia="Times New Roman" w:hAnsi="Verdana" w:cs="Times New Roman"/>
          <w:sz w:val="18"/>
          <w:szCs w:val="18"/>
        </w:rPr>
        <w:t>:</w:t>
      </w:r>
    </w:p>
    <w:p w:rsidR="0083137D" w:rsidRDefault="0083137D" w:rsidP="000B6849">
      <w:pPr>
        <w:spacing w:after="0" w:line="240" w:lineRule="auto"/>
        <w:contextualSpacing/>
        <w:jc w:val="both"/>
        <w:rPr>
          <w:rFonts w:ascii="Times New Roman" w:eastAsia="Times New Roman" w:hAnsi="Times New Roman" w:cs="Times New Roman"/>
        </w:rPr>
      </w:pP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1.</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Projekt podaje wymagania dla trawy sztucznej w sposób niefortunny.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Stwierdzamy, że podane parametry są określone w sposób uniemożliwiający zaoferowanie jakiegokolwiek innego produktu niż ten, na podstawie którego przygotowano wytyczne czyli trawy firmy DESSO.</w:t>
      </w:r>
    </w:p>
    <w:p w:rsidR="00797A66" w:rsidRPr="005C6FA2"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Po pierwsze chodzi parametr – </w:t>
      </w:r>
      <w:r w:rsidRPr="00797A66">
        <w:rPr>
          <w:rFonts w:ascii="Verdana" w:hAnsi="Verdana" w:cs="Calibri"/>
          <w:i/>
          <w:iCs/>
          <w:color w:val="0070C0"/>
          <w:sz w:val="18"/>
          <w:szCs w:val="18"/>
        </w:rPr>
        <w:t>grubość każdego włókna: min. 650 mikronów.</w:t>
      </w:r>
      <w:r w:rsidRPr="00797A66">
        <w:rPr>
          <w:rFonts w:ascii="Verdana" w:hAnsi="Verdana" w:cs="Calibri"/>
          <w:color w:val="0070C0"/>
          <w:sz w:val="18"/>
          <w:szCs w:val="18"/>
        </w:rPr>
        <w:br/>
        <w:t xml:space="preserve">Teoretycznie można przyjąć, że Zamawiający określając grubość włókna 650 mikronów chce mieć trawę z o włóknach o najwyższej możliwej jakości. Jednak jak zagłębimy się w metody badania włókien określone przez FIFA w FIFA </w:t>
      </w:r>
      <w:proofErr w:type="spellStart"/>
      <w:r w:rsidRPr="005C6FA2">
        <w:rPr>
          <w:rFonts w:ascii="Verdana" w:hAnsi="Verdana" w:cs="Calibri"/>
          <w:color w:val="0070C0"/>
          <w:sz w:val="18"/>
          <w:szCs w:val="18"/>
        </w:rPr>
        <w:t>Quality</w:t>
      </w:r>
      <w:proofErr w:type="spellEnd"/>
      <w:r w:rsidRPr="005C6FA2">
        <w:rPr>
          <w:rFonts w:ascii="Verdana" w:hAnsi="Verdana" w:cs="Calibri"/>
          <w:color w:val="0070C0"/>
          <w:sz w:val="18"/>
          <w:szCs w:val="18"/>
        </w:rPr>
        <w:t xml:space="preserve"> </w:t>
      </w:r>
      <w:proofErr w:type="spellStart"/>
      <w:r w:rsidRPr="005C6FA2">
        <w:rPr>
          <w:rFonts w:ascii="Verdana" w:hAnsi="Verdana" w:cs="Calibri"/>
          <w:color w:val="0070C0"/>
          <w:sz w:val="18"/>
          <w:szCs w:val="18"/>
        </w:rPr>
        <w:t>Progamme</w:t>
      </w:r>
      <w:proofErr w:type="spellEnd"/>
      <w:r w:rsidRPr="005C6FA2">
        <w:rPr>
          <w:rFonts w:ascii="Verdana" w:hAnsi="Verdana" w:cs="Calibri"/>
          <w:color w:val="0070C0"/>
          <w:sz w:val="18"/>
          <w:szCs w:val="18"/>
        </w:rPr>
        <w:t xml:space="preserve"> for Football Turf, </w:t>
      </w:r>
      <w:proofErr w:type="spellStart"/>
      <w:r w:rsidRPr="005C6FA2">
        <w:rPr>
          <w:rFonts w:ascii="Verdana" w:hAnsi="Verdana" w:cs="Calibri"/>
          <w:color w:val="0070C0"/>
          <w:sz w:val="18"/>
          <w:szCs w:val="18"/>
        </w:rPr>
        <w:t>Handbook</w:t>
      </w:r>
      <w:proofErr w:type="spellEnd"/>
      <w:r w:rsidRPr="005C6FA2">
        <w:rPr>
          <w:rFonts w:ascii="Verdana" w:hAnsi="Verdana" w:cs="Calibri"/>
          <w:color w:val="0070C0"/>
          <w:sz w:val="18"/>
          <w:szCs w:val="18"/>
        </w:rPr>
        <w:t xml:space="preserve"> of Test </w:t>
      </w:r>
      <w:proofErr w:type="spellStart"/>
      <w:r w:rsidRPr="005C6FA2">
        <w:rPr>
          <w:rFonts w:ascii="Verdana" w:hAnsi="Verdana" w:cs="Calibri"/>
          <w:color w:val="0070C0"/>
          <w:sz w:val="18"/>
          <w:szCs w:val="18"/>
        </w:rPr>
        <w:t>Methods</w:t>
      </w:r>
      <w:proofErr w:type="spellEnd"/>
      <w:r w:rsidRPr="005C6FA2">
        <w:rPr>
          <w:rFonts w:ascii="Verdana" w:hAnsi="Verdana" w:cs="Calibri"/>
          <w:color w:val="0070C0"/>
          <w:sz w:val="18"/>
          <w:szCs w:val="18"/>
        </w:rPr>
        <w:t xml:space="preserve"> (Edycja Październik 2015) może okazać się, że wymaganie jest niemożliwe do spełnienia przez żadną trawę sztuczną.</w:t>
      </w:r>
    </w:p>
    <w:p w:rsidR="00797A66" w:rsidRPr="00797A66" w:rsidRDefault="00797A66" w:rsidP="00797A66">
      <w:pPr>
        <w:spacing w:after="0" w:line="240" w:lineRule="auto"/>
        <w:jc w:val="both"/>
        <w:rPr>
          <w:rFonts w:ascii="Verdana" w:hAnsi="Verdana" w:cs="Calibri"/>
          <w:color w:val="0070C0"/>
          <w:sz w:val="18"/>
          <w:szCs w:val="18"/>
        </w:rPr>
      </w:pPr>
      <w:r w:rsidRPr="005C6FA2">
        <w:rPr>
          <w:rFonts w:ascii="Verdana" w:hAnsi="Verdana" w:cs="Calibri"/>
          <w:color w:val="0070C0"/>
          <w:sz w:val="18"/>
          <w:szCs w:val="18"/>
        </w:rPr>
        <w:t xml:space="preserve">Chodzi o to czy wymagana grubość włókna 650 mikronów ma wynikać z badań zgodnych z </w:t>
      </w:r>
      <w:r w:rsidRPr="00797A66">
        <w:rPr>
          <w:rFonts w:ascii="Verdana" w:hAnsi="Verdana" w:cs="Calibri"/>
          <w:color w:val="0070C0"/>
          <w:sz w:val="18"/>
          <w:szCs w:val="18"/>
        </w:rPr>
        <w:t xml:space="preserve">w FIFA </w:t>
      </w:r>
      <w:proofErr w:type="spellStart"/>
      <w:r w:rsidRPr="005C6FA2">
        <w:rPr>
          <w:rFonts w:ascii="Verdana" w:hAnsi="Verdana" w:cs="Calibri"/>
          <w:color w:val="0070C0"/>
          <w:sz w:val="18"/>
          <w:szCs w:val="18"/>
        </w:rPr>
        <w:t>Quality</w:t>
      </w:r>
      <w:proofErr w:type="spellEnd"/>
      <w:r w:rsidRPr="005C6FA2">
        <w:rPr>
          <w:rFonts w:ascii="Verdana" w:hAnsi="Verdana" w:cs="Calibri"/>
          <w:color w:val="0070C0"/>
          <w:sz w:val="18"/>
          <w:szCs w:val="18"/>
        </w:rPr>
        <w:t xml:space="preserve"> </w:t>
      </w:r>
      <w:proofErr w:type="spellStart"/>
      <w:r w:rsidRPr="005C6FA2">
        <w:rPr>
          <w:rFonts w:ascii="Verdana" w:hAnsi="Verdana" w:cs="Calibri"/>
          <w:color w:val="0070C0"/>
          <w:sz w:val="18"/>
          <w:szCs w:val="18"/>
        </w:rPr>
        <w:t>Progamme</w:t>
      </w:r>
      <w:proofErr w:type="spellEnd"/>
      <w:r w:rsidRPr="005C6FA2">
        <w:rPr>
          <w:rFonts w:ascii="Verdana" w:hAnsi="Verdana" w:cs="Calibri"/>
          <w:color w:val="0070C0"/>
          <w:sz w:val="18"/>
          <w:szCs w:val="18"/>
        </w:rPr>
        <w:t xml:space="preserve"> for Football Turf, </w:t>
      </w:r>
      <w:proofErr w:type="spellStart"/>
      <w:r w:rsidRPr="005C6FA2">
        <w:rPr>
          <w:rFonts w:ascii="Verdana" w:hAnsi="Verdana" w:cs="Calibri"/>
          <w:color w:val="0070C0"/>
          <w:sz w:val="18"/>
          <w:szCs w:val="18"/>
        </w:rPr>
        <w:t>Handbook</w:t>
      </w:r>
      <w:proofErr w:type="spellEnd"/>
      <w:r w:rsidRPr="005C6FA2">
        <w:rPr>
          <w:rFonts w:ascii="Verdana" w:hAnsi="Verdana" w:cs="Calibri"/>
          <w:color w:val="0070C0"/>
          <w:sz w:val="18"/>
          <w:szCs w:val="18"/>
        </w:rPr>
        <w:t xml:space="preserve"> of Test </w:t>
      </w:r>
      <w:proofErr w:type="spellStart"/>
      <w:r w:rsidRPr="005C6FA2">
        <w:rPr>
          <w:rFonts w:ascii="Verdana" w:hAnsi="Verdana" w:cs="Calibri"/>
          <w:color w:val="0070C0"/>
          <w:sz w:val="18"/>
          <w:szCs w:val="18"/>
        </w:rPr>
        <w:t>Methods</w:t>
      </w:r>
      <w:proofErr w:type="spellEnd"/>
      <w:r w:rsidRPr="005C6FA2">
        <w:rPr>
          <w:rFonts w:ascii="Verdana" w:hAnsi="Verdana" w:cs="Calibri"/>
          <w:color w:val="0070C0"/>
          <w:sz w:val="18"/>
          <w:szCs w:val="18"/>
        </w:rPr>
        <w:t xml:space="preserve"> (Edycja Październik 2015) wg którego w</w:t>
      </w:r>
      <w:r w:rsidRPr="00797A66">
        <w:rPr>
          <w:rFonts w:ascii="Verdana" w:hAnsi="Verdana" w:cs="Calibri"/>
          <w:color w:val="0070C0"/>
          <w:sz w:val="18"/>
          <w:szCs w:val="18"/>
        </w:rPr>
        <w:t xml:space="preserve">łókno należy mierzyć w taki sposób by okrąg wpisujący się w najgrubszą część przekroju włókna określał jego grubość tylko w taki sposób, by pole wpisanego okręgu nie posiadało pustych przestrzeni wewnątrz tego pola.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Wszystko wskazuje na to, że podana grubość w zamówieniu (650 mikronów) jest mierzona w nieprawidłowy sposób i przekrój włókna w kształcie litery X wskazuje na pomiar w najszerszych jego miejscach niezgodnie z wymogami FIFA - czyli okrąg pomiaru został opisany do pomiaru nie wpisany.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Istnieje podejrzenie, że w przypadku zlecenia prawidłowego pomiaru włókna o przekroju X uzyskano by wartość ponad 3-krotnie niższą.</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Podsumowując zwracamy uwagę na niefortunne wymagania dotyczące grubości włókna 650 mikronów, które bez sprawdzenia zgodności z aktualnymi wytycznymi FIFA w zakresie sposobie badania grubości włókna jedynie sztucznie stwarzają iluzoryczne wrażenie wymagania trawy o bardzo grubych włóknach a w rzeczywistości są to dane bez pokrycia wg obowiązujących wg FIFA standardów.</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Informujemy, że aktualnie wyczynowe trawy sztuczne mają włókna o grubości 300-360 mikronów.</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Po drugie chodzi o parametr:</w:t>
      </w:r>
      <w:r w:rsidRPr="00797A66">
        <w:rPr>
          <w:rFonts w:ascii="Verdana" w:hAnsi="Verdana" w:cs="Calibri"/>
          <w:i/>
          <w:iCs/>
          <w:color w:val="0070C0"/>
          <w:sz w:val="18"/>
          <w:szCs w:val="18"/>
        </w:rPr>
        <w:br/>
        <w:t>- siła potrzebna do wyrwania pęczka trawy po starzeniu wodą min. 80 N,</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Stwierdzamy, że wymagane wartości ww. parametrów są niezgodne z wytycznymi FIFA nawet dla standardu QUALITY PRO.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Informujemy, że FIFA dla QUALITY PRO określiła wymagana wartość tego parametru  min. 30N - jest to wartość, która określa dolną granicę do osiągniecia certyfikacji lub wyniku testu laboratoryjnego na poziomie FIFA QUALITY PRO zgodnie </w:t>
      </w:r>
    </w:p>
    <w:p w:rsidR="00797A66" w:rsidRPr="005C6FA2" w:rsidRDefault="00797A66" w:rsidP="00797A66">
      <w:pPr>
        <w:spacing w:after="0" w:line="240" w:lineRule="auto"/>
        <w:jc w:val="both"/>
        <w:rPr>
          <w:rFonts w:ascii="Verdana" w:hAnsi="Verdana" w:cs="Calibri"/>
          <w:color w:val="0070C0"/>
          <w:sz w:val="18"/>
          <w:szCs w:val="18"/>
          <w:lang w:val="en-US"/>
        </w:rPr>
      </w:pPr>
      <w:r w:rsidRPr="005C6FA2">
        <w:rPr>
          <w:rFonts w:ascii="Verdana" w:hAnsi="Verdana" w:cs="Calibri"/>
          <w:color w:val="0070C0"/>
          <w:sz w:val="18"/>
          <w:szCs w:val="18"/>
          <w:lang w:val="en-US"/>
        </w:rPr>
        <w:t xml:space="preserve">z FIFA Quality </w:t>
      </w:r>
      <w:proofErr w:type="spellStart"/>
      <w:r w:rsidRPr="005C6FA2">
        <w:rPr>
          <w:rFonts w:ascii="Verdana" w:hAnsi="Verdana" w:cs="Calibri"/>
          <w:color w:val="0070C0"/>
          <w:sz w:val="18"/>
          <w:szCs w:val="18"/>
          <w:lang w:val="en-US"/>
        </w:rPr>
        <w:t>Programme</w:t>
      </w:r>
      <w:proofErr w:type="spellEnd"/>
      <w:r w:rsidRPr="005C6FA2">
        <w:rPr>
          <w:rFonts w:ascii="Verdana" w:hAnsi="Verdana" w:cs="Calibri"/>
          <w:color w:val="0070C0"/>
          <w:sz w:val="18"/>
          <w:szCs w:val="18"/>
          <w:lang w:val="en-US"/>
        </w:rPr>
        <w:t xml:space="preserve"> for Football Turf.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Wskazują Państwo jako czynnik jakościowy osiągnięcie poziomu FIFA QUALITY PRO dlatego też wszystkie produkty osiągające wartości powyżej 30 N będą spełniały warunki.</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W związku z powyższym wnosimy o dopuszczenie trawy sztucznej o parametrach: </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Wysokość włókna 60 mm</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Typ włókna : </w:t>
      </w:r>
      <w:proofErr w:type="spellStart"/>
      <w:r w:rsidRPr="00797A66">
        <w:rPr>
          <w:rFonts w:ascii="Verdana" w:hAnsi="Verdana" w:cs="Calibri"/>
          <w:color w:val="0070C0"/>
          <w:sz w:val="18"/>
          <w:szCs w:val="18"/>
        </w:rPr>
        <w:t>monofil</w:t>
      </w:r>
      <w:proofErr w:type="spellEnd"/>
      <w:r w:rsidRPr="00797A66">
        <w:rPr>
          <w:rFonts w:ascii="Verdana" w:hAnsi="Verdana" w:cs="Calibri"/>
          <w:color w:val="0070C0"/>
          <w:sz w:val="18"/>
          <w:szCs w:val="18"/>
        </w:rPr>
        <w:t xml:space="preserve"> </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Rodzaj włókna : 100% polietylen </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proofErr w:type="spellStart"/>
      <w:r w:rsidRPr="00797A66">
        <w:rPr>
          <w:rFonts w:ascii="Verdana" w:hAnsi="Verdana" w:cs="Calibri"/>
          <w:color w:val="0070C0"/>
          <w:sz w:val="18"/>
          <w:szCs w:val="18"/>
        </w:rPr>
        <w:t>Dtex</w:t>
      </w:r>
      <w:proofErr w:type="spellEnd"/>
      <w:r w:rsidRPr="00797A66">
        <w:rPr>
          <w:rFonts w:ascii="Verdana" w:hAnsi="Verdana" w:cs="Calibri"/>
          <w:color w:val="0070C0"/>
          <w:sz w:val="18"/>
          <w:szCs w:val="18"/>
        </w:rPr>
        <w:t xml:space="preserve">: 13000 </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Grubość każdego włókna 360 mikronów</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Ilość włókien: min. 102000 m2 </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Waga całkowita: min. 2400 g/m2</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Kształt włókna w kształcie C, V lub diament</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lastRenderedPageBreak/>
        <w:t xml:space="preserve">Siła potrzebna do wyrwania pęczka trawy po starzeniu wodą min. 30N </w:t>
      </w:r>
    </w:p>
    <w:p w:rsidR="00797A66" w:rsidRPr="00797A66" w:rsidRDefault="00797A66" w:rsidP="00797A66">
      <w:pPr>
        <w:numPr>
          <w:ilvl w:val="0"/>
          <w:numId w:val="2"/>
        </w:num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Wytrzymałość łączenia klejonego między brytami po starzeniu wodą min. 80 N/100mm</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i posiadających wymagane w projekcie dokumenty.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 przypadku nie uwzględnienia powyższego wniosku żądamy przedstawienia szczegółowej argumentacji opartej o merytoryczne argumenty poparte obiektywnymi wytycznymi FIFA.</w:t>
      </w: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611F07" w:rsidRPr="00C03C07" w:rsidRDefault="00611F07" w:rsidP="00611F07">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Celem Zamawiającego jest zastosowanie jak najlepszego produktu proporcjonalnie do możliwości budżetowych. Zamawiający zaznacza, że ma prawo opisać swoje potrzeby, żądając produktu o cechach dla niego istotnych. Celem Zamawiającego jest zaspokojenie własnych potrzeb, a nie uwzględnianie wszystkich rodzajów nawierzchni występujących na rynku. Wymagane parametry nawierzchni mają zapewnić wysoką jakość użytkowania nawierzchni po okresie gwarancyjnym. Zamawiający informuje, że przedstawione parametry należy traktować jako minimalne, więc Wykonawcy mogą zaproponować nawierzchnie o wyższych parametrach niż wymagane. Wymagane dokumenty i oświadczenia, w tym certyfikaty FIFA, są jednym z warunków zapewniającym żądaną jakość produktu i nie wyczerpują w pełni potrzeb Zamawiającego.</w:t>
      </w:r>
    </w:p>
    <w:p w:rsidR="00611F07" w:rsidRPr="00C03C07" w:rsidRDefault="00611F07" w:rsidP="00611F07">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W związku z możliwością zapewnienia wyższej konkurencyjności poprzez zmianę parametrów trawy sztucznej Zamawiający przychyla się częściowo do proponowanych zmian.</w:t>
      </w:r>
    </w:p>
    <w:p w:rsidR="00611F07" w:rsidRPr="00C03C07" w:rsidRDefault="00611F07" w:rsidP="00611F07">
      <w:pPr>
        <w:spacing w:after="0" w:line="259" w:lineRule="auto"/>
        <w:rPr>
          <w:rFonts w:ascii="Calibri" w:eastAsia="Calibri" w:hAnsi="Calibri" w:cs="Times New Roman"/>
          <w:i/>
          <w:sz w:val="20"/>
          <w:szCs w:val="20"/>
        </w:rPr>
      </w:pPr>
      <w:r w:rsidRPr="00C03C07">
        <w:rPr>
          <w:rFonts w:ascii="Calibri" w:eastAsia="Calibri" w:hAnsi="Calibri" w:cs="Times New Roman"/>
          <w:i/>
          <w:sz w:val="20"/>
          <w:szCs w:val="20"/>
        </w:rPr>
        <w:t>Zmienione parametry trawy syntetycznej:</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 xml:space="preserve">wysokość włókna: </w:t>
      </w:r>
      <w:smartTag w:uri="urn:schemas-microsoft-com:office:smarttags" w:element="metricconverter">
        <w:smartTagPr>
          <w:attr w:name="ProductID" w:val="60 mm"/>
        </w:smartTagPr>
        <w:r w:rsidRPr="00C03C07">
          <w:rPr>
            <w:rFonts w:ascii="Calibri" w:eastAsia="Calibri" w:hAnsi="Calibri" w:cs="Times New Roman"/>
            <w:i/>
            <w:sz w:val="20"/>
            <w:szCs w:val="20"/>
          </w:rPr>
          <w:t>60 mm</w:t>
        </w:r>
      </w:smartTag>
      <w:r w:rsidRPr="00C03C07">
        <w:rPr>
          <w:rFonts w:ascii="Calibri" w:eastAsia="Calibri" w:hAnsi="Calibri" w:cs="Times New Roman"/>
          <w:i/>
          <w:sz w:val="20"/>
          <w:szCs w:val="20"/>
        </w:rPr>
        <w:t xml:space="preserve">, </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 xml:space="preserve">typ włókna: </w:t>
      </w:r>
      <w:proofErr w:type="spellStart"/>
      <w:r w:rsidRPr="00C03C07">
        <w:rPr>
          <w:rFonts w:ascii="Calibri" w:eastAsia="Calibri" w:hAnsi="Calibri" w:cs="Times New Roman"/>
          <w:i/>
          <w:sz w:val="20"/>
          <w:szCs w:val="20"/>
        </w:rPr>
        <w:t>monofil</w:t>
      </w:r>
      <w:proofErr w:type="spellEnd"/>
      <w:r w:rsidRPr="00C03C07">
        <w:rPr>
          <w:rFonts w:ascii="Calibri" w:eastAsia="Calibri" w:hAnsi="Calibri" w:cs="Times New Roman"/>
          <w:i/>
          <w:sz w:val="20"/>
          <w:szCs w:val="20"/>
        </w:rPr>
        <w:t xml:space="preserve">, </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skład chemiczny włókna: 100 % polietylen,</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proofErr w:type="spellStart"/>
      <w:r w:rsidRPr="00C03C07">
        <w:rPr>
          <w:rFonts w:ascii="Calibri" w:eastAsia="Calibri" w:hAnsi="Calibri" w:cs="Times New Roman"/>
          <w:i/>
          <w:sz w:val="20"/>
          <w:szCs w:val="20"/>
        </w:rPr>
        <w:t>dtex</w:t>
      </w:r>
      <w:proofErr w:type="spellEnd"/>
      <w:r w:rsidRPr="00C03C07">
        <w:rPr>
          <w:rFonts w:ascii="Calibri" w:eastAsia="Calibri" w:hAnsi="Calibri" w:cs="Times New Roman"/>
          <w:i/>
          <w:sz w:val="20"/>
          <w:szCs w:val="20"/>
        </w:rPr>
        <w:t xml:space="preserve">: min 13000 </w:t>
      </w:r>
      <w:proofErr w:type="spellStart"/>
      <w:r w:rsidRPr="00C03C07">
        <w:rPr>
          <w:rFonts w:ascii="Calibri" w:eastAsia="Calibri" w:hAnsi="Calibri" w:cs="Times New Roman"/>
          <w:i/>
          <w:sz w:val="20"/>
          <w:szCs w:val="20"/>
        </w:rPr>
        <w:t>dtex</w:t>
      </w:r>
      <w:proofErr w:type="spellEnd"/>
      <w:r w:rsidRPr="00C03C07">
        <w:rPr>
          <w:rFonts w:ascii="Calibri" w:eastAsia="Calibri" w:hAnsi="Calibri" w:cs="Times New Roman"/>
          <w:i/>
          <w:sz w:val="20"/>
          <w:szCs w:val="20"/>
        </w:rPr>
        <w:t>,</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ilość włókien: min. 102000/m2,</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waga całkowita nawierzchni: min. 2.400 gr/m2,</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grubość każdego włókna: min. 400 mikronów,</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kształt włókna: nie określa się,</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wytrzymałość łączenia klejonego między brytami po starzeniu wodą min. 80 N/100mm,</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siła potrzebna do wyrwania pęczka trawy po starzeniu wodą min. 50 N,</w:t>
      </w:r>
    </w:p>
    <w:p w:rsidR="00611F07" w:rsidRPr="00C03C07" w:rsidRDefault="00611F07" w:rsidP="00611F07">
      <w:pPr>
        <w:numPr>
          <w:ilvl w:val="0"/>
          <w:numId w:val="4"/>
        </w:numPr>
        <w:spacing w:after="0" w:line="240" w:lineRule="auto"/>
        <w:ind w:left="567" w:hanging="567"/>
        <w:rPr>
          <w:rFonts w:ascii="Calibri" w:eastAsia="Calibri" w:hAnsi="Calibri" w:cs="Times New Roman"/>
          <w:i/>
          <w:sz w:val="20"/>
          <w:szCs w:val="20"/>
        </w:rPr>
      </w:pPr>
      <w:r w:rsidRPr="00C03C07">
        <w:rPr>
          <w:rFonts w:ascii="Calibri" w:eastAsia="Calibri" w:hAnsi="Calibri" w:cs="Times New Roman"/>
          <w:i/>
          <w:sz w:val="20"/>
          <w:szCs w:val="20"/>
        </w:rPr>
        <w:t>wypełnienie: piasek kwarcowy i granulat gumowy w ilości zgodnej z badaniem laboratoryjnym.</w:t>
      </w:r>
    </w:p>
    <w:p w:rsidR="00797A66" w:rsidRPr="00C03C07" w:rsidRDefault="00797A66" w:rsidP="00797A66">
      <w:pPr>
        <w:spacing w:after="0" w:line="240" w:lineRule="auto"/>
        <w:jc w:val="both"/>
        <w:rPr>
          <w:rFonts w:ascii="Verdana" w:hAnsi="Verdana" w:cs="Calibri"/>
          <w:color w:val="0070C0"/>
          <w:sz w:val="20"/>
          <w:szCs w:val="20"/>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2.</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Po zapoznaniu się z projektem stwierdzamy, że Zamawiający opisuje przedmiot zamówienia w sposób niezgodny ze standardami w branży i obowiązującą normą na zewnętrzne nawierzchnie sportowe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Po pierwsze podane w projekcie parametry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typu NATRYSK na są niezgodne z aktualną normą PN-EN 14877:2014 oraz IAAF.</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Projekt podaje:</w:t>
      </w:r>
    </w:p>
    <w:p w:rsidR="00797A66" w:rsidRPr="00797A66" w:rsidRDefault="00797A66" w:rsidP="00797A66">
      <w:pPr>
        <w:spacing w:after="0" w:line="240" w:lineRule="auto"/>
        <w:rPr>
          <w:rFonts w:ascii="Calibri" w:hAnsi="Calibri" w:cs="Calibri"/>
        </w:rPr>
      </w:pPr>
      <w:r w:rsidRPr="00797A66">
        <w:rPr>
          <w:rFonts w:ascii="Times-Roman" w:hAnsi="Times-Roman" w:cs="Calibri"/>
          <w:color w:val="000000"/>
          <w:sz w:val="24"/>
          <w:szCs w:val="24"/>
        </w:rPr>
        <w:t>Parametry nawierzchni:</w:t>
      </w:r>
      <w:r w:rsidRPr="00797A66">
        <w:rPr>
          <w:rFonts w:ascii="Times-Roman" w:hAnsi="Times-Roman" w:cs="Calibri"/>
          <w:color w:val="000000"/>
        </w:rPr>
        <w:br/>
      </w:r>
      <w:r w:rsidRPr="00797A66">
        <w:rPr>
          <w:rFonts w:ascii="Symbol" w:hAnsi="Symbol" w:cs="Calibri"/>
          <w:color w:val="000000"/>
          <w:sz w:val="24"/>
          <w:szCs w:val="24"/>
        </w:rPr>
        <w:t></w:t>
      </w:r>
      <w:r w:rsidRPr="00797A66">
        <w:rPr>
          <w:rFonts w:ascii="Symbol" w:hAnsi="Symbol" w:cs="Calibri"/>
          <w:color w:val="000000"/>
          <w:sz w:val="24"/>
          <w:szCs w:val="24"/>
        </w:rPr>
        <w:t></w:t>
      </w:r>
      <w:r w:rsidRPr="00797A66">
        <w:rPr>
          <w:rFonts w:ascii="Times-Roman" w:hAnsi="Times-Roman" w:cs="Calibri"/>
          <w:color w:val="000000"/>
          <w:sz w:val="24"/>
          <w:szCs w:val="24"/>
        </w:rPr>
        <w:t>Wytrzymało</w:t>
      </w:r>
      <w:r w:rsidRPr="00797A66">
        <w:rPr>
          <w:rFonts w:ascii="TimesNewRoman" w:hAnsi="TimesNewRoman" w:cs="Calibri"/>
          <w:color w:val="000000"/>
          <w:sz w:val="24"/>
          <w:szCs w:val="24"/>
        </w:rPr>
        <w:t xml:space="preserve">ść </w:t>
      </w:r>
      <w:r w:rsidRPr="00797A66">
        <w:rPr>
          <w:rFonts w:ascii="Times-Roman" w:hAnsi="Times-Roman" w:cs="Calibri"/>
          <w:color w:val="000000"/>
          <w:sz w:val="24"/>
          <w:szCs w:val="24"/>
        </w:rPr>
        <w:t>na rozci</w:t>
      </w:r>
      <w:r w:rsidRPr="00797A66">
        <w:rPr>
          <w:rFonts w:ascii="TimesNewRoman" w:hAnsi="TimesNewRoman" w:cs="Calibri"/>
          <w:color w:val="000000"/>
          <w:sz w:val="24"/>
          <w:szCs w:val="24"/>
        </w:rPr>
        <w:t>ą</w:t>
      </w:r>
      <w:r w:rsidRPr="00797A66">
        <w:rPr>
          <w:rFonts w:ascii="Times-Roman" w:hAnsi="Times-Roman" w:cs="Calibri"/>
          <w:color w:val="000000"/>
          <w:sz w:val="24"/>
          <w:szCs w:val="24"/>
        </w:rPr>
        <w:t xml:space="preserve">ganie: 1,02 – 1,04 </w:t>
      </w:r>
      <w:proofErr w:type="spellStart"/>
      <w:r w:rsidRPr="00797A66">
        <w:rPr>
          <w:rFonts w:ascii="Times-Roman" w:hAnsi="Times-Roman" w:cs="Calibri"/>
          <w:color w:val="000000"/>
          <w:sz w:val="24"/>
          <w:szCs w:val="24"/>
        </w:rPr>
        <w:t>MPa</w:t>
      </w:r>
      <w:proofErr w:type="spellEnd"/>
      <w:r w:rsidRPr="00797A66">
        <w:rPr>
          <w:rFonts w:ascii="Times-Roman" w:hAnsi="Times-Roman" w:cs="Calibri"/>
          <w:color w:val="000000"/>
          <w:sz w:val="24"/>
          <w:szCs w:val="24"/>
        </w:rPr>
        <w:t>,</w:t>
      </w:r>
      <w:r w:rsidRPr="00797A66">
        <w:rPr>
          <w:rFonts w:ascii="Times-Roman" w:hAnsi="Times-Roman" w:cs="Calibri"/>
          <w:color w:val="000000"/>
        </w:rPr>
        <w:br/>
      </w:r>
      <w:r w:rsidRPr="00797A66">
        <w:rPr>
          <w:rFonts w:ascii="Symbol" w:hAnsi="Symbol" w:cs="Calibri"/>
          <w:color w:val="000000"/>
          <w:sz w:val="24"/>
          <w:szCs w:val="24"/>
        </w:rPr>
        <w:t></w:t>
      </w:r>
      <w:r w:rsidRPr="00797A66">
        <w:rPr>
          <w:rFonts w:ascii="Symbol" w:hAnsi="Symbol" w:cs="Calibri"/>
          <w:color w:val="000000"/>
          <w:sz w:val="24"/>
          <w:szCs w:val="24"/>
        </w:rPr>
        <w:t></w:t>
      </w:r>
      <w:r w:rsidRPr="00797A66">
        <w:rPr>
          <w:rFonts w:ascii="Times-Roman" w:hAnsi="Times-Roman" w:cs="Calibri"/>
          <w:color w:val="000000"/>
          <w:sz w:val="24"/>
          <w:szCs w:val="24"/>
        </w:rPr>
        <w:t>Wydłu</w:t>
      </w:r>
      <w:r w:rsidRPr="00797A66">
        <w:rPr>
          <w:rFonts w:ascii="TimesNewRoman" w:hAnsi="TimesNewRoman" w:cs="Calibri"/>
          <w:color w:val="000000"/>
          <w:sz w:val="24"/>
          <w:szCs w:val="24"/>
        </w:rPr>
        <w:t>ż</w:t>
      </w:r>
      <w:r w:rsidRPr="00797A66">
        <w:rPr>
          <w:rFonts w:ascii="Times-Roman" w:hAnsi="Times-Roman" w:cs="Calibri"/>
          <w:color w:val="000000"/>
          <w:sz w:val="24"/>
          <w:szCs w:val="24"/>
        </w:rPr>
        <w:t>enie w chwili zerwania: 101 – 103%,</w:t>
      </w:r>
      <w:r w:rsidRPr="00797A66">
        <w:rPr>
          <w:rFonts w:ascii="Times-Roman" w:hAnsi="Times-Roman" w:cs="Calibri"/>
          <w:color w:val="000000"/>
        </w:rPr>
        <w:br/>
      </w:r>
      <w:r w:rsidRPr="00797A66">
        <w:rPr>
          <w:rFonts w:ascii="Symbol" w:hAnsi="Symbol" w:cs="Calibri"/>
          <w:color w:val="000000"/>
          <w:sz w:val="24"/>
          <w:szCs w:val="24"/>
        </w:rPr>
        <w:t></w:t>
      </w:r>
      <w:r w:rsidRPr="00797A66">
        <w:rPr>
          <w:rFonts w:ascii="Symbol" w:hAnsi="Symbol" w:cs="Calibri"/>
          <w:color w:val="000000"/>
          <w:sz w:val="24"/>
          <w:szCs w:val="24"/>
        </w:rPr>
        <w:t></w:t>
      </w:r>
      <w:r w:rsidRPr="00797A66">
        <w:rPr>
          <w:rFonts w:ascii="Times-Roman" w:hAnsi="Times-Roman" w:cs="Calibri"/>
          <w:color w:val="000000"/>
          <w:sz w:val="24"/>
          <w:szCs w:val="24"/>
        </w:rPr>
        <w:t>Współczynnik tarcia mierzony odczytem TRRL: 0,54 – 0,56,</w:t>
      </w:r>
      <w:r w:rsidRPr="00797A66">
        <w:rPr>
          <w:rFonts w:ascii="Times-Roman" w:hAnsi="Times-Roman" w:cs="Calibri"/>
          <w:color w:val="000000"/>
        </w:rPr>
        <w:br/>
      </w:r>
      <w:r w:rsidRPr="00797A66">
        <w:rPr>
          <w:rFonts w:ascii="Symbol" w:hAnsi="Symbol" w:cs="Calibri"/>
          <w:color w:val="000000"/>
          <w:sz w:val="24"/>
          <w:szCs w:val="24"/>
        </w:rPr>
        <w:t></w:t>
      </w:r>
      <w:r w:rsidRPr="00797A66">
        <w:rPr>
          <w:rFonts w:ascii="Symbol" w:hAnsi="Symbol" w:cs="Calibri"/>
          <w:color w:val="000000"/>
          <w:sz w:val="24"/>
          <w:szCs w:val="24"/>
        </w:rPr>
        <w:t></w:t>
      </w:r>
      <w:r w:rsidRPr="00797A66">
        <w:rPr>
          <w:rFonts w:ascii="Times-Roman" w:hAnsi="Times-Roman" w:cs="Calibri"/>
          <w:color w:val="000000"/>
          <w:sz w:val="24"/>
          <w:szCs w:val="24"/>
        </w:rPr>
        <w:t>Odkształcenie pionowe w temp. 23ºC: 1,7 – 1,9 mm,</w:t>
      </w:r>
      <w:r w:rsidRPr="00797A66">
        <w:rPr>
          <w:rFonts w:ascii="Times-Roman" w:hAnsi="Times-Roman" w:cs="Calibri"/>
          <w:color w:val="000000"/>
        </w:rPr>
        <w:br/>
      </w:r>
      <w:r w:rsidRPr="00797A66">
        <w:rPr>
          <w:rFonts w:ascii="Symbol" w:hAnsi="Symbol" w:cs="Calibri"/>
          <w:color w:val="000000"/>
          <w:sz w:val="24"/>
          <w:szCs w:val="24"/>
        </w:rPr>
        <w:t></w:t>
      </w:r>
      <w:r w:rsidRPr="00797A66">
        <w:rPr>
          <w:rFonts w:ascii="Symbol" w:hAnsi="Symbol" w:cs="Calibri"/>
          <w:color w:val="000000"/>
          <w:sz w:val="24"/>
          <w:szCs w:val="24"/>
        </w:rPr>
        <w:t></w:t>
      </w:r>
      <w:r w:rsidRPr="00797A66">
        <w:rPr>
          <w:rFonts w:ascii="Times-Roman" w:hAnsi="Times-Roman" w:cs="Calibri"/>
          <w:color w:val="000000"/>
          <w:sz w:val="24"/>
          <w:szCs w:val="24"/>
        </w:rPr>
        <w:t>Amortyzacja – redukcja siły w temp. 23ºC: 37 – 39%,</w:t>
      </w:r>
      <w:r w:rsidRPr="00797A66">
        <w:rPr>
          <w:rFonts w:ascii="Times-Roman" w:hAnsi="Times-Roman" w:cs="Calibri"/>
          <w:color w:val="000000"/>
        </w:rPr>
        <w:br/>
      </w:r>
      <w:r w:rsidRPr="00797A66">
        <w:rPr>
          <w:rFonts w:ascii="Symbol" w:hAnsi="Symbol" w:cs="Calibri"/>
          <w:color w:val="000000"/>
          <w:sz w:val="24"/>
          <w:szCs w:val="24"/>
        </w:rPr>
        <w:t></w:t>
      </w:r>
      <w:r w:rsidRPr="00797A66">
        <w:rPr>
          <w:rFonts w:ascii="Symbol" w:hAnsi="Symbol" w:cs="Calibri"/>
          <w:color w:val="000000"/>
          <w:sz w:val="24"/>
          <w:szCs w:val="24"/>
        </w:rPr>
        <w:t></w:t>
      </w:r>
      <w:r w:rsidRPr="00797A66">
        <w:rPr>
          <w:rFonts w:ascii="Times-Roman" w:hAnsi="Times-Roman" w:cs="Calibri"/>
          <w:color w:val="000000"/>
          <w:sz w:val="24"/>
          <w:szCs w:val="24"/>
        </w:rPr>
        <w:t>Grubo</w:t>
      </w:r>
      <w:r w:rsidRPr="00797A66">
        <w:rPr>
          <w:rFonts w:ascii="TimesNewRoman" w:hAnsi="TimesNewRoman" w:cs="Calibri"/>
          <w:color w:val="000000"/>
          <w:sz w:val="24"/>
          <w:szCs w:val="24"/>
        </w:rPr>
        <w:t xml:space="preserve">ść </w:t>
      </w:r>
      <w:r w:rsidRPr="00797A66">
        <w:rPr>
          <w:rFonts w:ascii="Times-Roman" w:hAnsi="Times-Roman" w:cs="Calibri"/>
          <w:color w:val="000000"/>
          <w:sz w:val="24"/>
          <w:szCs w:val="24"/>
        </w:rPr>
        <w:t>całkowita nawierzchni: 13 mm.</w:t>
      </w:r>
      <w:r w:rsidRPr="00797A66">
        <w:rPr>
          <w:rFonts w:ascii="Calibri" w:hAnsi="Calibri" w:cs="Calibri"/>
        </w:rPr>
        <w:t xml:space="preserve"> </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 xml:space="preserve">Informujemy, że powyższe wymagania są niezgodnie z normą PN-EN 14877 – obowiązująca w Unii Europejskiej norma określająca wymagania dotyczące sportowych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otwartych obiektów sportowych.</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 xml:space="preserve">Poniżej przedstawiamy wymagania wg aktualnej normy PN-EN 14877:2014 dla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tbl>
      <w:tblPr>
        <w:tblW w:w="0" w:type="auto"/>
        <w:tblInd w:w="108" w:type="dxa"/>
        <w:tblCellMar>
          <w:left w:w="0" w:type="dxa"/>
          <w:right w:w="0" w:type="dxa"/>
        </w:tblCellMar>
        <w:tblLook w:val="04A0" w:firstRow="1" w:lastRow="0" w:firstColumn="1" w:lastColumn="0" w:noHBand="0" w:noVBand="1"/>
      </w:tblPr>
      <w:tblGrid>
        <w:gridCol w:w="5519"/>
        <w:gridCol w:w="3646"/>
      </w:tblGrid>
      <w:tr w:rsidR="00797A66" w:rsidRPr="00797A66" w:rsidTr="00D4121B">
        <w:tc>
          <w:tcPr>
            <w:tcW w:w="5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i/>
                <w:iCs/>
                <w:color w:val="0070C0"/>
                <w:sz w:val="18"/>
                <w:szCs w:val="18"/>
              </w:rPr>
            </w:pPr>
            <w:r w:rsidRPr="00797A66">
              <w:rPr>
                <w:rFonts w:ascii="Verdana" w:hAnsi="Verdana" w:cs="Calibri"/>
                <w:i/>
                <w:iCs/>
                <w:color w:val="0070C0"/>
                <w:sz w:val="18"/>
                <w:szCs w:val="18"/>
              </w:rPr>
              <w:t>parametr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i/>
                <w:iCs/>
                <w:color w:val="0070C0"/>
                <w:sz w:val="18"/>
                <w:szCs w:val="18"/>
              </w:rPr>
            </w:pPr>
            <w:r w:rsidRPr="00797A66">
              <w:rPr>
                <w:rFonts w:ascii="Verdana" w:hAnsi="Verdana" w:cs="Calibri"/>
                <w:i/>
                <w:iCs/>
                <w:color w:val="0070C0"/>
                <w:sz w:val="18"/>
                <w:szCs w:val="18"/>
              </w:rPr>
              <w:t xml:space="preserve">wartość wymagana wg normy </w:t>
            </w:r>
          </w:p>
          <w:p w:rsidR="00797A66" w:rsidRPr="00797A66" w:rsidRDefault="00797A66" w:rsidP="00797A66">
            <w:pPr>
              <w:spacing w:after="0" w:line="240" w:lineRule="auto"/>
              <w:ind w:left="720"/>
              <w:rPr>
                <w:rFonts w:ascii="Verdana" w:hAnsi="Verdana" w:cs="Calibri"/>
                <w:i/>
                <w:iCs/>
                <w:color w:val="0070C0"/>
                <w:sz w:val="18"/>
                <w:szCs w:val="18"/>
              </w:rPr>
            </w:pPr>
            <w:r w:rsidRPr="00797A66">
              <w:rPr>
                <w:rFonts w:ascii="Verdana" w:hAnsi="Verdana" w:cs="Calibri"/>
                <w:i/>
                <w:iCs/>
                <w:color w:val="0070C0"/>
                <w:sz w:val="18"/>
                <w:szCs w:val="18"/>
              </w:rPr>
              <w:t>PN-EN 14877:2014</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Wytrzymałość na rozciąganie, N/mm</w:t>
            </w:r>
            <w:r w:rsidRPr="00797A66">
              <w:rPr>
                <w:rFonts w:ascii="Verdana" w:hAnsi="Verdana" w:cs="Calibri"/>
                <w:color w:val="0070C0"/>
                <w:sz w:val="18"/>
                <w:szCs w:val="18"/>
                <w:vertAlign w:val="superscript"/>
              </w:rPr>
              <w:t>2</w:t>
            </w:r>
            <w:r w:rsidRPr="00797A66">
              <w:rPr>
                <w:rFonts w:ascii="Verdana" w:hAnsi="Verdana" w:cs="Calibri"/>
                <w:color w:val="0070C0"/>
                <w:sz w:val="18"/>
                <w:szCs w:val="18"/>
              </w:rPr>
              <w:t xml:space="preserve"> (</w:t>
            </w:r>
            <w:proofErr w:type="spellStart"/>
            <w:r w:rsidRPr="00797A66">
              <w:rPr>
                <w:rFonts w:ascii="Verdana" w:hAnsi="Verdana" w:cs="Calibri"/>
                <w:color w:val="0070C0"/>
                <w:sz w:val="18"/>
                <w:szCs w:val="18"/>
              </w:rPr>
              <w:t>MPa</w:t>
            </w:r>
            <w:proofErr w:type="spellEnd"/>
            <w:r w:rsidRPr="00797A66">
              <w:rPr>
                <w:rFonts w:ascii="Verdana" w:hAnsi="Verdana" w:cs="Calibri"/>
                <w:color w:val="0070C0"/>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0,4</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Wydłużenie podczas zerwania,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40</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Tarcie/opór poślizgu, stopnie PTV:</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nawierzchnia sucha</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nawierzchnia mokra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80÷110</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55÷110</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Przepuszczalność wody, mm/</w:t>
            </w:r>
            <w:proofErr w:type="spellStart"/>
            <w:r w:rsidRPr="00797A66">
              <w:rPr>
                <w:rFonts w:ascii="Verdana" w:hAnsi="Verdana" w:cs="Calibri"/>
                <w:color w:val="0070C0"/>
                <w:sz w:val="18"/>
                <w:szCs w:val="18"/>
              </w:rPr>
              <w:t>godz</w:t>
            </w:r>
            <w:proofErr w:type="spellEnd"/>
            <w:r w:rsidRPr="00797A66">
              <w:rPr>
                <w:rFonts w:ascii="Verdana" w:hAnsi="Verdana" w:cs="Calibri"/>
                <w:color w:val="0070C0"/>
                <w:sz w:val="18"/>
                <w:szCs w:val="18"/>
              </w:rPr>
              <w:t xml:space="preserve"> (dotyczy tylko wersji przepuszczalnej dla wody)</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150</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xml:space="preserve">Odporność na zużycie/ścieranie aparatem </w:t>
            </w:r>
            <w:proofErr w:type="spellStart"/>
            <w:r w:rsidRPr="00797A66">
              <w:rPr>
                <w:rFonts w:ascii="Verdana" w:hAnsi="Verdana" w:cs="Calibri"/>
                <w:color w:val="0070C0"/>
                <w:sz w:val="18"/>
                <w:szCs w:val="18"/>
              </w:rPr>
              <w:t>Tabera</w:t>
            </w:r>
            <w:proofErr w:type="spellEnd"/>
            <w:r w:rsidRPr="00797A66">
              <w:rPr>
                <w:rFonts w:ascii="Verdana" w:hAnsi="Verdana" w:cs="Calibri"/>
                <w:color w:val="0070C0"/>
                <w:sz w:val="18"/>
                <w:szCs w:val="18"/>
              </w:rPr>
              <w:t>, g</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4</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Odporność po przyśpieszonym starzeniu:</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wytrzymałość na rozciąganie, N/mm²</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wydłużenie podczas zerwania,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lastRenderedPageBreak/>
              <w:t>- amortyzacja,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xml:space="preserve">  - </w:t>
            </w:r>
            <w:proofErr w:type="spellStart"/>
            <w:r w:rsidRPr="00797A66">
              <w:rPr>
                <w:rFonts w:ascii="Verdana" w:hAnsi="Verdana" w:cs="Calibri"/>
                <w:color w:val="0070C0"/>
                <w:sz w:val="18"/>
                <w:szCs w:val="18"/>
              </w:rPr>
              <w:t>multisport</w:t>
            </w:r>
            <w:proofErr w:type="spellEnd"/>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 lekkoatletyczna</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odporność nawierzchni lekkoatletycznych na kolce:</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wytrzymałość na rozciąganie po kolcach, N/mm²</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zmniejszenie wytrzymałości,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wydłużenie podczas zerwania po kolcach,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zmniejszenie wydłużenia podczas zerwania,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lastRenderedPageBreak/>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0,4</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40</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lastRenderedPageBreak/>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35÷44 typ SA35÷44</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35÷50 typ SA35÷50</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0,4</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20</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40</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20</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lastRenderedPageBreak/>
              <w:t>Odporność po sztucznym starzeniu:</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xml:space="preserve">- odporność na zużycie (ścieranie </w:t>
            </w:r>
            <w:proofErr w:type="spellStart"/>
            <w:r w:rsidRPr="00797A66">
              <w:rPr>
                <w:rFonts w:ascii="Verdana" w:hAnsi="Verdana" w:cs="Calibri"/>
                <w:color w:val="0070C0"/>
                <w:sz w:val="18"/>
                <w:szCs w:val="18"/>
              </w:rPr>
              <w:t>Tabera</w:t>
            </w:r>
            <w:proofErr w:type="spellEnd"/>
            <w:r w:rsidRPr="00797A66">
              <w:rPr>
                <w:rFonts w:ascii="Verdana" w:hAnsi="Verdana" w:cs="Calibri"/>
                <w:color w:val="0070C0"/>
                <w:sz w:val="18"/>
                <w:szCs w:val="18"/>
              </w:rPr>
              <w:t>), mm</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zmiana barwy, stopnie skali szarej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4</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3</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Amortyzacja,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xml:space="preserve">  - </w:t>
            </w:r>
            <w:proofErr w:type="spellStart"/>
            <w:r w:rsidRPr="00797A66">
              <w:rPr>
                <w:rFonts w:ascii="Verdana" w:hAnsi="Verdana" w:cs="Calibri"/>
                <w:color w:val="0070C0"/>
                <w:sz w:val="18"/>
                <w:szCs w:val="18"/>
              </w:rPr>
              <w:t>multisport</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35÷44 typ SA35÷44</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Odkształcenie pionowe, mm:</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xml:space="preserve">- </w:t>
            </w:r>
            <w:proofErr w:type="spellStart"/>
            <w:r w:rsidRPr="00797A66">
              <w:rPr>
                <w:rFonts w:ascii="Verdana" w:hAnsi="Verdana" w:cs="Calibri"/>
                <w:color w:val="0070C0"/>
                <w:sz w:val="18"/>
                <w:szCs w:val="18"/>
              </w:rPr>
              <w:t>multisport</w:t>
            </w:r>
            <w:proofErr w:type="spellEnd"/>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lekkoatletyczna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6</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3</w:t>
            </w:r>
          </w:p>
        </w:tc>
      </w:tr>
      <w:tr w:rsidR="00797A66" w:rsidRPr="00797A66" w:rsidTr="00D4121B">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Zachowanie się piłki odbitej pionowo:</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xml:space="preserve">- piłka koszykowa, m/% (w stosunku do betonu) </w:t>
            </w:r>
            <w:proofErr w:type="spellStart"/>
            <w:r w:rsidRPr="00797A66">
              <w:rPr>
                <w:rFonts w:ascii="Verdana" w:hAnsi="Verdana" w:cs="Calibri"/>
                <w:color w:val="0070C0"/>
                <w:sz w:val="18"/>
                <w:szCs w:val="18"/>
              </w:rPr>
              <w:t>multisport</w:t>
            </w:r>
            <w:proofErr w:type="spellEnd"/>
            <w:r w:rsidRPr="00797A66">
              <w:rPr>
                <w:rFonts w:ascii="Verdana" w:hAnsi="Verdana" w:cs="Calibri"/>
                <w:color w:val="0070C0"/>
                <w:sz w:val="18"/>
                <w:szCs w:val="18"/>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0,89/≥ 85</w:t>
            </w:r>
          </w:p>
        </w:tc>
      </w:tr>
    </w:tbl>
    <w:p w:rsidR="00797A66" w:rsidRPr="00797A66" w:rsidRDefault="00797A66" w:rsidP="00797A66">
      <w:pPr>
        <w:spacing w:after="0" w:line="240" w:lineRule="auto"/>
        <w:ind w:left="720"/>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Powyższe dowodzi, że wymagane przez Zamawiającego parametry są niezgodne z aktualną normą PN-EN 14877:2014 mimo, że na nasz wniosek Zamawiający zmienił wymagania dotyczące parametrów dla nawierzchni boiska wg ww. tabeli.</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 xml:space="preserve">Aktualnie jedynym dokumentem dopuszczającym do stosowania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na terenie UE jest potwierdzenie zgodności z normą PN-EN 14877:2014, wydane przez niezależna instytucję do tego upoważnioną.</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 xml:space="preserve">Wprowadzone wymagania dla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typu NATRSYK na bieżnię są również niezgodne z wytycznymi IAAF.</w:t>
      </w:r>
    </w:p>
    <w:p w:rsidR="00797A66" w:rsidRPr="00797A66" w:rsidRDefault="00797A66" w:rsidP="00797A66">
      <w:pPr>
        <w:spacing w:after="0" w:line="240" w:lineRule="auto"/>
        <w:jc w:val="both"/>
        <w:rPr>
          <w:rFonts w:ascii="Verdana" w:hAnsi="Verdana" w:cs="Calibri"/>
          <w:color w:val="0070C0"/>
          <w:sz w:val="18"/>
          <w:szCs w:val="18"/>
        </w:rPr>
      </w:pPr>
      <w:proofErr w:type="spellStart"/>
      <w:r w:rsidRPr="005C6FA2">
        <w:rPr>
          <w:rFonts w:ascii="Verdana" w:hAnsi="Verdana" w:cs="Calibri"/>
          <w:color w:val="0070C0"/>
          <w:sz w:val="18"/>
          <w:szCs w:val="18"/>
          <w:lang w:val="en-US"/>
        </w:rPr>
        <w:t>Poniżej</w:t>
      </w:r>
      <w:proofErr w:type="spellEnd"/>
      <w:r w:rsidRPr="005C6FA2">
        <w:rPr>
          <w:rFonts w:ascii="Verdana" w:hAnsi="Verdana" w:cs="Calibri"/>
          <w:color w:val="0070C0"/>
          <w:sz w:val="18"/>
          <w:szCs w:val="18"/>
          <w:lang w:val="en-US"/>
        </w:rPr>
        <w:t xml:space="preserve"> </w:t>
      </w:r>
      <w:proofErr w:type="spellStart"/>
      <w:r w:rsidRPr="005C6FA2">
        <w:rPr>
          <w:rFonts w:ascii="Verdana" w:hAnsi="Verdana" w:cs="Calibri"/>
          <w:color w:val="0070C0"/>
          <w:sz w:val="18"/>
          <w:szCs w:val="18"/>
          <w:lang w:val="en-US"/>
        </w:rPr>
        <w:t>przedstawiamy</w:t>
      </w:r>
      <w:proofErr w:type="spellEnd"/>
      <w:r w:rsidRPr="005C6FA2">
        <w:rPr>
          <w:rFonts w:ascii="Verdana" w:hAnsi="Verdana" w:cs="Calibri"/>
          <w:color w:val="0070C0"/>
          <w:sz w:val="18"/>
          <w:szCs w:val="18"/>
          <w:lang w:val="en-US"/>
        </w:rPr>
        <w:t xml:space="preserve"> </w:t>
      </w:r>
      <w:proofErr w:type="spellStart"/>
      <w:r w:rsidRPr="005C6FA2">
        <w:rPr>
          <w:rFonts w:ascii="Verdana" w:hAnsi="Verdana" w:cs="Calibri"/>
          <w:color w:val="0070C0"/>
          <w:sz w:val="18"/>
          <w:szCs w:val="18"/>
          <w:lang w:val="en-US"/>
        </w:rPr>
        <w:t>wymagania</w:t>
      </w:r>
      <w:proofErr w:type="spellEnd"/>
      <w:r w:rsidRPr="005C6FA2">
        <w:rPr>
          <w:rFonts w:ascii="Verdana" w:hAnsi="Verdana" w:cs="Calibri"/>
          <w:color w:val="0070C0"/>
          <w:sz w:val="18"/>
          <w:szCs w:val="18"/>
          <w:lang w:val="en-US"/>
        </w:rPr>
        <w:t xml:space="preserve"> IAAF (International Association of Athletics Federations - pol. </w:t>
      </w:r>
      <w:r w:rsidRPr="00797A66">
        <w:rPr>
          <w:rFonts w:ascii="Verdana" w:hAnsi="Verdana" w:cs="Calibri"/>
          <w:color w:val="0070C0"/>
          <w:sz w:val="18"/>
          <w:szCs w:val="18"/>
        </w:rPr>
        <w:t>Międzynarodowe Stowarzyszenie Federacji Lekkoatletycznych – jedyna na świecie jednostka upoważniona do standaryzacji i certyfikacji nawierzchni lekkoatletycznych), których spełnienie skutkuje wydaniem certyfikatu IAAF PRODUCT CERTIFICATE (certyfikat IAAF nawierzchni):</w:t>
      </w:r>
    </w:p>
    <w:tbl>
      <w:tblPr>
        <w:tblW w:w="0" w:type="auto"/>
        <w:tblCellMar>
          <w:left w:w="0" w:type="dxa"/>
          <w:right w:w="0" w:type="dxa"/>
        </w:tblCellMar>
        <w:tblLook w:val="04A0" w:firstRow="1" w:lastRow="0" w:firstColumn="1" w:lastColumn="0" w:noHBand="0" w:noVBand="1"/>
      </w:tblPr>
      <w:tblGrid>
        <w:gridCol w:w="4530"/>
        <w:gridCol w:w="4530"/>
      </w:tblGrid>
      <w:tr w:rsidR="00797A66" w:rsidRPr="00797A66" w:rsidTr="00D4121B">
        <w:tc>
          <w:tcPr>
            <w:tcW w:w="4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i/>
                <w:iCs/>
                <w:color w:val="0070C0"/>
                <w:sz w:val="18"/>
                <w:szCs w:val="18"/>
              </w:rPr>
            </w:pPr>
            <w:r w:rsidRPr="00797A66">
              <w:rPr>
                <w:rFonts w:ascii="Verdana" w:hAnsi="Verdana" w:cs="Calibri"/>
                <w:i/>
                <w:iCs/>
                <w:color w:val="0070C0"/>
                <w:sz w:val="18"/>
                <w:szCs w:val="18"/>
              </w:rPr>
              <w:t xml:space="preserve">parametr </w:t>
            </w:r>
          </w:p>
        </w:tc>
        <w:tc>
          <w:tcPr>
            <w:tcW w:w="4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i/>
                <w:iCs/>
                <w:color w:val="0070C0"/>
                <w:sz w:val="18"/>
                <w:szCs w:val="18"/>
              </w:rPr>
            </w:pPr>
            <w:r w:rsidRPr="00797A66">
              <w:rPr>
                <w:rFonts w:ascii="Verdana" w:hAnsi="Verdana" w:cs="Calibri"/>
                <w:i/>
                <w:iCs/>
                <w:color w:val="0070C0"/>
                <w:sz w:val="18"/>
                <w:szCs w:val="18"/>
              </w:rPr>
              <w:t>wartość wymagana wg IAAF</w:t>
            </w:r>
          </w:p>
        </w:tc>
      </w:tr>
      <w:tr w:rsidR="00797A66" w:rsidRPr="00797A66" w:rsidTr="00D4121B">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 xml:space="preserve">Zmniejszenie siły (amortyzacja), %  </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35÷50</w:t>
            </w:r>
          </w:p>
        </w:tc>
      </w:tr>
      <w:tr w:rsidR="00797A66" w:rsidRPr="00797A66" w:rsidTr="00D4121B">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Odkształcenie pionowe, mm</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0,6÷2,5</w:t>
            </w:r>
          </w:p>
        </w:tc>
      </w:tr>
      <w:tr w:rsidR="00797A66" w:rsidRPr="00797A66" w:rsidTr="00D4121B">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Tarcie (współczynnik tarcia)</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 0,5</w:t>
            </w:r>
          </w:p>
        </w:tc>
      </w:tr>
      <w:tr w:rsidR="00797A66" w:rsidRPr="00797A66" w:rsidTr="00D4121B">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 xml:space="preserve">Wytrzymałość na rozciąganie, </w:t>
            </w:r>
            <w:proofErr w:type="spellStart"/>
            <w:r w:rsidRPr="00797A66">
              <w:rPr>
                <w:rFonts w:ascii="Verdana" w:hAnsi="Verdana" w:cs="Calibri"/>
                <w:color w:val="0070C0"/>
                <w:sz w:val="18"/>
                <w:szCs w:val="18"/>
              </w:rPr>
              <w:t>Mpa</w:t>
            </w:r>
            <w:proofErr w:type="spellEnd"/>
            <w:r w:rsidRPr="00797A66">
              <w:rPr>
                <w:rFonts w:ascii="Verdana" w:hAnsi="Verdana" w:cs="Calibri"/>
                <w:color w:val="0070C0"/>
                <w:sz w:val="18"/>
                <w:szCs w:val="18"/>
              </w:rPr>
              <w:t xml:space="preserve">                                </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 0,5</w:t>
            </w:r>
          </w:p>
        </w:tc>
      </w:tr>
      <w:tr w:rsidR="00797A66" w:rsidRPr="00797A66" w:rsidTr="00D4121B">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Wydłużenie, %</w:t>
            </w:r>
          </w:p>
        </w:tc>
        <w:tc>
          <w:tcPr>
            <w:tcW w:w="4530" w:type="dxa"/>
            <w:tcBorders>
              <w:top w:val="nil"/>
              <w:left w:val="nil"/>
              <w:bottom w:val="single" w:sz="8" w:space="0" w:color="auto"/>
              <w:right w:val="single" w:sz="8" w:space="0" w:color="auto"/>
            </w:tcBorders>
            <w:tcMar>
              <w:top w:w="0" w:type="dxa"/>
              <w:left w:w="108" w:type="dxa"/>
              <w:bottom w:w="0" w:type="dxa"/>
              <w:right w:w="108" w:type="dxa"/>
            </w:tcMar>
            <w:hideMark/>
          </w:tcPr>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 40</w:t>
            </w:r>
          </w:p>
        </w:tc>
      </w:tr>
    </w:tbl>
    <w:p w:rsidR="00797A66" w:rsidRPr="00797A66" w:rsidRDefault="00797A66" w:rsidP="00797A66">
      <w:pPr>
        <w:spacing w:after="0" w:line="240" w:lineRule="auto"/>
        <w:ind w:left="720"/>
        <w:jc w:val="both"/>
        <w:rPr>
          <w:rFonts w:ascii="Verdana" w:hAnsi="Verdana" w:cs="Calibri"/>
          <w:color w:val="0070C0"/>
          <w:sz w:val="18"/>
          <w:szCs w:val="18"/>
        </w:rPr>
      </w:pPr>
      <w:r w:rsidRPr="00797A66">
        <w:rPr>
          <w:rFonts w:ascii="Verdana" w:hAnsi="Verdana" w:cs="Calibri"/>
          <w:color w:val="0070C0"/>
          <w:sz w:val="18"/>
          <w:szCs w:val="18"/>
        </w:rPr>
        <w:t>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Powyższe dowodzi, że wprowadzone przez Zamawiającego wymagania dotyczące parametrów są niezgodne z wytycznymi IAAF.</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Informujemy, że jeśli wg wyników badań (przeprowadzonych przez licencjonowane przez IAAF laboratorium) będą spełnione wg ww. tabeli wymagania to nawierzchnia otrzymuje certyfikat IAAF (Product </w:t>
      </w:r>
      <w:proofErr w:type="spellStart"/>
      <w:r w:rsidRPr="00797A66">
        <w:rPr>
          <w:rFonts w:ascii="Verdana" w:hAnsi="Verdana" w:cs="Calibri"/>
          <w:color w:val="0070C0"/>
          <w:sz w:val="18"/>
          <w:szCs w:val="18"/>
        </w:rPr>
        <w:t>Certificate</w:t>
      </w:r>
      <w:proofErr w:type="spellEnd"/>
      <w:r w:rsidRPr="00797A66">
        <w:rPr>
          <w:rFonts w:ascii="Verdana" w:hAnsi="Verdana" w:cs="Calibri"/>
          <w:color w:val="0070C0"/>
          <w:sz w:val="18"/>
          <w:szCs w:val="18"/>
        </w:rPr>
        <w:t>), który jako jedyny uprawnia do stosowania nawierzchni na każdym stadionie lekkoatletycznym na całym świecie.</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Zamawiający manipuluje parametrami zmieniając ich wartości i wprowadza przedziały dla parametrów mimo, że norma PN-EN 14877:2014 i IAAF tego nie czyni. Dowodzi to jedynie temu, że Zamawiający dąży do sytuacji aby tylko konkretna nawierzchnia na podstawie posiadanych wyników badań spełniała jego wymagania.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Należy obiektywnie stwierdzić, że określenie wymagań dotyczących zamawianych produktów musi odnosić się do obiektywnie istniejących norm, do których mogą się stosować wszyscy producenci systemów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 przedmiotowym przypadku Zamawiający stawia się w roli normy i ustanawia własne niezrozumiałe standardy nie mając do tego żadnych uprawnień normatywnych. Zamawiający podważa standardy określone normą i IAAF.</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Po drugie projekt podaje w wymaganych dokumentach: </w:t>
      </w:r>
    </w:p>
    <w:p w:rsidR="00797A66" w:rsidRPr="00797A66" w:rsidRDefault="00797A66" w:rsidP="00797A66">
      <w:pPr>
        <w:spacing w:after="0" w:line="240" w:lineRule="auto"/>
        <w:jc w:val="both"/>
        <w:rPr>
          <w:rFonts w:ascii="Calibri" w:hAnsi="Calibri" w:cs="Calibri"/>
        </w:rPr>
      </w:pPr>
      <w:r w:rsidRPr="00797A66">
        <w:rPr>
          <w:rFonts w:ascii="Times-Roman" w:hAnsi="Times-Roman" w:cs="Calibri"/>
          <w:color w:val="000000"/>
          <w:sz w:val="24"/>
          <w:szCs w:val="24"/>
        </w:rPr>
        <w:t>d) Rekomendacja ITB.</w:t>
      </w:r>
      <w:r w:rsidRPr="00797A66">
        <w:rPr>
          <w:rFonts w:ascii="Calibri" w:hAnsi="Calibri" w:cs="Calibri"/>
        </w:rPr>
        <w:t xml:space="preserve">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Informujemy, że nie wykonuje się na nawierzchnie sportowe (w tym nawierzchnie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aprobat i rekomendacji technicznych ITB tylko badania na zgodność z norma PN-EN 14877:2014, dlatego wymaganie rekomendacji ITB jest bezpodstawne.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Wynika to z tego, że nawierzchnie sportowe (w tym nawierzchnie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nie były sklasyfikowane jako wyroby budowlane, na które jedynie były wydawane aprobaty lub rekomendacje techniczne ITB.</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Jakiś czas temu można było wykonywać rekomendacje techniczne ITB tylko dobrowolnie jednak ITB już nie wykonuje ich dla nawierzchni sportowych dlatego Zamawiający nie może żądać dokumentów, których nie można uzyskać.</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lastRenderedPageBreak/>
        <w:t>Jeśli nawet kiedyś jakaś nawierzchnia miała wykonaną rekomendację ITB to nie może to być podstawą do określania wymagań dla przedmiotu zamówienia publicznego w sposób niezgodny z aktualną normą i standardami w branży.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 związku z powyższym wnosimy o stosowną korektę i dopuszczenie nawierzchni poliuretanowych zamawianego typu (typu NATRYSK), posiadających parametry zgodne z normą PN-EN 14877:2014 pod warunkiem posiadania:</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 Raport z badań na zgodność z normą PN-EN 14877:2014 (obowiązujące parametry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Raport z badań na zgodność z normą DIN 18035-6:2014 (bezpieczeństwo ekologiczne – zawartość substancji chemicznych)</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 Certyfikat IAAF (Product </w:t>
      </w:r>
      <w:proofErr w:type="spellStart"/>
      <w:r w:rsidRPr="00797A66">
        <w:rPr>
          <w:rFonts w:ascii="Verdana" w:hAnsi="Verdana" w:cs="Calibri"/>
          <w:color w:val="0070C0"/>
          <w:sz w:val="18"/>
          <w:szCs w:val="18"/>
        </w:rPr>
        <w:t>Certificate</w:t>
      </w:r>
      <w:proofErr w:type="spellEnd"/>
      <w:r w:rsidRPr="00797A66">
        <w:rPr>
          <w:rFonts w:ascii="Verdana" w:hAnsi="Verdana" w:cs="Calibri"/>
          <w:color w:val="0070C0"/>
          <w:sz w:val="18"/>
          <w:szCs w:val="18"/>
        </w:rPr>
        <w:t>)</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Wyników badań WWA</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Atest higieniczny PZH</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Karta techniczna potwierdzona przez producenta</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Zaznaczamy, że nie chodzi o to aby Zamawiający obniżył jakość zamawianej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tylko o to aby opisał wymagania dotyczące nawierzchni w sposób zgodny z obowiązującą w Unii Europejskiej normą PN-EN 14877:2014 i IAAF oraz standardami w branży.</w:t>
      </w: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611F07" w:rsidRPr="00C03C07" w:rsidRDefault="00611F07" w:rsidP="005503E3">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Celem Zamawiającego jest zastosowanie jak najlepszego produktu proporcjonalnie do możliwości budżetowych. Zamawiający zaznacza, że ma prawo opisać swoje potrzeby, żądając produktu o cechach dla niego istotnych. Celem Zamawiającego jest zaspokojenie własnych potrzeb, a nie uwzględnianie wszystkich rodzajów nawierzchni występujących na rynku. Wymagane parametry nawierzchni mają zapewnić wysoką jakość użytkowania nawierzchni po okresie gwarancyjnym. Zamawiający informuje, że przedstawione parametry należy traktować jako minimalne, więc Wykonawcy mogą zaproponować nawierzchnie o wyższych parametrach niż wymagane. Wymagane dokumenty i oświadczenia, w tym zgodność z normą PN-EN14877:2014, są jednym z warunków zapewniającym żądaną jakość produktu i nie wyczerpują w pełni potrzeb Zamawiającego.</w:t>
      </w:r>
    </w:p>
    <w:p w:rsidR="00611F07" w:rsidRPr="00C03C07" w:rsidRDefault="00611F07" w:rsidP="005503E3">
      <w:pPr>
        <w:spacing w:after="0" w:line="240" w:lineRule="auto"/>
        <w:jc w:val="both"/>
        <w:rPr>
          <w:rFonts w:ascii="Calibri" w:eastAsia="Calibri" w:hAnsi="Calibri" w:cs="Times New Roman"/>
          <w:i/>
          <w:sz w:val="20"/>
          <w:szCs w:val="20"/>
        </w:rPr>
      </w:pPr>
    </w:p>
    <w:p w:rsidR="00611F07" w:rsidRPr="00C03C07" w:rsidRDefault="00611F07" w:rsidP="005503E3">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Zamawiający kategorycznie odrzuca stwierdzenie o dążeniu do wykorzystania jednego rodzaju nawierzchni. Aby ponad wszelką wątpliwość opisać parametry nawierzchni oraz zapewnić jak największą konkurencyjność Zamawiający dodaje do opracowania projektowego stwierdzenie „nie gorsze niż”.</w:t>
      </w:r>
    </w:p>
    <w:p w:rsidR="00611F07" w:rsidRPr="00C03C07" w:rsidRDefault="00611F07" w:rsidP="005503E3">
      <w:pPr>
        <w:spacing w:after="0" w:line="240" w:lineRule="auto"/>
        <w:jc w:val="both"/>
        <w:rPr>
          <w:rFonts w:ascii="Calibri" w:eastAsia="Calibri" w:hAnsi="Calibri" w:cs="Times New Roman"/>
          <w:i/>
          <w:sz w:val="20"/>
          <w:szCs w:val="20"/>
        </w:rPr>
      </w:pPr>
    </w:p>
    <w:p w:rsidR="00611F07" w:rsidRPr="00C03C07" w:rsidRDefault="00611F07" w:rsidP="005503E3">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 xml:space="preserve">Zamawiający stwierdza, iż w uwagach przesłanych przez Wykonawcę znajduje się nieprawda stwierdzająca, że „… </w:t>
      </w:r>
      <w:r w:rsidRPr="00C03C07">
        <w:rPr>
          <w:rFonts w:ascii="Calibri" w:eastAsia="Times New Roman" w:hAnsi="Calibri" w:cs="Arial"/>
          <w:i/>
          <w:color w:val="222222"/>
          <w:sz w:val="20"/>
          <w:szCs w:val="20"/>
          <w:shd w:val="clear" w:color="auto" w:fill="FFFFFF"/>
          <w:lang w:eastAsia="pl-PL"/>
        </w:rPr>
        <w:t xml:space="preserve">na nasz wniosek Zamawiający zmienił wymagania dotyczące parametrów dla nawierzchni boiska wg ww. tabeli”. Powyższa sytuacja nie miała miejsca </w:t>
      </w:r>
      <w:r w:rsidRPr="00C03C07">
        <w:rPr>
          <w:rFonts w:ascii="Calibri" w:eastAsia="Times New Roman" w:hAnsi="Calibri" w:cs="Arial"/>
          <w:i/>
          <w:color w:val="222222"/>
          <w:sz w:val="20"/>
          <w:szCs w:val="20"/>
          <w:highlight w:val="yellow"/>
          <w:shd w:val="clear" w:color="auto" w:fill="FFFFFF"/>
          <w:lang w:eastAsia="pl-PL"/>
        </w:rPr>
        <w:t>co stawia w wątpliwość jakość przesłanych uwag.</w:t>
      </w:r>
    </w:p>
    <w:p w:rsidR="00611F07" w:rsidRPr="00C03C07" w:rsidRDefault="00611F07" w:rsidP="005503E3">
      <w:pPr>
        <w:spacing w:after="0" w:line="240" w:lineRule="auto"/>
        <w:jc w:val="both"/>
        <w:rPr>
          <w:rFonts w:ascii="Calibri" w:eastAsia="Times New Roman" w:hAnsi="Calibri" w:cs="Arial"/>
          <w:i/>
          <w:color w:val="222222"/>
          <w:sz w:val="20"/>
          <w:szCs w:val="20"/>
          <w:lang w:eastAsia="pl-PL"/>
        </w:rPr>
      </w:pPr>
    </w:p>
    <w:p w:rsidR="00611F07" w:rsidRPr="00C03C07" w:rsidRDefault="00611F07" w:rsidP="005503E3">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Zamawiający informuje iż projektowana nawierzchnia bieżni ma być wykonana i spełniać te same wymagania co boiska wielofunkcyjne. Motywowane jest to amatorskim sposobem użytkowania bieżni (szkoła nie ma profilu sportowego, zajęcia na bieżni będą odbywać się w obuwiu dostosowanym do boisk wielofunkcyjnych, bez kolców). W dokumentacji projektowej zostały opisane minimalne parametry jakie musi spełniać nawierzchnia bieżni. Wykonawca może zaoferować nawierzchnię równoważną, której parametry spełniają minimalne wymagania określone przez Zamawiającego. Obowiązkiem wykonawcy jest zaoferować produkt dostosowany do wymogów określonych przez Zamawiającego za pomocą dokumentacji  projektowej oraz specyfikacji technicznej wykonania i odbioru robót. Zamawiający dopuszcza wszystkie nawierzchnie, które spełniają parametry nie gorsze niż opisane przez Zamawiającego.</w:t>
      </w:r>
    </w:p>
    <w:p w:rsidR="00611F07" w:rsidRPr="00C03C07" w:rsidRDefault="00611F07" w:rsidP="005503E3">
      <w:pPr>
        <w:spacing w:after="0" w:line="240" w:lineRule="auto"/>
        <w:jc w:val="both"/>
        <w:rPr>
          <w:rFonts w:ascii="Calibri" w:eastAsia="Calibri" w:hAnsi="Calibri" w:cs="Times New Roman"/>
          <w:i/>
          <w:sz w:val="20"/>
          <w:szCs w:val="20"/>
        </w:rPr>
      </w:pPr>
    </w:p>
    <w:p w:rsidR="00611F07" w:rsidRPr="00C03C07" w:rsidRDefault="00611F07" w:rsidP="005503E3">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Zamawiający przychyla się do prośby o wykreślenie z wymaganych dokumentów rekomendacji ITB.</w:t>
      </w:r>
    </w:p>
    <w:p w:rsidR="00611F07" w:rsidRPr="00C03C07" w:rsidRDefault="00611F07" w:rsidP="005503E3">
      <w:pPr>
        <w:spacing w:after="0" w:line="259"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Zamawiający przychyla się częściowo do zmiany wymaganych oświadczeń lub dokumentów.</w:t>
      </w:r>
    </w:p>
    <w:p w:rsidR="00611F07" w:rsidRPr="00C03C07" w:rsidRDefault="00611F07" w:rsidP="005503E3">
      <w:pPr>
        <w:spacing w:after="0" w:line="259"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Wykaz zmienionych oświadczeń lub dokumentów potwierdzających spełnianie warunków jakościowych, dotyczące systemu nawierzchni:</w:t>
      </w:r>
    </w:p>
    <w:p w:rsidR="00611F07" w:rsidRPr="00C03C07" w:rsidRDefault="00611F07" w:rsidP="005503E3">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a) Karta techniczna oferowanej nawierzchni, potwierdzona przez jej producenta.</w:t>
      </w:r>
    </w:p>
    <w:p w:rsidR="00611F07" w:rsidRPr="00C03C07" w:rsidRDefault="00611F07" w:rsidP="005503E3">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b) Atest PZH lub równoważny dla oferowanej nawierzchni i wypełnienia.</w:t>
      </w:r>
    </w:p>
    <w:p w:rsidR="00611F07" w:rsidRPr="00C03C07" w:rsidRDefault="00611F07" w:rsidP="005503E3">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c) Certyfikat IAAF.</w:t>
      </w:r>
    </w:p>
    <w:p w:rsidR="00611F07" w:rsidRPr="00C03C07" w:rsidRDefault="00611F07" w:rsidP="005503E3">
      <w:pPr>
        <w:spacing w:after="0" w:line="240" w:lineRule="auto"/>
        <w:jc w:val="both"/>
        <w:rPr>
          <w:rFonts w:ascii="Calibri" w:eastAsia="Times New Roman" w:hAnsi="Calibri" w:cs="Arial"/>
          <w:i/>
          <w:strike/>
          <w:color w:val="222222"/>
          <w:sz w:val="20"/>
          <w:szCs w:val="20"/>
          <w:lang w:eastAsia="pl-PL"/>
        </w:rPr>
      </w:pPr>
      <w:r w:rsidRPr="00C03C07">
        <w:rPr>
          <w:rFonts w:ascii="Calibri" w:eastAsia="Times New Roman" w:hAnsi="Calibri" w:cs="Arial"/>
          <w:i/>
          <w:strike/>
          <w:color w:val="222222"/>
          <w:sz w:val="20"/>
          <w:szCs w:val="20"/>
          <w:lang w:eastAsia="pl-PL"/>
        </w:rPr>
        <w:t>d) Rekomendacja ITB.</w:t>
      </w:r>
    </w:p>
    <w:p w:rsidR="00611F07" w:rsidRPr="00C03C07" w:rsidRDefault="00611F07" w:rsidP="005503E3">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e) Certyfikat lub deklaracja zgodności z normą EN 14877:2013 lub PN-EN 14877:2014.</w:t>
      </w:r>
    </w:p>
    <w:p w:rsidR="00611F07" w:rsidRPr="00C03C07" w:rsidRDefault="00611F07" w:rsidP="00611F07">
      <w:pPr>
        <w:spacing w:after="0" w:line="240" w:lineRule="auto"/>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f) Badania na bezpieczeństwo ekologicznie nawierzchni; Certyfikat lub deklaracja zgodności z normą DIN 18035-6:2014.</w:t>
      </w:r>
    </w:p>
    <w:p w:rsidR="00797A66" w:rsidRPr="00797A66" w:rsidRDefault="00797A66" w:rsidP="00797A66">
      <w:pPr>
        <w:spacing w:after="0" w:line="240" w:lineRule="auto"/>
        <w:jc w:val="both"/>
        <w:rPr>
          <w:rFonts w:ascii="Verdana" w:hAnsi="Verdana" w:cs="Calibri"/>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3.</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Projekt przewiduje na bieżnię ten sam typ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co na boisko wielofunkcyjne.</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Takie rozwiązanie jest niefortunne ponieważ do biegania powinna być zastosowana o innej strukturze wierzchniej warstwy czyli nawierzchnia o charakterze lekkoatletycznym i odporna na obuwie lekkoatletyczne.</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Informujemy, że na bieżnię winien być przyjęty odpowiedni rodzaj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dostosowany przeznaczenia czyli nawierzchnia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typu NATRYSK o gr. ok. 13 mm składająca się 2 warstw:</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lastRenderedPageBreak/>
        <w:t xml:space="preserve">- dolna o gr. ok. 11 mm – mieszanina granulatu SBR i lepiszcza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układana specjalistyczną układarką.</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 górna o gr. ok. 2 mm – mieszanina systemu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i granulatu EPDM układana specjalistyczną </w:t>
      </w:r>
      <w:proofErr w:type="spellStart"/>
      <w:r w:rsidRPr="00797A66">
        <w:rPr>
          <w:rFonts w:ascii="Verdana" w:hAnsi="Verdana" w:cs="Calibri"/>
          <w:color w:val="0070C0"/>
          <w:sz w:val="18"/>
          <w:szCs w:val="18"/>
        </w:rPr>
        <w:t>natryskarką</w:t>
      </w:r>
      <w:proofErr w:type="spellEnd"/>
      <w:r w:rsidRPr="00797A66">
        <w:rPr>
          <w:rFonts w:ascii="Verdana" w:hAnsi="Verdana" w:cs="Calibri"/>
          <w:color w:val="0070C0"/>
          <w:sz w:val="18"/>
          <w:szCs w:val="18"/>
        </w:rPr>
        <w:t xml:space="preserve"> (dwukrotny natrysk).</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W związku z powyższym wnosimy o stosowną korektę i wprowadzenie opisu właściwego rodzaju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na bieżnię jak wyżej pod warunkiem posiadania przez nawierzchnię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dokumentów:</w:t>
      </w:r>
    </w:p>
    <w:p w:rsidR="00797A66" w:rsidRPr="00797A66" w:rsidRDefault="00797A66" w:rsidP="00797A66">
      <w:pPr>
        <w:spacing w:after="0" w:line="240" w:lineRule="auto"/>
        <w:rPr>
          <w:rFonts w:ascii="Verdana" w:hAnsi="Verdana" w:cs="Calibri"/>
          <w:color w:val="0070C0"/>
          <w:sz w:val="18"/>
          <w:szCs w:val="18"/>
        </w:rPr>
      </w:pPr>
      <w:r w:rsidRPr="00797A66">
        <w:rPr>
          <w:rFonts w:ascii="Verdana" w:hAnsi="Verdana" w:cs="Calibri"/>
          <w:color w:val="0070C0"/>
          <w:sz w:val="18"/>
          <w:szCs w:val="18"/>
        </w:rPr>
        <w:t xml:space="preserve">- Certyfikat IAAF (Product </w:t>
      </w:r>
      <w:proofErr w:type="spellStart"/>
      <w:r w:rsidRPr="00797A66">
        <w:rPr>
          <w:rFonts w:ascii="Verdana" w:hAnsi="Verdana" w:cs="Calibri"/>
          <w:color w:val="0070C0"/>
          <w:sz w:val="18"/>
          <w:szCs w:val="18"/>
        </w:rPr>
        <w:t>Certificate</w:t>
      </w:r>
      <w:proofErr w:type="spellEnd"/>
      <w:r w:rsidRPr="00797A66">
        <w:rPr>
          <w:rFonts w:ascii="Verdana" w:hAnsi="Verdana" w:cs="Calibri"/>
          <w:color w:val="0070C0"/>
          <w:sz w:val="18"/>
          <w:szCs w:val="18"/>
        </w:rPr>
        <w:t>)</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Raport z badań na zgodność z normą PN-EN 14877:2014 wykonanych przez umocowane do tego niezależne laboratorium/instytut.</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Raport z badań na zgodność z normą DIN 18035-6:2014 (zawartość związków chemicznych) wykonanych przez umocowane do tego niezależne laboratorium/instytut.</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Raport z badań WWA określający kategorię.</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Atest higieniczny PZH lub równoważny.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Karta techniczna potwierdzona przez producenta.</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Autoryzacja producenta nawierzchni poliuretanowej, wystawiona dla wykonawcy na realizowaną inwestycję wraz z potwierdzeniem gwarancji udzielonej przez producenta na tą nawierzchnię.</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Zaznaczamy, że nie chodzi o to aby Zamawiający obniżył jakość zamawianej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tylko o to aby opisał wymagania dotyczące systemu nawierzchni w sposób zgodny ze standardami w branży.</w:t>
      </w: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797A66" w:rsidRPr="00C03C07" w:rsidRDefault="00611F07" w:rsidP="00611F07">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Zamawiający informuje iż projektowana nawierzchnia bieżni ma być wykonana i spełniać te same wymagania co boiska wielofunkcyjne. Motywowane jest to amatorskim sposobem użytkowania bieżni (szkoła nie ma profilu sportowego, zajęcia na bieżni będą odbywać się w obuwiu dostosowanym do boisk wielofunkcyjnych, bez kolców). W dokumentacji projektowej zostały opisane minimalne parametry jakie musi spełniać nawierzchnia bieżni. Wykonawca może zaoferować nawierzchnię równoważną, której parametry spełniają minimalne wymagania określone przez Zamawiającego. Obowiązkiem wykonawcy jest zaoferować produkt dostosowany do wymogów określonych przez Zamawiającego za pomocą dokumentacji  projektowej oraz specyfikacji technicznej wykonania i odbioru robót. Zamawiający dopuszcza wszystkie nawierzchnie, które spełniają parametry nie gorsze niż opisane przez Zamawiającego.</w:t>
      </w:r>
    </w:p>
    <w:p w:rsidR="00611F07" w:rsidRPr="00DD0621" w:rsidRDefault="00611F07" w:rsidP="00611F07">
      <w:pPr>
        <w:spacing w:after="0" w:line="240" w:lineRule="auto"/>
        <w:jc w:val="both"/>
        <w:rPr>
          <w:rFonts w:ascii="Verdana" w:hAnsi="Verdana" w:cs="Calibri"/>
          <w:i/>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4.</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Projekt podaje nietypową kolorystykę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Informujemy, że najtańsza jest nawierzchnia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w kolorze ceglasto-czerwonym – dlatego ten kolor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jest najczęściej stosowany na świecie. Ok. 10-15% droższa jest nawierzchnia w kolorze zielonym. Ok. 20% jest droższa w kolorze żółtym. Najdroższe są kolory niebieski, fioletowy, pomarańczowy, szary, beżowy – granulaty EPDM w tych kolorach wymagają wg technologii stosowania specjalnych lepiszczy UV odpornych, które są znacznie droższe – nawierzchnia wtedy jest droższa o ok. 30-50%.</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Proszę o jednoznaczne określenie kolorystyki nawierzchni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w:t>
      </w: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611F07" w:rsidRPr="00C03C07" w:rsidRDefault="00611F07" w:rsidP="00611F07">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 xml:space="preserve">Zamawiający stwierdza iż w opracowanej dokumentacji projektowej, w części rysunkowej i opisowej, znajduje się uwaga: „Kolor nawierzchni boisk należy dobrać po ustaleniach z Inwestorem oraz Inspektorem Nadzoru </w:t>
      </w:r>
      <w:r w:rsidRPr="00235F0A">
        <w:rPr>
          <w:rFonts w:ascii="Calibri" w:eastAsia="Times New Roman" w:hAnsi="Calibri" w:cs="Arial"/>
          <w:i/>
          <w:color w:val="222222"/>
          <w:sz w:val="20"/>
          <w:szCs w:val="20"/>
          <w:lang w:eastAsia="pl-PL"/>
        </w:rPr>
        <w:t>Inwestorskiego.” Dla ułatwienia wyceny Zamawiający przychyla się do prośby i przedstawia następującą wymaganą kolorystykę: boisko do piłki nożnej z trawy sztucznej wykonać w kolorze zielonym w dwóch odcieniach; boisko do piłki ręcznej i koszykowej, boisko do piłki siatkowej i tenisa oraz bieżnię lekkoatletyczną z nawierzchnią syntetyczną poliuretanową wykonać w kolorze ceglasto-czerwonym.</w:t>
      </w:r>
    </w:p>
    <w:p w:rsidR="00797A66" w:rsidRPr="00797A66" w:rsidRDefault="00797A66" w:rsidP="00797A66">
      <w:pPr>
        <w:spacing w:after="0" w:line="240" w:lineRule="auto"/>
        <w:jc w:val="both"/>
        <w:rPr>
          <w:rFonts w:ascii="Verdana" w:hAnsi="Verdana" w:cs="Calibri"/>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5.</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W związku z nieuczciwymi praktykami stosowania do wierzchniej warstwy nawierzchni sportowej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granulatów z recyklingu barwionych powierzchniowo, proszę o potwierdzenie, że Zamawiający wymaga wykonania wierzchniej warstwy nawierzchni sportowej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zgodnie z technologią przy użyciu granulatu EPDM z pierwotnej produkcji i nie dopuszcza stosowania barwionych granulatów z recyklingu.</w:t>
      </w: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611F07" w:rsidRPr="00C03C07" w:rsidRDefault="00611F07" w:rsidP="00611F07">
      <w:pPr>
        <w:spacing w:after="0" w:line="240" w:lineRule="auto"/>
        <w:jc w:val="both"/>
        <w:rPr>
          <w:rFonts w:ascii="Calibri" w:eastAsia="Times New Roman" w:hAnsi="Calibri" w:cs="Arial"/>
          <w:i/>
          <w:color w:val="222222"/>
          <w:sz w:val="20"/>
          <w:szCs w:val="20"/>
          <w:lang w:eastAsia="pl-PL"/>
        </w:rPr>
      </w:pPr>
      <w:r w:rsidRPr="00C03C07">
        <w:rPr>
          <w:rFonts w:ascii="Calibri" w:eastAsia="Calibri" w:hAnsi="Calibri" w:cs="Times New Roman"/>
          <w:i/>
          <w:sz w:val="20"/>
          <w:szCs w:val="20"/>
        </w:rPr>
        <w:t>Zamawiający potwierdza, że wierzchnią warstwę nawierzchni sportowej syntetycznej poliuretanowej należy wykonać z granulatu EPDM z pierwotnej produkcji barwionego w masie. Zakazuje się użycia do warstwy wierzchniej granulatu pochodzącego z recyklingu.</w:t>
      </w:r>
    </w:p>
    <w:p w:rsidR="00797A66" w:rsidRPr="00797A66" w:rsidRDefault="00797A66" w:rsidP="00797A66">
      <w:pPr>
        <w:spacing w:after="0" w:line="240" w:lineRule="auto"/>
        <w:jc w:val="both"/>
        <w:rPr>
          <w:rFonts w:ascii="Verdana" w:hAnsi="Verdana" w:cs="Calibri"/>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6.</w:t>
      </w:r>
    </w:p>
    <w:p w:rsidR="00797A66" w:rsidRPr="00797A66" w:rsidRDefault="00797A66" w:rsidP="00797A66">
      <w:pPr>
        <w:spacing w:after="0" w:line="240" w:lineRule="auto"/>
        <w:jc w:val="both"/>
        <w:rPr>
          <w:rFonts w:ascii="Verdana" w:hAnsi="Verdana" w:cs="Calibri"/>
          <w:color w:val="0070C0"/>
          <w:sz w:val="18"/>
          <w:szCs w:val="18"/>
        </w:rPr>
      </w:pPr>
      <w:r w:rsidRPr="00DD0621">
        <w:rPr>
          <w:rFonts w:ascii="Verdana" w:hAnsi="Verdana" w:cs="Calibri"/>
          <w:color w:val="0070C0"/>
          <w:sz w:val="18"/>
          <w:szCs w:val="18"/>
        </w:rPr>
        <w:t>Proszę</w:t>
      </w:r>
      <w:r w:rsidRPr="005C6FA2">
        <w:rPr>
          <w:rFonts w:ascii="Verdana" w:hAnsi="Verdana" w:cs="Calibri"/>
          <w:color w:val="0070C0"/>
          <w:sz w:val="18"/>
          <w:szCs w:val="18"/>
        </w:rPr>
        <w:t xml:space="preserve"> o </w:t>
      </w:r>
      <w:r w:rsidRPr="00DD0621">
        <w:rPr>
          <w:rFonts w:ascii="Verdana" w:hAnsi="Verdana" w:cs="Calibri"/>
          <w:color w:val="0070C0"/>
          <w:sz w:val="18"/>
          <w:szCs w:val="18"/>
        </w:rPr>
        <w:t>potwierdzenie</w:t>
      </w:r>
      <w:r w:rsidRPr="005C6FA2">
        <w:rPr>
          <w:rFonts w:ascii="Verdana" w:hAnsi="Verdana" w:cs="Calibri"/>
          <w:color w:val="0070C0"/>
          <w:sz w:val="18"/>
          <w:szCs w:val="18"/>
        </w:rPr>
        <w:t xml:space="preserve">, </w:t>
      </w:r>
      <w:r w:rsidRPr="00DD0621">
        <w:rPr>
          <w:rFonts w:ascii="Verdana" w:hAnsi="Verdana" w:cs="Calibri"/>
          <w:color w:val="0070C0"/>
          <w:sz w:val="18"/>
          <w:szCs w:val="18"/>
        </w:rPr>
        <w:t xml:space="preserve">że Zamawiający </w:t>
      </w:r>
      <w:proofErr w:type="spellStart"/>
      <w:r w:rsidRPr="00DD0621">
        <w:rPr>
          <w:rFonts w:ascii="Verdana" w:hAnsi="Verdana" w:cs="Calibri"/>
          <w:color w:val="0070C0"/>
          <w:sz w:val="18"/>
          <w:szCs w:val="18"/>
        </w:rPr>
        <w:t>udostepnił</w:t>
      </w:r>
      <w:proofErr w:type="spellEnd"/>
      <w:r w:rsidRPr="00DD0621">
        <w:rPr>
          <w:rFonts w:ascii="Verdana" w:hAnsi="Verdana" w:cs="Calibri"/>
          <w:color w:val="0070C0"/>
          <w:sz w:val="18"/>
          <w:szCs w:val="18"/>
        </w:rPr>
        <w:t xml:space="preserve"> całą dokumentację projektową</w:t>
      </w:r>
      <w:r w:rsidRPr="005C6FA2">
        <w:rPr>
          <w:rFonts w:ascii="Verdana" w:hAnsi="Verdana" w:cs="Calibri"/>
          <w:color w:val="0070C0"/>
          <w:sz w:val="18"/>
          <w:szCs w:val="18"/>
        </w:rPr>
        <w:t xml:space="preserve">, </w:t>
      </w:r>
      <w:r w:rsidRPr="00DD0621">
        <w:rPr>
          <w:rFonts w:ascii="Verdana" w:hAnsi="Verdana" w:cs="Calibri"/>
          <w:color w:val="0070C0"/>
          <w:sz w:val="18"/>
          <w:szCs w:val="18"/>
        </w:rPr>
        <w:t xml:space="preserve">techniczną niezbędną </w:t>
      </w:r>
      <w:r w:rsidRPr="005C6FA2">
        <w:rPr>
          <w:rFonts w:ascii="Verdana" w:hAnsi="Verdana" w:cs="Calibri"/>
          <w:color w:val="0070C0"/>
          <w:sz w:val="18"/>
          <w:szCs w:val="18"/>
        </w:rPr>
        <w:t xml:space="preserve">do </w:t>
      </w:r>
      <w:r w:rsidRPr="00DD0621">
        <w:rPr>
          <w:rFonts w:ascii="Verdana" w:hAnsi="Verdana" w:cs="Calibri"/>
          <w:color w:val="0070C0"/>
          <w:sz w:val="18"/>
          <w:szCs w:val="18"/>
        </w:rPr>
        <w:t xml:space="preserve">wykonania przedmiotu zamówienia oraz że dokumentacja </w:t>
      </w:r>
      <w:r w:rsidRPr="005C6FA2">
        <w:rPr>
          <w:rFonts w:ascii="Verdana" w:hAnsi="Verdana" w:cs="Calibri"/>
          <w:color w:val="0070C0"/>
          <w:sz w:val="18"/>
          <w:szCs w:val="18"/>
        </w:rPr>
        <w:t xml:space="preserve">ta jest </w:t>
      </w:r>
      <w:r w:rsidRPr="00DD0621">
        <w:rPr>
          <w:rFonts w:ascii="Verdana" w:hAnsi="Verdana" w:cs="Calibri"/>
          <w:color w:val="0070C0"/>
          <w:sz w:val="18"/>
          <w:szCs w:val="18"/>
        </w:rPr>
        <w:t>kompletna</w:t>
      </w:r>
      <w:r w:rsidRPr="005C6FA2">
        <w:rPr>
          <w:rFonts w:ascii="Verdana" w:hAnsi="Verdana" w:cs="Calibri"/>
          <w:color w:val="0070C0"/>
          <w:sz w:val="18"/>
          <w:szCs w:val="18"/>
        </w:rPr>
        <w:t xml:space="preserve"> o </w:t>
      </w:r>
      <w:r w:rsidRPr="00DD0621">
        <w:rPr>
          <w:rFonts w:ascii="Verdana" w:hAnsi="Verdana" w:cs="Calibri"/>
          <w:color w:val="0070C0"/>
          <w:sz w:val="18"/>
          <w:szCs w:val="18"/>
        </w:rPr>
        <w:t xml:space="preserve">odzwierciedla stan faktyczny </w:t>
      </w:r>
      <w:r w:rsidRPr="005C6FA2">
        <w:rPr>
          <w:rFonts w:ascii="Verdana" w:hAnsi="Verdana" w:cs="Calibri"/>
          <w:color w:val="0070C0"/>
          <w:sz w:val="18"/>
          <w:szCs w:val="18"/>
        </w:rPr>
        <w:t xml:space="preserve">w </w:t>
      </w:r>
      <w:r w:rsidRPr="00DD0621">
        <w:rPr>
          <w:rFonts w:ascii="Verdana" w:hAnsi="Verdana" w:cs="Calibri"/>
          <w:color w:val="0070C0"/>
          <w:sz w:val="18"/>
          <w:szCs w:val="18"/>
        </w:rPr>
        <w:t>zakresie warunków realizacji zamówienia</w:t>
      </w:r>
      <w:r w:rsidRPr="005C6FA2">
        <w:rPr>
          <w:rFonts w:ascii="Verdana" w:hAnsi="Verdana" w:cs="Calibri"/>
          <w:color w:val="0070C0"/>
          <w:sz w:val="18"/>
          <w:szCs w:val="18"/>
        </w:rPr>
        <w:t xml:space="preserve">, </w:t>
      </w:r>
      <w:r w:rsidRPr="00DD0621">
        <w:rPr>
          <w:rFonts w:ascii="Verdana" w:hAnsi="Verdana" w:cs="Calibri"/>
          <w:color w:val="0070C0"/>
          <w:sz w:val="18"/>
          <w:szCs w:val="18"/>
        </w:rPr>
        <w:t>zaś</w:t>
      </w:r>
      <w:r w:rsidRPr="005C6FA2">
        <w:rPr>
          <w:rFonts w:ascii="Verdana" w:hAnsi="Verdana" w:cs="Calibri"/>
          <w:color w:val="0070C0"/>
          <w:sz w:val="18"/>
          <w:szCs w:val="18"/>
        </w:rPr>
        <w:t xml:space="preserve"> </w:t>
      </w:r>
      <w:r w:rsidRPr="00DD0621">
        <w:rPr>
          <w:rFonts w:ascii="Verdana" w:hAnsi="Verdana" w:cs="Calibri"/>
          <w:color w:val="0070C0"/>
          <w:sz w:val="18"/>
          <w:szCs w:val="18"/>
        </w:rPr>
        <w:t>brak</w:t>
      </w:r>
      <w:r w:rsidRPr="005C6FA2">
        <w:rPr>
          <w:rFonts w:ascii="Verdana" w:hAnsi="Verdana" w:cs="Calibri"/>
          <w:color w:val="0070C0"/>
          <w:sz w:val="18"/>
          <w:szCs w:val="18"/>
        </w:rPr>
        <w:t xml:space="preserve"> </w:t>
      </w:r>
      <w:proofErr w:type="spellStart"/>
      <w:r w:rsidRPr="00DD0621">
        <w:rPr>
          <w:rFonts w:ascii="Verdana" w:hAnsi="Verdana" w:cs="Calibri"/>
          <w:color w:val="0070C0"/>
          <w:sz w:val="18"/>
          <w:szCs w:val="18"/>
        </w:rPr>
        <w:t>jakichkowliek</w:t>
      </w:r>
      <w:proofErr w:type="spellEnd"/>
      <w:r w:rsidRPr="005C6FA2">
        <w:rPr>
          <w:rFonts w:ascii="Verdana" w:hAnsi="Verdana" w:cs="Calibri"/>
          <w:color w:val="0070C0"/>
          <w:sz w:val="18"/>
          <w:szCs w:val="18"/>
        </w:rPr>
        <w:t xml:space="preserve"> </w:t>
      </w:r>
      <w:r w:rsidRPr="00DD0621">
        <w:rPr>
          <w:rFonts w:ascii="Verdana" w:hAnsi="Verdana" w:cs="Calibri"/>
          <w:color w:val="0070C0"/>
          <w:sz w:val="18"/>
          <w:szCs w:val="18"/>
        </w:rPr>
        <w:t>dokumentów istotnych dla oceny warunków</w:t>
      </w:r>
      <w:r w:rsidRPr="005C6FA2">
        <w:rPr>
          <w:rFonts w:ascii="Verdana" w:hAnsi="Verdana" w:cs="Calibri"/>
          <w:color w:val="0070C0"/>
          <w:sz w:val="18"/>
          <w:szCs w:val="18"/>
        </w:rPr>
        <w:t xml:space="preserve"> </w:t>
      </w:r>
      <w:r w:rsidRPr="00797A66">
        <w:rPr>
          <w:rFonts w:ascii="Verdana" w:hAnsi="Verdana" w:cs="Calibri"/>
          <w:color w:val="0070C0"/>
          <w:sz w:val="18"/>
          <w:szCs w:val="18"/>
        </w:rPr>
        <w:t>realizacji</w:t>
      </w:r>
      <w:r w:rsidRPr="005C6FA2">
        <w:rPr>
          <w:rFonts w:ascii="Verdana" w:hAnsi="Verdana" w:cs="Calibri"/>
          <w:color w:val="0070C0"/>
          <w:sz w:val="18"/>
          <w:szCs w:val="18"/>
        </w:rPr>
        <w:t xml:space="preserve"> </w:t>
      </w:r>
      <w:r w:rsidRPr="00DD0621">
        <w:rPr>
          <w:rFonts w:ascii="Verdana" w:hAnsi="Verdana" w:cs="Calibri"/>
          <w:color w:val="0070C0"/>
          <w:sz w:val="18"/>
          <w:szCs w:val="18"/>
        </w:rPr>
        <w:t>Inwestycji nie obciąża Wykonawcy</w:t>
      </w:r>
      <w:r w:rsidRPr="005C6FA2">
        <w:rPr>
          <w:rFonts w:ascii="Verdana" w:hAnsi="Verdana" w:cs="Calibri"/>
          <w:color w:val="0070C0"/>
          <w:sz w:val="18"/>
          <w:szCs w:val="18"/>
        </w:rPr>
        <w:t>.</w:t>
      </w:r>
    </w:p>
    <w:p w:rsidR="00C03C07" w:rsidRDefault="00C03C07" w:rsidP="00611F07">
      <w:pPr>
        <w:spacing w:after="0" w:line="240" w:lineRule="auto"/>
        <w:rPr>
          <w:rFonts w:ascii="Calibri" w:eastAsia="Times New Roman" w:hAnsi="Calibri" w:cs="Arial"/>
          <w:b/>
          <w:i/>
          <w:color w:val="222222"/>
          <w:sz w:val="20"/>
          <w:szCs w:val="20"/>
          <w:highlight w:val="yellow"/>
          <w:lang w:eastAsia="pl-PL"/>
        </w:rPr>
      </w:pPr>
    </w:p>
    <w:p w:rsidR="00C03C07" w:rsidRDefault="00C03C07" w:rsidP="00611F07">
      <w:pPr>
        <w:spacing w:after="0" w:line="240" w:lineRule="auto"/>
        <w:rPr>
          <w:rFonts w:ascii="Calibri" w:eastAsia="Times New Roman" w:hAnsi="Calibri" w:cs="Arial"/>
          <w:b/>
          <w:i/>
          <w:color w:val="222222"/>
          <w:sz w:val="20"/>
          <w:szCs w:val="20"/>
          <w:highlight w:val="yellow"/>
          <w:lang w:eastAsia="pl-PL"/>
        </w:rPr>
      </w:pPr>
    </w:p>
    <w:p w:rsidR="00C03C07" w:rsidRDefault="00C03C07" w:rsidP="00611F07">
      <w:pPr>
        <w:spacing w:after="0" w:line="240" w:lineRule="auto"/>
        <w:rPr>
          <w:rFonts w:ascii="Calibri" w:eastAsia="Times New Roman" w:hAnsi="Calibri" w:cs="Arial"/>
          <w:b/>
          <w:i/>
          <w:color w:val="222222"/>
          <w:sz w:val="20"/>
          <w:szCs w:val="20"/>
          <w:highlight w:val="yellow"/>
          <w:lang w:eastAsia="pl-PL"/>
        </w:rPr>
      </w:pP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lastRenderedPageBreak/>
        <w:t>Odpowiedź:</w:t>
      </w:r>
    </w:p>
    <w:p w:rsidR="00797A66" w:rsidRPr="00C03C07" w:rsidRDefault="00611F07" w:rsidP="00611F07">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 xml:space="preserve">Zamawiający informuje, iż opracowana i udostępniona dokumentacja projektowa jest kompletna, zawiera wszystkie niezbędne informacje, odzwierciedla stan faktyczny oraz umożliwia wykonanie przedmiotu zamówienia. Brak </w:t>
      </w:r>
      <w:r w:rsidRPr="00C03C07">
        <w:rPr>
          <w:rFonts w:ascii="Calibri" w:eastAsia="Times New Roman" w:hAnsi="Calibri" w:cs="Arial"/>
          <w:i/>
          <w:color w:val="222222"/>
          <w:sz w:val="20"/>
          <w:szCs w:val="20"/>
          <w:shd w:val="clear" w:color="auto" w:fill="FFFFFF"/>
          <w:lang w:eastAsia="pl-PL"/>
        </w:rPr>
        <w:t>istotnych dla oceny warunków realizacji Inwestycji nie obciąża Wykonawcy.</w:t>
      </w:r>
    </w:p>
    <w:p w:rsidR="00611F07" w:rsidRPr="00797A66" w:rsidRDefault="00611F07" w:rsidP="00611F07">
      <w:pPr>
        <w:spacing w:after="0" w:line="240" w:lineRule="auto"/>
        <w:jc w:val="both"/>
        <w:rPr>
          <w:rFonts w:ascii="Verdana" w:hAnsi="Verdana" w:cs="Calibri"/>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7.</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Proszę o potwierdzenie, że Zamawiający dysponuje wszelkimi wymaganymi prawem decyzjami administracyjnymi oraz uzgodnieniami niezbędnymi w celu wykonania zamówienia, które zachowują ważność na okres zgodny z wymaganym terminem realizacji, a skutki ewentualnych braków w tym zakresie nie obciążają Wykonawcy.</w:t>
      </w:r>
    </w:p>
    <w:p w:rsidR="00611F07" w:rsidRPr="00C03C07" w:rsidRDefault="00611F07" w:rsidP="00611F07">
      <w:pPr>
        <w:spacing w:after="0" w:line="240" w:lineRule="auto"/>
        <w:rPr>
          <w:rFonts w:ascii="Calibri" w:eastAsia="Times New Roman" w:hAnsi="Calibri" w:cs="Arial"/>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611F07" w:rsidRPr="00C03C07" w:rsidRDefault="00611F07" w:rsidP="00611F07">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Zamawiający dysponuje wszelkimi wymaganymi prawem decyzjami administracyjnymi oraz uzgodnieniami potrzebnymi w celu wykonania zamówienia, które zachowują ważność na okres wykonania zadania, a skutki ewentualnych braków nie obciążają Wykonawcy.</w:t>
      </w:r>
    </w:p>
    <w:p w:rsidR="005503E3" w:rsidRPr="00797A66" w:rsidRDefault="005503E3" w:rsidP="00797A66">
      <w:pPr>
        <w:spacing w:after="0" w:line="240" w:lineRule="auto"/>
        <w:jc w:val="both"/>
        <w:rPr>
          <w:rFonts w:ascii="Verdana" w:hAnsi="Verdana" w:cs="Calibri"/>
          <w:b/>
          <w:bCs/>
          <w:i/>
          <w:iCs/>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8.</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 związku z rozbieżnościami w powierzchni pomiędzy projektem a przedmiarem (powierzchnie boisk, bieżni) proszę o jednoznaczne podanie na podstawie którego dokumentu należy wyliczyć cenę ofertową.</w:t>
      </w: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611F07" w:rsidRPr="00C03C07" w:rsidRDefault="00611F07" w:rsidP="00611F07">
      <w:pPr>
        <w:spacing w:after="0" w:line="240" w:lineRule="auto"/>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Zamawiający informuje, że wprowadził rewizję w opracowaniu wyjaśniającą rozbieżności.</w:t>
      </w:r>
    </w:p>
    <w:p w:rsidR="00DD0621" w:rsidRPr="00747BA7" w:rsidRDefault="00DD0621" w:rsidP="000131C2">
      <w:pPr>
        <w:spacing w:after="0" w:line="240" w:lineRule="auto"/>
        <w:jc w:val="both"/>
        <w:rPr>
          <w:rFonts w:eastAsia="Times New Roman" w:cstheme="minorHAnsi"/>
          <w:i/>
          <w:color w:val="222222"/>
          <w:sz w:val="20"/>
          <w:szCs w:val="20"/>
          <w:lang w:eastAsia="pl-PL"/>
        </w:rPr>
      </w:pPr>
      <w:r w:rsidRPr="00C03C07">
        <w:rPr>
          <w:rFonts w:ascii="Calibri" w:eastAsia="Times New Roman" w:hAnsi="Calibri" w:cs="Arial"/>
          <w:i/>
          <w:color w:val="222222"/>
          <w:sz w:val="20"/>
          <w:szCs w:val="20"/>
          <w:lang w:eastAsia="pl-PL"/>
        </w:rPr>
        <w:t xml:space="preserve">Na stronie internetowej Zamawiającego </w:t>
      </w:r>
      <w:hyperlink r:id="rId10" w:history="1">
        <w:r w:rsidRPr="00C03C07">
          <w:rPr>
            <w:rStyle w:val="Hipercze"/>
            <w:rFonts w:ascii="Calibri" w:eastAsia="Times New Roman" w:hAnsi="Calibri" w:cs="Arial"/>
            <w:i/>
            <w:sz w:val="20"/>
            <w:szCs w:val="20"/>
            <w:lang w:eastAsia="pl-PL"/>
          </w:rPr>
          <w:t>www.powiatjedrzejow.pl</w:t>
        </w:r>
      </w:hyperlink>
      <w:r w:rsidRPr="00C03C07">
        <w:rPr>
          <w:rFonts w:ascii="Calibri" w:eastAsia="Times New Roman" w:hAnsi="Calibri" w:cs="Arial"/>
          <w:i/>
          <w:color w:val="222222"/>
          <w:sz w:val="20"/>
          <w:szCs w:val="20"/>
          <w:lang w:eastAsia="pl-PL"/>
        </w:rPr>
        <w:t xml:space="preserve"> w zakładce Zamówienia publiczne  Na roboty budowlane zostały zamieszczone poprawione dokumenty: </w:t>
      </w:r>
      <w:r w:rsidRPr="00C03C07">
        <w:rPr>
          <w:rFonts w:ascii="Calibri" w:eastAsia="Times New Roman" w:hAnsi="Calibri" w:cs="Arial"/>
          <w:b/>
          <w:i/>
          <w:color w:val="222222"/>
          <w:sz w:val="20"/>
          <w:szCs w:val="20"/>
          <w:lang w:eastAsia="pl-PL"/>
        </w:rPr>
        <w:t>projekt budowlany</w:t>
      </w:r>
      <w:r w:rsidRPr="00C03C07">
        <w:rPr>
          <w:rFonts w:ascii="Calibri" w:eastAsia="Times New Roman" w:hAnsi="Calibri" w:cs="Arial"/>
          <w:i/>
          <w:color w:val="222222"/>
          <w:sz w:val="20"/>
          <w:szCs w:val="20"/>
          <w:lang w:eastAsia="pl-PL"/>
        </w:rPr>
        <w:t xml:space="preserve"> (zmiany naniesiono </w:t>
      </w:r>
      <w:r w:rsidR="000131C2" w:rsidRPr="00C03C07">
        <w:rPr>
          <w:rFonts w:ascii="Calibri" w:eastAsia="Times New Roman" w:hAnsi="Calibri" w:cs="Arial"/>
          <w:i/>
          <w:color w:val="222222"/>
          <w:sz w:val="20"/>
          <w:szCs w:val="20"/>
          <w:lang w:eastAsia="pl-PL"/>
        </w:rPr>
        <w:t xml:space="preserve">w opisie do </w:t>
      </w:r>
      <w:r w:rsidR="000131C2" w:rsidRPr="00747BA7">
        <w:rPr>
          <w:rFonts w:ascii="Calibri" w:eastAsia="Times New Roman" w:hAnsi="Calibri" w:cs="Arial"/>
          <w:i/>
          <w:color w:val="222222"/>
          <w:sz w:val="20"/>
          <w:szCs w:val="20"/>
          <w:lang w:eastAsia="pl-PL"/>
        </w:rPr>
        <w:t xml:space="preserve">projektu </w:t>
      </w:r>
      <w:r w:rsidR="000131C2" w:rsidRPr="00747BA7">
        <w:rPr>
          <w:rFonts w:eastAsia="Times New Roman" w:cstheme="minorHAnsi"/>
          <w:i/>
          <w:color w:val="222222"/>
          <w:sz w:val="20"/>
          <w:szCs w:val="20"/>
          <w:lang w:eastAsia="pl-PL"/>
        </w:rPr>
        <w:t xml:space="preserve">zagospodarowania działki, w projekcie zagospodarowania działki – terenu a zaznaczono </w:t>
      </w:r>
      <w:r w:rsidR="00747BA7">
        <w:rPr>
          <w:rFonts w:cstheme="minorHAnsi"/>
          <w:i/>
          <w:color w:val="FF00FF"/>
          <w:sz w:val="20"/>
          <w:szCs w:val="20"/>
        </w:rPr>
        <w:t xml:space="preserve">kolorem </w:t>
      </w:r>
      <w:r w:rsidR="000131C2" w:rsidRPr="00747BA7">
        <w:rPr>
          <w:rFonts w:cstheme="minorHAnsi"/>
          <w:i/>
          <w:color w:val="FF00FF"/>
          <w:sz w:val="20"/>
          <w:szCs w:val="20"/>
        </w:rPr>
        <w:t>różowym wraz z oznaczeniem symbolem R1</w:t>
      </w:r>
      <w:r w:rsidR="000131C2" w:rsidRPr="00747BA7">
        <w:rPr>
          <w:rFonts w:eastAsia="Times New Roman" w:cstheme="minorHAnsi"/>
          <w:i/>
          <w:color w:val="222222"/>
          <w:sz w:val="20"/>
          <w:szCs w:val="20"/>
          <w:lang w:eastAsia="pl-PL"/>
        </w:rPr>
        <w:t xml:space="preserve">), </w:t>
      </w:r>
      <w:r w:rsidRPr="00747BA7">
        <w:rPr>
          <w:rFonts w:eastAsia="Times New Roman" w:cstheme="minorHAnsi"/>
          <w:b/>
          <w:i/>
          <w:color w:val="222222"/>
          <w:sz w:val="20"/>
          <w:szCs w:val="20"/>
          <w:lang w:eastAsia="pl-PL"/>
        </w:rPr>
        <w:t>przedmiar</w:t>
      </w:r>
      <w:r w:rsidR="000131C2" w:rsidRPr="00747BA7">
        <w:rPr>
          <w:rFonts w:eastAsia="Times New Roman" w:cstheme="minorHAnsi"/>
          <w:b/>
          <w:i/>
          <w:color w:val="222222"/>
          <w:sz w:val="20"/>
          <w:szCs w:val="20"/>
          <w:lang w:eastAsia="pl-PL"/>
        </w:rPr>
        <w:t xml:space="preserve"> robót</w:t>
      </w:r>
      <w:r w:rsidRPr="00747BA7">
        <w:rPr>
          <w:rFonts w:eastAsia="Times New Roman" w:cstheme="minorHAnsi"/>
          <w:i/>
          <w:color w:val="222222"/>
          <w:sz w:val="20"/>
          <w:szCs w:val="20"/>
          <w:lang w:eastAsia="pl-PL"/>
        </w:rPr>
        <w:t xml:space="preserve"> </w:t>
      </w:r>
      <w:r w:rsidR="000131C2" w:rsidRPr="00747BA7">
        <w:rPr>
          <w:rFonts w:ascii="Calibri" w:eastAsia="Times New Roman" w:hAnsi="Calibri" w:cs="Arial"/>
          <w:i/>
          <w:color w:val="222222"/>
          <w:sz w:val="20"/>
          <w:szCs w:val="20"/>
          <w:lang w:eastAsia="pl-PL"/>
        </w:rPr>
        <w:t xml:space="preserve">(rozszerzono o  numery KNR, a zmiany </w:t>
      </w:r>
      <w:r w:rsidR="000131C2" w:rsidRPr="00747BA7">
        <w:rPr>
          <w:rFonts w:eastAsia="Times New Roman" w:cstheme="minorHAnsi"/>
          <w:i/>
          <w:color w:val="222222"/>
          <w:sz w:val="20"/>
          <w:szCs w:val="20"/>
          <w:lang w:eastAsia="pl-PL"/>
        </w:rPr>
        <w:t xml:space="preserve">zaznaczono </w:t>
      </w:r>
      <w:r w:rsidR="00747BA7">
        <w:rPr>
          <w:rFonts w:cstheme="minorHAnsi"/>
          <w:i/>
          <w:color w:val="FF00FF"/>
          <w:sz w:val="20"/>
          <w:szCs w:val="20"/>
        </w:rPr>
        <w:t>kolorem r</w:t>
      </w:r>
      <w:r w:rsidR="000131C2" w:rsidRPr="00747BA7">
        <w:rPr>
          <w:rFonts w:cstheme="minorHAnsi"/>
          <w:i/>
          <w:color w:val="FF00FF"/>
          <w:sz w:val="20"/>
          <w:szCs w:val="20"/>
        </w:rPr>
        <w:t>óżowym</w:t>
      </w:r>
      <w:r w:rsidR="000131C2" w:rsidRPr="00747BA7">
        <w:rPr>
          <w:rFonts w:eastAsia="Times New Roman" w:cstheme="minorHAnsi"/>
          <w:i/>
          <w:color w:val="222222"/>
          <w:sz w:val="20"/>
          <w:szCs w:val="20"/>
          <w:lang w:eastAsia="pl-PL"/>
        </w:rPr>
        <w:t xml:space="preserve">) </w:t>
      </w:r>
      <w:r w:rsidRPr="00747BA7">
        <w:rPr>
          <w:rFonts w:eastAsia="Times New Roman" w:cstheme="minorHAnsi"/>
          <w:i/>
          <w:color w:val="222222"/>
          <w:sz w:val="20"/>
          <w:szCs w:val="20"/>
          <w:lang w:eastAsia="pl-PL"/>
        </w:rPr>
        <w:t xml:space="preserve">oraz </w:t>
      </w:r>
      <w:r w:rsidRPr="00747BA7">
        <w:rPr>
          <w:rFonts w:eastAsia="Times New Roman" w:cstheme="minorHAnsi"/>
          <w:b/>
          <w:i/>
          <w:color w:val="222222"/>
          <w:sz w:val="20"/>
          <w:szCs w:val="20"/>
          <w:lang w:eastAsia="pl-PL"/>
        </w:rPr>
        <w:t>specyfikacja techniczna wykonania i odbioru robót budowlanych</w:t>
      </w:r>
      <w:r w:rsidR="000131C2" w:rsidRPr="00747BA7">
        <w:rPr>
          <w:rFonts w:eastAsia="Times New Roman" w:cstheme="minorHAnsi"/>
          <w:b/>
          <w:i/>
          <w:color w:val="222222"/>
          <w:sz w:val="20"/>
          <w:szCs w:val="20"/>
          <w:lang w:eastAsia="pl-PL"/>
        </w:rPr>
        <w:t xml:space="preserve"> </w:t>
      </w:r>
      <w:r w:rsidR="000131C2" w:rsidRPr="00747BA7">
        <w:rPr>
          <w:rFonts w:ascii="Calibri" w:eastAsia="Times New Roman" w:hAnsi="Calibri" w:cs="Arial"/>
          <w:i/>
          <w:color w:val="222222"/>
          <w:sz w:val="20"/>
          <w:szCs w:val="20"/>
          <w:lang w:eastAsia="pl-PL"/>
        </w:rPr>
        <w:t xml:space="preserve">(zmiany naniesiono w ST Nr 04 - Roboty w zakresie nawierzchni, z wyjątkiem dróg, </w:t>
      </w:r>
      <w:r w:rsidR="000131C2" w:rsidRPr="00747BA7">
        <w:rPr>
          <w:rFonts w:eastAsia="Times New Roman" w:cstheme="minorHAnsi"/>
          <w:i/>
          <w:color w:val="222222"/>
          <w:sz w:val="20"/>
          <w:szCs w:val="20"/>
          <w:lang w:eastAsia="pl-PL"/>
        </w:rPr>
        <w:t xml:space="preserve">a zaznaczono </w:t>
      </w:r>
      <w:r w:rsidR="00747BA7">
        <w:rPr>
          <w:rFonts w:cstheme="minorHAnsi"/>
          <w:i/>
          <w:color w:val="FF00FF"/>
          <w:sz w:val="20"/>
          <w:szCs w:val="20"/>
        </w:rPr>
        <w:t xml:space="preserve">kolorem </w:t>
      </w:r>
      <w:r w:rsidR="000131C2" w:rsidRPr="00747BA7">
        <w:rPr>
          <w:rFonts w:cstheme="minorHAnsi"/>
          <w:i/>
          <w:color w:val="FF00FF"/>
          <w:sz w:val="20"/>
          <w:szCs w:val="20"/>
        </w:rPr>
        <w:t>różowym wraz z oznaczeniem symbolem R1</w:t>
      </w:r>
      <w:r w:rsidR="000131C2" w:rsidRPr="00747BA7">
        <w:rPr>
          <w:rFonts w:eastAsia="Times New Roman" w:cstheme="minorHAnsi"/>
          <w:i/>
          <w:color w:val="222222"/>
          <w:sz w:val="20"/>
          <w:szCs w:val="20"/>
          <w:lang w:eastAsia="pl-PL"/>
        </w:rPr>
        <w:t>)</w:t>
      </w:r>
      <w:r w:rsidRPr="00747BA7">
        <w:rPr>
          <w:rFonts w:eastAsia="Times New Roman" w:cstheme="minorHAnsi"/>
          <w:i/>
          <w:color w:val="222222"/>
          <w:sz w:val="20"/>
          <w:szCs w:val="20"/>
          <w:lang w:eastAsia="pl-PL"/>
        </w:rPr>
        <w:t xml:space="preserve">. </w:t>
      </w:r>
    </w:p>
    <w:p w:rsidR="00797A66" w:rsidRPr="00797A66" w:rsidRDefault="00797A66" w:rsidP="00797A66">
      <w:pPr>
        <w:spacing w:after="0" w:line="240" w:lineRule="auto"/>
        <w:jc w:val="both"/>
        <w:rPr>
          <w:rFonts w:ascii="Verdana" w:hAnsi="Verdana" w:cs="Calibri"/>
          <w:color w:val="0070C0"/>
          <w:sz w:val="18"/>
          <w:szCs w:val="18"/>
        </w:rPr>
      </w:pP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9.</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Projekt umowy w § 21 pkt. 2.1. d) podaje:</w:t>
      </w:r>
    </w:p>
    <w:p w:rsidR="00797A66" w:rsidRPr="00797A66" w:rsidRDefault="00797A66" w:rsidP="00797A66">
      <w:pPr>
        <w:autoSpaceDE w:val="0"/>
        <w:autoSpaceDN w:val="0"/>
        <w:spacing w:after="0" w:line="240" w:lineRule="auto"/>
        <w:ind w:left="440" w:hanging="220"/>
        <w:jc w:val="both"/>
        <w:rPr>
          <w:rFonts w:ascii="Times New Roman" w:hAnsi="Times New Roman" w:cs="Times New Roman"/>
          <w:sz w:val="24"/>
          <w:szCs w:val="24"/>
          <w:lang w:eastAsia="pl-PL"/>
        </w:rPr>
      </w:pPr>
      <w:r w:rsidRPr="00797A66">
        <w:rPr>
          <w:rFonts w:ascii="Times New Roman" w:hAnsi="Times New Roman" w:cs="Times New Roman"/>
          <w:sz w:val="24"/>
          <w:szCs w:val="24"/>
          <w:lang w:eastAsia="pl-PL"/>
        </w:rPr>
        <w:t xml:space="preserve">d) zmiana </w:t>
      </w:r>
      <w:r w:rsidRPr="00797A66">
        <w:rPr>
          <w:rFonts w:ascii="Times New Roman" w:hAnsi="Times New Roman" w:cs="Times New Roman"/>
          <w:b/>
          <w:bCs/>
          <w:sz w:val="24"/>
          <w:szCs w:val="24"/>
          <w:lang w:eastAsia="pl-PL"/>
        </w:rPr>
        <w:t>terminu realizacji</w:t>
      </w:r>
      <w:r w:rsidRPr="00797A66">
        <w:rPr>
          <w:rFonts w:ascii="Times New Roman" w:hAnsi="Times New Roman" w:cs="Times New Roman"/>
          <w:sz w:val="24"/>
          <w:szCs w:val="24"/>
          <w:lang w:eastAsia="pl-PL"/>
        </w:rPr>
        <w:t xml:space="preserve"> przedmiotu zamówienia w przypadku:</w:t>
      </w:r>
    </w:p>
    <w:p w:rsidR="00797A66" w:rsidRPr="00797A66" w:rsidRDefault="00797A66" w:rsidP="00797A66">
      <w:pPr>
        <w:autoSpaceDE w:val="0"/>
        <w:autoSpaceDN w:val="0"/>
        <w:spacing w:after="0" w:line="240" w:lineRule="auto"/>
        <w:ind w:left="440" w:hanging="220"/>
        <w:jc w:val="both"/>
        <w:rPr>
          <w:rFonts w:ascii="Times New Roman" w:hAnsi="Times New Roman" w:cs="Times New Roman"/>
          <w:sz w:val="24"/>
          <w:szCs w:val="24"/>
          <w:lang w:eastAsia="pl-PL"/>
        </w:rPr>
      </w:pPr>
      <w:r w:rsidRPr="00797A66">
        <w:rPr>
          <w:rFonts w:ascii="Times New Roman" w:hAnsi="Times New Roman" w:cs="Times New Roman"/>
          <w:sz w:val="24"/>
          <w:szCs w:val="24"/>
          <w:lang w:eastAsia="pl-PL"/>
        </w:rPr>
        <w:t>(…)</w:t>
      </w:r>
    </w:p>
    <w:p w:rsidR="00797A66" w:rsidRPr="00797A66" w:rsidRDefault="00797A66" w:rsidP="00797A66">
      <w:pPr>
        <w:autoSpaceDE w:val="0"/>
        <w:autoSpaceDN w:val="0"/>
        <w:spacing w:after="0" w:line="240" w:lineRule="auto"/>
        <w:ind w:left="440" w:hanging="220"/>
        <w:jc w:val="both"/>
        <w:rPr>
          <w:rFonts w:ascii="Times New Roman" w:hAnsi="Times New Roman" w:cs="Times New Roman"/>
          <w:sz w:val="24"/>
          <w:szCs w:val="24"/>
          <w:lang w:eastAsia="pl-PL"/>
        </w:rPr>
      </w:pPr>
      <w:r w:rsidRPr="00797A66">
        <w:rPr>
          <w:rFonts w:ascii="Times New Roman" w:hAnsi="Times New Roman" w:cs="Times New Roman"/>
          <w:sz w:val="24"/>
          <w:szCs w:val="24"/>
          <w:lang w:eastAsia="pl-PL"/>
        </w:rPr>
        <w:t>- warunki atmosferyczne odbiegające od typowych dla pory roku, uniemożliwiające prowadzenie robót budowlanych;</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Powyższy zapis nie przewiduje zmiany umowy w zakresie zmiany terminu zakończenia realizacji w przypadku wystąpienia warunków atmosferycznych uniemożliwiających wykonanie przedmiotu umowy zgodnie z technologią.</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Dotyczy to szczególnie systemu nawierzchni z trawy sztucznej, do instalacji której wymagane są rygorystyczne warunki atmosferyczne.</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Stwierdzamy, że zachodzi niebezpieczeństwo, że jeśli wystąpią warunki atmosferyczne np. opady atmosferyczne, nieodpowiednia wilgotność powietrza, nieodpowiednia temperatura powietrza, nieodpowiednia temperatura podłoża, mokre podłoże (nie wpisujące się w ograniczenia projektu umowy tj. odbiegających od typowych dla pory roku) które wg technologii zamawianych robót uniemożliwiają ich wykonywanie to wykonawca nie będzie miał możliwości zmiany terminu wykonania robót – taka sytuacja jest niedopuszczalna gdyż jest wyjątkowo krzywdząca dla wykonawcy.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Zamawiający w sposób niefortunny ogranicza warunki atmosferyczne określeniami - </w:t>
      </w:r>
      <w:r w:rsidRPr="00797A66">
        <w:rPr>
          <w:rFonts w:ascii="Times New Roman" w:hAnsi="Times New Roman" w:cs="Times New Roman"/>
          <w:sz w:val="24"/>
          <w:szCs w:val="24"/>
          <w:lang w:eastAsia="pl-PL"/>
        </w:rPr>
        <w:t>odbiegające od typowych dla pory roku.</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Takie określenie jest niekorzystne dla wykonawcy ponieważ stawia go w roli winnego za czynniki niezależne od niego. </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 xml:space="preserve">Zwracamy uwagę, że nawierzchnia sportowa </w:t>
      </w:r>
      <w:proofErr w:type="spellStart"/>
      <w:r w:rsidRPr="00797A66">
        <w:rPr>
          <w:rFonts w:ascii="Verdana" w:hAnsi="Verdana" w:cs="Calibri"/>
          <w:color w:val="0070C0"/>
          <w:sz w:val="18"/>
          <w:szCs w:val="18"/>
        </w:rPr>
        <w:t>pu</w:t>
      </w:r>
      <w:proofErr w:type="spellEnd"/>
      <w:r w:rsidRPr="00797A66">
        <w:rPr>
          <w:rFonts w:ascii="Verdana" w:hAnsi="Verdana" w:cs="Calibri"/>
          <w:color w:val="0070C0"/>
          <w:sz w:val="18"/>
          <w:szCs w:val="18"/>
        </w:rPr>
        <w:t xml:space="preserve"> jest ostatnim elementem budowlanym na obiekcie dlatego każdy dzień występowania nieodpowiednich warunków atmosferycznych jest istotny.</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Należy obiektywnie stwierdzić, że warunki atmosferyczne są zmienne i niezależne do wykonawcy i wykonawca nie może ponosić odpowiedzialności za brak możliwości wykonywania robót zgodnie z technologią, co powoduje wydłużenie terminu wykonania robót. Wystarczy, że będą występować warunki atmosferyczne uniemożliwiające prowadzenie robót zgodnie z technologią to Wykonawca nie będzie mógł wydłużyć terminu realizacji – taki zapis powoduje, że wykonawca ma odpowiadać za czynniki od niego obiektywnie niezależne.</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Konieczne jest takie opisanie warunków obiektywnie niezależnych od wykonawcy aby nie powodowały dla niego niekorzystnej sytuacji. Powyższe jest niezbędne dla zapewnienia wykonawcy możliwości zmiany terminu wykonania robót w przypadku ww. okoliczności, sytuacji od niego obiektywnie niezależnych.</w:t>
      </w:r>
    </w:p>
    <w:p w:rsidR="00797A66" w:rsidRPr="00797A66" w:rsidRDefault="00797A66" w:rsidP="00797A66">
      <w:pPr>
        <w:spacing w:after="0" w:line="240" w:lineRule="auto"/>
        <w:jc w:val="both"/>
        <w:rPr>
          <w:rFonts w:ascii="Verdana" w:hAnsi="Verdana" w:cs="Calibri"/>
          <w:color w:val="0070C0"/>
          <w:sz w:val="18"/>
          <w:szCs w:val="18"/>
        </w:rPr>
      </w:pPr>
      <w:r w:rsidRPr="00797A66">
        <w:rPr>
          <w:rFonts w:ascii="Verdana" w:hAnsi="Verdana" w:cs="Calibri"/>
          <w:color w:val="0070C0"/>
          <w:sz w:val="18"/>
          <w:szCs w:val="18"/>
        </w:rPr>
        <w:t>W związku z powyższym wnosimy o korektę ww. cytowanego punktu umowy na:</w:t>
      </w:r>
    </w:p>
    <w:p w:rsidR="00797A66" w:rsidRPr="00797A66" w:rsidRDefault="00797A66" w:rsidP="00797A66">
      <w:pPr>
        <w:spacing w:after="0" w:line="240" w:lineRule="auto"/>
        <w:jc w:val="both"/>
        <w:rPr>
          <w:rFonts w:ascii="Verdana" w:hAnsi="Verdana" w:cs="Calibri"/>
          <w:b/>
          <w:bCs/>
          <w:color w:val="0070C0"/>
          <w:sz w:val="18"/>
          <w:szCs w:val="18"/>
        </w:rPr>
      </w:pPr>
      <w:r w:rsidRPr="00797A66">
        <w:rPr>
          <w:rFonts w:ascii="Verdana" w:hAnsi="Verdana" w:cs="Calibri"/>
          <w:b/>
          <w:bCs/>
          <w:color w:val="0070C0"/>
          <w:sz w:val="18"/>
          <w:szCs w:val="18"/>
        </w:rPr>
        <w:t>warunki atmosferyczne uniemożliwiających prowadzenie robót zgodnie z technologią.</w:t>
      </w:r>
    </w:p>
    <w:p w:rsidR="00C03C07" w:rsidRDefault="00C03C07" w:rsidP="00611F07">
      <w:pPr>
        <w:spacing w:after="0" w:line="240" w:lineRule="auto"/>
        <w:rPr>
          <w:rFonts w:ascii="Calibri" w:eastAsia="Times New Roman" w:hAnsi="Calibri" w:cs="Arial"/>
          <w:b/>
          <w:i/>
          <w:color w:val="222222"/>
          <w:sz w:val="20"/>
          <w:szCs w:val="20"/>
          <w:highlight w:val="yellow"/>
          <w:lang w:eastAsia="pl-PL"/>
        </w:rPr>
      </w:pPr>
    </w:p>
    <w:p w:rsidR="00611F07" w:rsidRPr="00C03C07" w:rsidRDefault="00611F07" w:rsidP="00611F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lastRenderedPageBreak/>
        <w:t>Odpowiedź:</w:t>
      </w:r>
    </w:p>
    <w:p w:rsidR="00611F07" w:rsidRPr="00C03C07" w:rsidRDefault="00611F07" w:rsidP="00611F07">
      <w:pPr>
        <w:spacing w:after="0" w:line="240" w:lineRule="auto"/>
        <w:jc w:val="both"/>
        <w:rPr>
          <w:rFonts w:ascii="Calibri" w:eastAsia="Times New Roman" w:hAnsi="Calibri" w:cs="Arial"/>
          <w:i/>
          <w:color w:val="222222"/>
          <w:sz w:val="20"/>
          <w:szCs w:val="20"/>
          <w:lang w:eastAsia="pl-PL"/>
        </w:rPr>
      </w:pPr>
      <w:r w:rsidRPr="00C03C07">
        <w:rPr>
          <w:rFonts w:ascii="Calibri" w:eastAsia="Times New Roman" w:hAnsi="Calibri" w:cs="Arial"/>
          <w:i/>
          <w:color w:val="222222"/>
          <w:sz w:val="20"/>
          <w:szCs w:val="20"/>
          <w:lang w:eastAsia="pl-PL"/>
        </w:rPr>
        <w:t xml:space="preserve">Zamawiający nie przewiduje zmian w punkcie dotyczącym warunków atmosferycznych. Zdaniem Zamawiającego Wykonawca zobowiązany jest tak opracować harmonogram prac aby przewidzieć typowe warunki pogodowe dla pory roku, w której prowadzone będą prace. Wykonawca </w:t>
      </w:r>
      <w:r w:rsidR="00747BA7">
        <w:rPr>
          <w:rFonts w:ascii="Calibri" w:eastAsia="Times New Roman" w:hAnsi="Calibri" w:cs="Arial"/>
          <w:i/>
          <w:color w:val="222222"/>
          <w:sz w:val="20"/>
          <w:szCs w:val="20"/>
          <w:lang w:eastAsia="pl-PL"/>
        </w:rPr>
        <w:t xml:space="preserve">jako profesjonalista </w:t>
      </w:r>
      <w:r w:rsidRPr="00C03C07">
        <w:rPr>
          <w:rFonts w:ascii="Calibri" w:eastAsia="Times New Roman" w:hAnsi="Calibri" w:cs="Arial"/>
          <w:i/>
          <w:color w:val="222222"/>
          <w:sz w:val="20"/>
          <w:szCs w:val="20"/>
          <w:lang w:eastAsia="pl-PL"/>
        </w:rPr>
        <w:t>posiadając odpowiednie doświadczenie, wiedzę techniczną, zaplecze sprzętowe i możliwości przerobowe zobowiązany jest ocenić, czy jest w stanie wykonać zamówienie w terminie przewidzianym umową</w:t>
      </w:r>
      <w:r w:rsidR="00576F86">
        <w:rPr>
          <w:rFonts w:ascii="Calibri" w:eastAsia="Times New Roman" w:hAnsi="Calibri" w:cs="Arial"/>
          <w:i/>
          <w:color w:val="222222"/>
          <w:sz w:val="20"/>
          <w:szCs w:val="20"/>
          <w:lang w:eastAsia="pl-PL"/>
        </w:rPr>
        <w:t xml:space="preserve"> oraz zgodnie z technologią, normami lub innymi przepisami</w:t>
      </w:r>
      <w:r w:rsidRPr="00C03C07">
        <w:rPr>
          <w:rFonts w:ascii="Calibri" w:eastAsia="Times New Roman" w:hAnsi="Calibri" w:cs="Arial"/>
          <w:i/>
          <w:color w:val="222222"/>
          <w:sz w:val="20"/>
          <w:szCs w:val="20"/>
          <w:lang w:eastAsia="pl-PL"/>
        </w:rPr>
        <w:t>.</w:t>
      </w:r>
    </w:p>
    <w:p w:rsidR="007A1E37" w:rsidRDefault="007A1E37" w:rsidP="000B6849">
      <w:pPr>
        <w:tabs>
          <w:tab w:val="left" w:pos="540"/>
        </w:tabs>
        <w:spacing w:after="0" w:line="240" w:lineRule="auto"/>
        <w:jc w:val="both"/>
        <w:rPr>
          <w:rFonts w:ascii="Times New Roman" w:eastAsia="Times New Roman" w:hAnsi="Times New Roman" w:cs="Times New Roman"/>
          <w:b/>
        </w:rPr>
      </w:pPr>
    </w:p>
    <w:p w:rsidR="00576F86" w:rsidRDefault="00576F86" w:rsidP="000B6849">
      <w:pPr>
        <w:tabs>
          <w:tab w:val="left" w:pos="540"/>
        </w:tabs>
        <w:spacing w:after="0" w:line="240" w:lineRule="auto"/>
        <w:jc w:val="both"/>
        <w:rPr>
          <w:rFonts w:ascii="Times New Roman" w:eastAsia="Times New Roman" w:hAnsi="Times New Roman" w:cs="Times New Roman"/>
          <w:b/>
        </w:rPr>
      </w:pPr>
    </w:p>
    <w:p w:rsidR="00797A66" w:rsidRPr="00C03C07" w:rsidRDefault="005503E3" w:rsidP="00C03C07">
      <w:pPr>
        <w:pStyle w:val="Akapitzlist"/>
        <w:numPr>
          <w:ilvl w:val="0"/>
          <w:numId w:val="8"/>
        </w:numPr>
        <w:spacing w:after="0" w:line="240" w:lineRule="auto"/>
        <w:ind w:left="426" w:hanging="426"/>
        <w:jc w:val="both"/>
        <w:rPr>
          <w:rFonts w:ascii="Verdana" w:eastAsia="Times New Roman" w:hAnsi="Verdana" w:cs="Times New Roman"/>
          <w:b/>
          <w:sz w:val="18"/>
          <w:szCs w:val="18"/>
        </w:rPr>
      </w:pPr>
      <w:r w:rsidRPr="00C03C07">
        <w:rPr>
          <w:rFonts w:ascii="Verdana" w:eastAsia="Times New Roman" w:hAnsi="Verdana" w:cs="Times New Roman"/>
          <w:b/>
          <w:sz w:val="18"/>
          <w:szCs w:val="18"/>
        </w:rPr>
        <w:t>Ponadto Zamawiający udziela odpowiedzi na następujące z</w:t>
      </w:r>
      <w:r w:rsidR="0083137D" w:rsidRPr="00C03C07">
        <w:rPr>
          <w:rFonts w:ascii="Verdana" w:eastAsia="Times New Roman" w:hAnsi="Verdana" w:cs="Times New Roman"/>
          <w:b/>
          <w:sz w:val="18"/>
          <w:szCs w:val="18"/>
        </w:rPr>
        <w:t>apytania</w:t>
      </w:r>
      <w:r w:rsidRPr="00C03C07">
        <w:rPr>
          <w:rFonts w:ascii="Verdana" w:eastAsia="Times New Roman" w:hAnsi="Verdana" w:cs="Times New Roman"/>
          <w:b/>
          <w:sz w:val="18"/>
          <w:szCs w:val="18"/>
        </w:rPr>
        <w:t>:</w:t>
      </w:r>
    </w:p>
    <w:p w:rsidR="005503E3" w:rsidRPr="005503E3" w:rsidRDefault="005503E3" w:rsidP="000B6849">
      <w:pPr>
        <w:spacing w:after="0" w:line="240" w:lineRule="auto"/>
        <w:jc w:val="both"/>
        <w:rPr>
          <w:rFonts w:ascii="Verdana" w:eastAsia="Times New Roman" w:hAnsi="Verdana" w:cs="Times New Roman"/>
          <w:sz w:val="18"/>
          <w:szCs w:val="18"/>
        </w:rPr>
      </w:pPr>
    </w:p>
    <w:p w:rsidR="00797A66" w:rsidRDefault="00797A66" w:rsidP="00C03C07">
      <w:pPr>
        <w:pStyle w:val="Akapitzlist"/>
        <w:numPr>
          <w:ilvl w:val="0"/>
          <w:numId w:val="3"/>
        </w:numPr>
        <w:tabs>
          <w:tab w:val="left" w:pos="709"/>
        </w:tabs>
        <w:spacing w:after="0" w:line="240" w:lineRule="auto"/>
        <w:ind w:left="0" w:firstLine="426"/>
        <w:jc w:val="both"/>
        <w:rPr>
          <w:rFonts w:ascii="Verdana" w:eastAsia="Times New Roman" w:hAnsi="Verdana" w:cs="Times New Roman"/>
          <w:sz w:val="18"/>
          <w:szCs w:val="18"/>
        </w:rPr>
      </w:pPr>
      <w:r w:rsidRPr="005503E3">
        <w:rPr>
          <w:rFonts w:ascii="Verdana" w:eastAsia="Times New Roman" w:hAnsi="Verdana" w:cs="Times New Roman"/>
          <w:sz w:val="18"/>
          <w:szCs w:val="18"/>
        </w:rPr>
        <w:t>Zamawiający wymaga od Wykonawców, aby dla spełnienia warunku zdolność techniczna lub zawodowa dla Zadania nr 1 wykonali – „(…) co najmniej 2 roboty budowlane o wartości nie mniejszej niż 500 000,00 zł brutto każda związane z budową, przebudową lub rozbudową boiska lub obiektu sportowego”. Proszę o informację, czy warunek ten zostanie uznany za spełniony przez Zamawiającego, jeśli Wykonawca w ramach jednej umowy i jednego zamówienia publicznego wykonał roboty na kilku obiektach o łącznej wartości tych robót nie mniejszej niż 500 000,00zł ?</w:t>
      </w:r>
    </w:p>
    <w:p w:rsidR="005503E3" w:rsidRPr="00C03C07" w:rsidRDefault="005503E3" w:rsidP="005503E3">
      <w:pPr>
        <w:spacing w:after="0" w:line="240" w:lineRule="auto"/>
        <w:rPr>
          <w:rFonts w:ascii="Calibri" w:eastAsia="Times New Roman" w:hAnsi="Calibri" w:cs="Arial"/>
          <w:b/>
          <w:color w:val="222222"/>
          <w:sz w:val="20"/>
          <w:szCs w:val="20"/>
          <w:lang w:eastAsia="pl-PL"/>
        </w:rPr>
      </w:pPr>
      <w:r w:rsidRPr="00C03C07">
        <w:rPr>
          <w:rFonts w:ascii="Calibri" w:eastAsia="Times New Roman" w:hAnsi="Calibri" w:cs="Arial"/>
          <w:b/>
          <w:color w:val="222222"/>
          <w:sz w:val="20"/>
          <w:szCs w:val="20"/>
          <w:highlight w:val="yellow"/>
          <w:lang w:eastAsia="pl-PL"/>
        </w:rPr>
        <w:t>Odpowiedź:</w:t>
      </w:r>
    </w:p>
    <w:p w:rsidR="005503E3" w:rsidRPr="00835F9A" w:rsidRDefault="005503E3" w:rsidP="005503E3">
      <w:pPr>
        <w:tabs>
          <w:tab w:val="left" w:pos="993"/>
        </w:tabs>
        <w:spacing w:after="0" w:line="240" w:lineRule="auto"/>
        <w:jc w:val="both"/>
        <w:rPr>
          <w:rFonts w:ascii="Calibri" w:eastAsia="Times New Roman" w:hAnsi="Calibri" w:cs="Arial"/>
          <w:i/>
          <w:color w:val="222222"/>
          <w:sz w:val="20"/>
          <w:szCs w:val="20"/>
          <w:lang w:eastAsia="pl-PL"/>
        </w:rPr>
      </w:pPr>
      <w:r w:rsidRPr="00835F9A">
        <w:rPr>
          <w:rFonts w:ascii="Calibri" w:eastAsia="Times New Roman" w:hAnsi="Calibri" w:cs="Arial"/>
          <w:i/>
          <w:color w:val="222222"/>
          <w:sz w:val="20"/>
          <w:szCs w:val="20"/>
          <w:lang w:eastAsia="pl-PL"/>
        </w:rPr>
        <w:t xml:space="preserve">Zamawiający </w:t>
      </w:r>
      <w:r w:rsidR="00774F5D" w:rsidRPr="00774F5D">
        <w:rPr>
          <w:rFonts w:ascii="Calibri" w:eastAsia="Times New Roman" w:hAnsi="Calibri" w:cs="Arial"/>
          <w:i/>
          <w:color w:val="222222"/>
          <w:sz w:val="20"/>
          <w:szCs w:val="20"/>
          <w:lang w:eastAsia="pl-PL"/>
        </w:rPr>
        <w:t xml:space="preserve">uzna warunek za spełniony, </w:t>
      </w:r>
      <w:r w:rsidR="00774F5D">
        <w:rPr>
          <w:rFonts w:ascii="Calibri" w:eastAsia="Times New Roman" w:hAnsi="Calibri" w:cs="Arial"/>
          <w:i/>
          <w:color w:val="222222"/>
          <w:sz w:val="20"/>
          <w:szCs w:val="20"/>
          <w:lang w:eastAsia="pl-PL"/>
        </w:rPr>
        <w:t xml:space="preserve">jeżeli Wykonawca wykaże się realizacją dwóch robót budowlanych </w:t>
      </w:r>
      <w:r w:rsidR="00774F5D" w:rsidRPr="00774F5D">
        <w:rPr>
          <w:rFonts w:ascii="Calibri" w:eastAsia="Times New Roman" w:hAnsi="Calibri" w:cs="Arial"/>
          <w:i/>
          <w:color w:val="222222"/>
          <w:sz w:val="20"/>
          <w:szCs w:val="20"/>
          <w:lang w:eastAsia="pl-PL"/>
        </w:rPr>
        <w:t xml:space="preserve"> </w:t>
      </w:r>
      <w:r w:rsidR="00774F5D">
        <w:rPr>
          <w:rFonts w:ascii="Calibri" w:eastAsia="Times New Roman" w:hAnsi="Calibri" w:cs="Arial"/>
          <w:i/>
          <w:color w:val="222222"/>
          <w:sz w:val="20"/>
          <w:szCs w:val="20"/>
          <w:lang w:eastAsia="pl-PL"/>
        </w:rPr>
        <w:t>o </w:t>
      </w:r>
      <w:r w:rsidR="00774F5D" w:rsidRPr="00774F5D">
        <w:rPr>
          <w:rFonts w:ascii="Calibri" w:eastAsia="Times New Roman" w:hAnsi="Calibri" w:cs="Arial"/>
          <w:i/>
          <w:color w:val="222222"/>
          <w:sz w:val="20"/>
          <w:szCs w:val="20"/>
          <w:lang w:eastAsia="pl-PL"/>
        </w:rPr>
        <w:t>wartości nie mniejszej niż 500 000,00 zł brutto każda związan</w:t>
      </w:r>
      <w:r w:rsidR="005C6FA2">
        <w:rPr>
          <w:rFonts w:ascii="Calibri" w:eastAsia="Times New Roman" w:hAnsi="Calibri" w:cs="Arial"/>
          <w:i/>
          <w:color w:val="222222"/>
          <w:sz w:val="20"/>
          <w:szCs w:val="20"/>
          <w:lang w:eastAsia="pl-PL"/>
        </w:rPr>
        <w:t>ych</w:t>
      </w:r>
      <w:r w:rsidR="00774F5D" w:rsidRPr="00774F5D">
        <w:rPr>
          <w:rFonts w:ascii="Calibri" w:eastAsia="Times New Roman" w:hAnsi="Calibri" w:cs="Arial"/>
          <w:i/>
          <w:color w:val="222222"/>
          <w:sz w:val="20"/>
          <w:szCs w:val="20"/>
          <w:lang w:eastAsia="pl-PL"/>
        </w:rPr>
        <w:t xml:space="preserve"> z budową, przebudową lub rozbudową boiska lub obiektu sportowego</w:t>
      </w:r>
      <w:r w:rsidR="00774F5D">
        <w:rPr>
          <w:rFonts w:ascii="Calibri" w:eastAsia="Times New Roman" w:hAnsi="Calibri" w:cs="Arial"/>
          <w:i/>
          <w:color w:val="222222"/>
          <w:sz w:val="20"/>
          <w:szCs w:val="20"/>
          <w:lang w:eastAsia="pl-PL"/>
        </w:rPr>
        <w:t xml:space="preserve">, </w:t>
      </w:r>
      <w:r w:rsidR="00D766F4">
        <w:rPr>
          <w:rFonts w:ascii="Calibri" w:eastAsia="Times New Roman" w:hAnsi="Calibri" w:cs="Arial"/>
          <w:i/>
          <w:color w:val="222222"/>
          <w:sz w:val="20"/>
          <w:szCs w:val="20"/>
          <w:lang w:eastAsia="pl-PL"/>
        </w:rPr>
        <w:t>z tym że za jedną robotę budowlaną</w:t>
      </w:r>
      <w:r w:rsidR="00774F5D" w:rsidRPr="00774F5D">
        <w:rPr>
          <w:rFonts w:ascii="Calibri" w:eastAsia="Times New Roman" w:hAnsi="Calibri" w:cs="Arial"/>
          <w:i/>
          <w:color w:val="222222"/>
          <w:sz w:val="20"/>
          <w:szCs w:val="20"/>
          <w:lang w:eastAsia="pl-PL"/>
        </w:rPr>
        <w:t xml:space="preserve"> uznaje się robotę wykonaną w ramach jednej umowy </w:t>
      </w:r>
      <w:r w:rsidR="00D766F4">
        <w:rPr>
          <w:rFonts w:ascii="Calibri" w:eastAsia="Times New Roman" w:hAnsi="Calibri" w:cs="Arial"/>
          <w:i/>
          <w:color w:val="222222"/>
          <w:sz w:val="20"/>
          <w:szCs w:val="20"/>
          <w:lang w:eastAsia="pl-PL"/>
        </w:rPr>
        <w:t>i</w:t>
      </w:r>
      <w:r w:rsidR="00774F5D" w:rsidRPr="00774F5D">
        <w:rPr>
          <w:rFonts w:ascii="Calibri" w:eastAsia="Times New Roman" w:hAnsi="Calibri" w:cs="Arial"/>
          <w:i/>
          <w:color w:val="222222"/>
          <w:sz w:val="20"/>
          <w:szCs w:val="20"/>
          <w:lang w:eastAsia="pl-PL"/>
        </w:rPr>
        <w:t xml:space="preserve"> jednego zamówienia publicznego </w:t>
      </w:r>
      <w:r w:rsidR="00774F5D">
        <w:rPr>
          <w:rFonts w:ascii="Calibri" w:eastAsia="Times New Roman" w:hAnsi="Calibri" w:cs="Arial"/>
          <w:i/>
          <w:color w:val="222222"/>
          <w:sz w:val="20"/>
          <w:szCs w:val="20"/>
          <w:lang w:eastAsia="pl-PL"/>
        </w:rPr>
        <w:t xml:space="preserve">również </w:t>
      </w:r>
      <w:r w:rsidR="00774F5D" w:rsidRPr="00774F5D">
        <w:rPr>
          <w:rFonts w:ascii="Calibri" w:eastAsia="Times New Roman" w:hAnsi="Calibri" w:cs="Arial"/>
          <w:i/>
          <w:color w:val="222222"/>
          <w:sz w:val="20"/>
          <w:szCs w:val="20"/>
          <w:lang w:eastAsia="pl-PL"/>
        </w:rPr>
        <w:t>na kilku obiektach o wartości nie mniejszej</w:t>
      </w:r>
      <w:r w:rsidR="00774F5D">
        <w:rPr>
          <w:rFonts w:ascii="Calibri" w:eastAsia="Times New Roman" w:hAnsi="Calibri" w:cs="Arial"/>
          <w:i/>
          <w:color w:val="222222"/>
          <w:sz w:val="20"/>
          <w:szCs w:val="20"/>
          <w:lang w:eastAsia="pl-PL"/>
        </w:rPr>
        <w:t xml:space="preserve"> niż 5</w:t>
      </w:r>
      <w:r w:rsidR="00774F5D" w:rsidRPr="00774F5D">
        <w:rPr>
          <w:rFonts w:ascii="Calibri" w:eastAsia="Times New Roman" w:hAnsi="Calibri" w:cs="Arial"/>
          <w:i/>
          <w:color w:val="222222"/>
          <w:sz w:val="20"/>
          <w:szCs w:val="20"/>
          <w:lang w:eastAsia="pl-PL"/>
        </w:rPr>
        <w:t>00 000,00 zł</w:t>
      </w:r>
      <w:r w:rsidR="00774F5D">
        <w:rPr>
          <w:rFonts w:ascii="Calibri" w:eastAsia="Times New Roman" w:hAnsi="Calibri" w:cs="Arial"/>
          <w:i/>
          <w:color w:val="222222"/>
          <w:sz w:val="20"/>
          <w:szCs w:val="20"/>
          <w:lang w:eastAsia="pl-PL"/>
        </w:rPr>
        <w:t>.</w:t>
      </w:r>
      <w:r w:rsidRPr="00835F9A">
        <w:rPr>
          <w:rFonts w:ascii="Calibri" w:eastAsia="Times New Roman" w:hAnsi="Calibri" w:cs="Arial"/>
          <w:i/>
          <w:color w:val="222222"/>
          <w:sz w:val="20"/>
          <w:szCs w:val="20"/>
          <w:lang w:eastAsia="pl-PL"/>
        </w:rPr>
        <w:t xml:space="preserve"> </w:t>
      </w:r>
    </w:p>
    <w:p w:rsidR="00C03C07" w:rsidRDefault="00C03C07" w:rsidP="005503E3">
      <w:pPr>
        <w:tabs>
          <w:tab w:val="left" w:pos="993"/>
        </w:tabs>
        <w:spacing w:after="0" w:line="240" w:lineRule="auto"/>
        <w:jc w:val="both"/>
        <w:rPr>
          <w:rFonts w:ascii="Calibri" w:eastAsia="Times New Roman" w:hAnsi="Calibri" w:cs="Arial"/>
          <w:color w:val="222222"/>
          <w:sz w:val="18"/>
          <w:szCs w:val="18"/>
          <w:lang w:eastAsia="pl-PL"/>
        </w:rPr>
      </w:pPr>
    </w:p>
    <w:p w:rsidR="00797A66" w:rsidRPr="00C03C07" w:rsidRDefault="00797A66" w:rsidP="00C03C07">
      <w:pPr>
        <w:pStyle w:val="Akapitzlist"/>
        <w:numPr>
          <w:ilvl w:val="0"/>
          <w:numId w:val="7"/>
        </w:numPr>
        <w:tabs>
          <w:tab w:val="left" w:pos="709"/>
        </w:tabs>
        <w:spacing w:after="0" w:line="240" w:lineRule="auto"/>
        <w:ind w:left="0" w:firstLine="360"/>
        <w:jc w:val="both"/>
        <w:rPr>
          <w:rFonts w:ascii="Verdana" w:eastAsia="Times New Roman" w:hAnsi="Verdana" w:cs="Times New Roman"/>
          <w:sz w:val="18"/>
          <w:szCs w:val="18"/>
        </w:rPr>
      </w:pPr>
      <w:r w:rsidRPr="00C03C07">
        <w:rPr>
          <w:rFonts w:ascii="Verdana" w:eastAsia="Times New Roman" w:hAnsi="Verdana" w:cs="Times New Roman"/>
          <w:sz w:val="18"/>
          <w:szCs w:val="18"/>
        </w:rPr>
        <w:t>Zwracamy się prośbą do Zamawiającego o udostępnienie przedmiaru wraz z określonymi podstawami KNR.</w:t>
      </w:r>
    </w:p>
    <w:p w:rsidR="005503E3" w:rsidRPr="00C03C07" w:rsidRDefault="005503E3" w:rsidP="005503E3">
      <w:pPr>
        <w:spacing w:after="0" w:line="240" w:lineRule="auto"/>
        <w:rPr>
          <w:rFonts w:ascii="Calibri" w:eastAsia="Times New Roman" w:hAnsi="Calibri" w:cs="Arial"/>
          <w:b/>
          <w:color w:val="222222"/>
          <w:sz w:val="20"/>
          <w:szCs w:val="20"/>
          <w:lang w:eastAsia="pl-PL"/>
        </w:rPr>
      </w:pPr>
      <w:r w:rsidRPr="00C03C07">
        <w:rPr>
          <w:rFonts w:ascii="Calibri" w:eastAsia="Times New Roman" w:hAnsi="Calibri" w:cs="Arial"/>
          <w:b/>
          <w:color w:val="222222"/>
          <w:sz w:val="20"/>
          <w:szCs w:val="20"/>
          <w:highlight w:val="yellow"/>
          <w:lang w:eastAsia="pl-PL"/>
        </w:rPr>
        <w:t>Odpowiedź:</w:t>
      </w:r>
    </w:p>
    <w:p w:rsidR="005503E3" w:rsidRPr="00835F9A" w:rsidRDefault="005503E3" w:rsidP="005503E3">
      <w:pPr>
        <w:tabs>
          <w:tab w:val="left" w:pos="993"/>
        </w:tabs>
        <w:spacing w:after="0" w:line="240" w:lineRule="auto"/>
        <w:jc w:val="both"/>
        <w:rPr>
          <w:rFonts w:ascii="Calibri" w:eastAsia="Times New Roman" w:hAnsi="Calibri" w:cs="Arial"/>
          <w:i/>
          <w:color w:val="222222"/>
          <w:sz w:val="20"/>
          <w:szCs w:val="20"/>
          <w:lang w:eastAsia="pl-PL"/>
        </w:rPr>
      </w:pPr>
      <w:r w:rsidRPr="00835F9A">
        <w:rPr>
          <w:rFonts w:ascii="Calibri" w:eastAsia="Times New Roman" w:hAnsi="Calibri" w:cs="Arial"/>
          <w:i/>
          <w:color w:val="222222"/>
          <w:sz w:val="20"/>
          <w:szCs w:val="20"/>
          <w:lang w:eastAsia="pl-PL"/>
        </w:rPr>
        <w:t xml:space="preserve">Zamawiający zamieszcza na stronie </w:t>
      </w:r>
      <w:hyperlink r:id="rId11" w:history="1">
        <w:r w:rsidR="00835F9A" w:rsidRPr="00835F9A">
          <w:rPr>
            <w:rStyle w:val="Hipercze"/>
            <w:rFonts w:ascii="Calibri" w:eastAsia="Times New Roman" w:hAnsi="Calibri" w:cs="Arial"/>
            <w:i/>
            <w:sz w:val="20"/>
            <w:szCs w:val="20"/>
            <w:lang w:eastAsia="pl-PL"/>
          </w:rPr>
          <w:t>www.powiatjedrzejow.pl</w:t>
        </w:r>
      </w:hyperlink>
      <w:r w:rsidRPr="00835F9A">
        <w:rPr>
          <w:rFonts w:ascii="Calibri" w:eastAsia="Times New Roman" w:hAnsi="Calibri" w:cs="Arial"/>
          <w:i/>
          <w:color w:val="222222"/>
          <w:sz w:val="20"/>
          <w:szCs w:val="20"/>
          <w:lang w:eastAsia="pl-PL"/>
        </w:rPr>
        <w:t xml:space="preserve"> przedmiar wraz z określonymi podstawami KNR</w:t>
      </w:r>
      <w:r w:rsidR="000131C2" w:rsidRPr="00835F9A">
        <w:rPr>
          <w:rFonts w:ascii="Calibri" w:eastAsia="Times New Roman" w:hAnsi="Calibri" w:cs="Arial"/>
          <w:i/>
          <w:color w:val="222222"/>
          <w:sz w:val="20"/>
          <w:szCs w:val="20"/>
          <w:lang w:eastAsia="pl-PL"/>
        </w:rPr>
        <w:t xml:space="preserve"> (patrz odpowiedź na pytanie 8)</w:t>
      </w:r>
      <w:r w:rsidRPr="00835F9A">
        <w:rPr>
          <w:rFonts w:ascii="Calibri" w:eastAsia="Times New Roman" w:hAnsi="Calibri" w:cs="Arial"/>
          <w:i/>
          <w:color w:val="222222"/>
          <w:sz w:val="20"/>
          <w:szCs w:val="20"/>
          <w:lang w:eastAsia="pl-PL"/>
        </w:rPr>
        <w:t xml:space="preserve">. </w:t>
      </w:r>
    </w:p>
    <w:p w:rsidR="00AE18EB" w:rsidRDefault="00AE18EB" w:rsidP="00AE18EB">
      <w:pPr>
        <w:spacing w:after="0" w:line="240" w:lineRule="auto"/>
        <w:ind w:firstLine="708"/>
        <w:jc w:val="both"/>
        <w:rPr>
          <w:rFonts w:ascii="Times New Roman" w:eastAsia="Times New Roman" w:hAnsi="Times New Roman" w:cs="Times New Roman"/>
        </w:rPr>
      </w:pPr>
    </w:p>
    <w:p w:rsidR="00AE18EB" w:rsidRDefault="00AE18EB" w:rsidP="00AE18EB">
      <w:pPr>
        <w:spacing w:after="0" w:line="240" w:lineRule="auto"/>
        <w:ind w:firstLine="708"/>
        <w:jc w:val="both"/>
        <w:rPr>
          <w:rFonts w:ascii="Times New Roman" w:eastAsia="Times New Roman" w:hAnsi="Times New Roman" w:cs="Times New Roman"/>
        </w:rPr>
      </w:pPr>
    </w:p>
    <w:p w:rsidR="00C03C07" w:rsidRPr="00C03C07" w:rsidRDefault="00C03C07" w:rsidP="00C03C07">
      <w:pPr>
        <w:pStyle w:val="Akapitzlist"/>
        <w:numPr>
          <w:ilvl w:val="0"/>
          <w:numId w:val="8"/>
        </w:numPr>
        <w:spacing w:after="0" w:line="240" w:lineRule="auto"/>
        <w:ind w:left="567" w:hanging="567"/>
        <w:jc w:val="both"/>
        <w:rPr>
          <w:rFonts w:ascii="Verdana" w:eastAsia="Times New Roman" w:hAnsi="Verdana" w:cs="Times New Roman"/>
          <w:b/>
          <w:sz w:val="18"/>
          <w:szCs w:val="18"/>
        </w:rPr>
      </w:pPr>
      <w:r w:rsidRPr="00C03C07">
        <w:rPr>
          <w:rFonts w:ascii="Verdana" w:eastAsia="Times New Roman" w:hAnsi="Verdana" w:cs="Times New Roman"/>
          <w:b/>
          <w:sz w:val="18"/>
          <w:szCs w:val="18"/>
        </w:rPr>
        <w:t>Zamawiający również udziela odpowiedzi na następujące z</w:t>
      </w:r>
      <w:r>
        <w:rPr>
          <w:rFonts w:ascii="Verdana" w:eastAsia="Times New Roman" w:hAnsi="Verdana" w:cs="Times New Roman"/>
          <w:b/>
          <w:sz w:val="18"/>
          <w:szCs w:val="18"/>
        </w:rPr>
        <w:t>apytanie</w:t>
      </w:r>
      <w:r w:rsidRPr="00C03C07">
        <w:rPr>
          <w:rFonts w:ascii="Verdana" w:eastAsia="Times New Roman" w:hAnsi="Verdana" w:cs="Times New Roman"/>
          <w:b/>
          <w:sz w:val="18"/>
          <w:szCs w:val="18"/>
        </w:rPr>
        <w:t>:</w:t>
      </w:r>
    </w:p>
    <w:p w:rsidR="00AE18EB" w:rsidRDefault="00AE18EB" w:rsidP="00AE18EB">
      <w:pPr>
        <w:spacing w:after="0" w:line="240" w:lineRule="auto"/>
        <w:ind w:firstLine="708"/>
        <w:jc w:val="both"/>
        <w:rPr>
          <w:rFonts w:ascii="Times New Roman" w:eastAsia="Times New Roman" w:hAnsi="Times New Roman" w:cs="Times New Roman"/>
        </w:rPr>
      </w:pPr>
    </w:p>
    <w:p w:rsidR="00AE18EB" w:rsidRPr="00AE18EB" w:rsidRDefault="00AE18EB" w:rsidP="00AE18EB">
      <w:pPr>
        <w:spacing w:after="0" w:line="240" w:lineRule="auto"/>
        <w:rPr>
          <w:rFonts w:ascii="Times New Roman" w:hAnsi="Times New Roman" w:cs="Times New Roman"/>
          <w:sz w:val="24"/>
          <w:szCs w:val="24"/>
          <w:lang w:eastAsia="pl-PL"/>
        </w:rPr>
      </w:pPr>
      <w:r w:rsidRPr="00AE18EB">
        <w:rPr>
          <w:rFonts w:ascii="Times New Roman" w:hAnsi="Times New Roman" w:cs="Times New Roman"/>
          <w:noProof/>
          <w:sz w:val="24"/>
          <w:szCs w:val="24"/>
          <w:lang w:eastAsia="pl-PL"/>
        </w:rPr>
        <w:drawing>
          <wp:inline distT="0" distB="0" distL="0" distR="0" wp14:anchorId="70D66398" wp14:editId="6BB7B2E1">
            <wp:extent cx="4321810" cy="1656080"/>
            <wp:effectExtent l="0" t="0" r="2540" b="1270"/>
            <wp:docPr id="4" name="Obraz 4" descr="Obraz w treśc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w treści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21810" cy="1656080"/>
                    </a:xfrm>
                    <a:prstGeom prst="rect">
                      <a:avLst/>
                    </a:prstGeom>
                    <a:noFill/>
                    <a:ln>
                      <a:noFill/>
                    </a:ln>
                  </pic:spPr>
                </pic:pic>
              </a:graphicData>
            </a:graphic>
          </wp:inline>
        </w:drawing>
      </w:r>
    </w:p>
    <w:p w:rsidR="00C03C07" w:rsidRDefault="00AE18EB" w:rsidP="00C03C07">
      <w:pPr>
        <w:spacing w:after="0" w:line="240" w:lineRule="auto"/>
        <w:jc w:val="both"/>
        <w:rPr>
          <w:rFonts w:ascii="Times New Roman" w:hAnsi="Times New Roman" w:cs="Times New Roman"/>
          <w:sz w:val="24"/>
          <w:szCs w:val="24"/>
          <w:lang w:eastAsia="pl-PL"/>
        </w:rPr>
      </w:pPr>
      <w:r w:rsidRPr="00AE18EB">
        <w:rPr>
          <w:rFonts w:ascii="Times New Roman" w:hAnsi="Times New Roman" w:cs="Times New Roman"/>
          <w:sz w:val="24"/>
          <w:szCs w:val="24"/>
          <w:lang w:eastAsia="pl-PL"/>
        </w:rPr>
        <w:t xml:space="preserve"> </w:t>
      </w:r>
    </w:p>
    <w:p w:rsidR="00AE18EB" w:rsidRPr="00576F86" w:rsidRDefault="00AE18EB" w:rsidP="00C03C07">
      <w:pPr>
        <w:spacing w:after="0" w:line="240" w:lineRule="auto"/>
        <w:jc w:val="both"/>
        <w:rPr>
          <w:rFonts w:ascii="Verdana" w:hAnsi="Verdana" w:cs="Times New Roman"/>
          <w:sz w:val="18"/>
          <w:szCs w:val="18"/>
          <w:lang w:eastAsia="pl-PL"/>
        </w:rPr>
      </w:pPr>
      <w:r w:rsidRPr="00576F86">
        <w:rPr>
          <w:rFonts w:ascii="Verdana" w:hAnsi="Verdana" w:cs="Times New Roman"/>
          <w:sz w:val="18"/>
          <w:szCs w:val="18"/>
          <w:lang w:eastAsia="pl-PL"/>
        </w:rPr>
        <w:t>Powyżej przedstawiono specyfikację trawy wymaganej w projekcie. W ofercie</w:t>
      </w:r>
      <w:r w:rsidR="00C03C07" w:rsidRPr="00576F86">
        <w:rPr>
          <w:rFonts w:ascii="Verdana" w:hAnsi="Verdana" w:cs="Times New Roman"/>
          <w:sz w:val="18"/>
          <w:szCs w:val="18"/>
          <w:lang w:eastAsia="pl-PL"/>
        </w:rPr>
        <w:t xml:space="preserve"> p</w:t>
      </w:r>
      <w:r w:rsidRPr="00576F86">
        <w:rPr>
          <w:rFonts w:ascii="Verdana" w:hAnsi="Verdana" w:cs="Times New Roman"/>
          <w:sz w:val="18"/>
          <w:szCs w:val="18"/>
          <w:lang w:eastAsia="pl-PL"/>
        </w:rPr>
        <w:t>roducentów nie ma trawy o grubości włókna 650 mikronów. Czy istnieje</w:t>
      </w:r>
      <w:r w:rsidR="00C03C07" w:rsidRPr="00576F86">
        <w:rPr>
          <w:rFonts w:ascii="Verdana" w:hAnsi="Verdana" w:cs="Times New Roman"/>
          <w:sz w:val="18"/>
          <w:szCs w:val="18"/>
          <w:lang w:eastAsia="pl-PL"/>
        </w:rPr>
        <w:t xml:space="preserve"> możliwość zastosowania trawy o </w:t>
      </w:r>
      <w:r w:rsidRPr="00576F86">
        <w:rPr>
          <w:rFonts w:ascii="Verdana" w:hAnsi="Verdana" w:cs="Times New Roman"/>
          <w:sz w:val="18"/>
          <w:szCs w:val="18"/>
          <w:lang w:eastAsia="pl-PL"/>
        </w:rPr>
        <w:t>grubości 400 mikronów ?  Reszta parametrów pozostaje bez zmian.</w:t>
      </w:r>
    </w:p>
    <w:p w:rsidR="00C03C07" w:rsidRPr="00C03C07" w:rsidRDefault="00C03C07" w:rsidP="00C03C07">
      <w:pPr>
        <w:spacing w:after="0" w:line="240" w:lineRule="auto"/>
        <w:rPr>
          <w:rFonts w:ascii="Calibri" w:eastAsia="Times New Roman" w:hAnsi="Calibri" w:cs="Arial"/>
          <w:b/>
          <w:i/>
          <w:color w:val="222222"/>
          <w:sz w:val="20"/>
          <w:szCs w:val="20"/>
          <w:lang w:eastAsia="pl-PL"/>
        </w:rPr>
      </w:pPr>
      <w:r w:rsidRPr="00C03C07">
        <w:rPr>
          <w:rFonts w:ascii="Calibri" w:eastAsia="Times New Roman" w:hAnsi="Calibri" w:cs="Arial"/>
          <w:b/>
          <w:i/>
          <w:color w:val="222222"/>
          <w:sz w:val="20"/>
          <w:szCs w:val="20"/>
          <w:highlight w:val="yellow"/>
          <w:lang w:eastAsia="pl-PL"/>
        </w:rPr>
        <w:t>Odpowiedź:</w:t>
      </w:r>
    </w:p>
    <w:p w:rsidR="00C03C07" w:rsidRPr="00C03C07" w:rsidRDefault="00C03C07" w:rsidP="00C03C07">
      <w:pPr>
        <w:spacing w:after="0" w:line="240" w:lineRule="auto"/>
        <w:jc w:val="both"/>
        <w:rPr>
          <w:rFonts w:ascii="Calibri" w:eastAsia="Calibri" w:hAnsi="Calibri" w:cs="Times New Roman"/>
          <w:i/>
          <w:sz w:val="20"/>
          <w:szCs w:val="20"/>
        </w:rPr>
      </w:pPr>
      <w:r w:rsidRPr="00C03C07">
        <w:rPr>
          <w:rFonts w:ascii="Calibri" w:eastAsia="Calibri" w:hAnsi="Calibri" w:cs="Times New Roman"/>
          <w:i/>
          <w:sz w:val="20"/>
          <w:szCs w:val="20"/>
        </w:rPr>
        <w:t>Zamawiający dokonuje zmian parametrów trawy syntetycznej określonych w odpowiedzi na pytanie 1.</w:t>
      </w:r>
    </w:p>
    <w:p w:rsidR="00AE18EB" w:rsidRDefault="00AE18EB" w:rsidP="00AE18EB">
      <w:pPr>
        <w:spacing w:after="0" w:line="240" w:lineRule="auto"/>
        <w:ind w:firstLine="708"/>
        <w:jc w:val="both"/>
        <w:rPr>
          <w:rFonts w:ascii="Times New Roman" w:eastAsia="Times New Roman" w:hAnsi="Times New Roman" w:cs="Times New Roman"/>
        </w:rPr>
      </w:pPr>
    </w:p>
    <w:p w:rsidR="00797A66" w:rsidRPr="00576F86" w:rsidRDefault="00235F0A" w:rsidP="00576F86">
      <w:pPr>
        <w:pStyle w:val="Akapitzlist"/>
        <w:numPr>
          <w:ilvl w:val="0"/>
          <w:numId w:val="8"/>
        </w:numPr>
        <w:spacing w:after="0" w:line="240" w:lineRule="auto"/>
        <w:ind w:left="567" w:hanging="567"/>
        <w:jc w:val="both"/>
        <w:rPr>
          <w:rFonts w:ascii="Verdana" w:eastAsia="Times New Roman" w:hAnsi="Verdana" w:cs="Times New Roman"/>
          <w:b/>
          <w:sz w:val="18"/>
          <w:szCs w:val="18"/>
        </w:rPr>
      </w:pPr>
      <w:r>
        <w:rPr>
          <w:rFonts w:ascii="Verdana" w:eastAsia="Times New Roman" w:hAnsi="Verdana" w:cs="Times New Roman"/>
          <w:b/>
          <w:sz w:val="18"/>
          <w:szCs w:val="18"/>
        </w:rPr>
        <w:t xml:space="preserve">Na podstawie art. 38 ust. 4 ustawy </w:t>
      </w:r>
      <w:proofErr w:type="spellStart"/>
      <w:r>
        <w:rPr>
          <w:rFonts w:ascii="Verdana" w:eastAsia="Times New Roman" w:hAnsi="Verdana" w:cs="Times New Roman"/>
          <w:b/>
          <w:sz w:val="18"/>
          <w:szCs w:val="18"/>
        </w:rPr>
        <w:t>Pzp</w:t>
      </w:r>
      <w:proofErr w:type="spellEnd"/>
      <w:r>
        <w:rPr>
          <w:rFonts w:ascii="Verdana" w:eastAsia="Times New Roman" w:hAnsi="Verdana" w:cs="Times New Roman"/>
          <w:b/>
          <w:sz w:val="18"/>
          <w:szCs w:val="18"/>
        </w:rPr>
        <w:t xml:space="preserve"> </w:t>
      </w:r>
      <w:r w:rsidR="00576F86" w:rsidRPr="00576F86">
        <w:rPr>
          <w:rFonts w:ascii="Verdana" w:eastAsia="Times New Roman" w:hAnsi="Verdana" w:cs="Times New Roman"/>
          <w:b/>
          <w:sz w:val="18"/>
          <w:szCs w:val="18"/>
        </w:rPr>
        <w:t>Zamawiający dokonuje zmiany SIWZ:</w:t>
      </w:r>
    </w:p>
    <w:p w:rsidR="00576F86" w:rsidRPr="00576F86" w:rsidRDefault="00576F86" w:rsidP="00576F86">
      <w:pPr>
        <w:pStyle w:val="Akapitzlist"/>
        <w:spacing w:after="0" w:line="240" w:lineRule="auto"/>
        <w:ind w:left="1428"/>
        <w:jc w:val="both"/>
        <w:rPr>
          <w:rFonts w:ascii="Verdana" w:eastAsia="Times New Roman" w:hAnsi="Verdana" w:cs="Times New Roman"/>
          <w:b/>
          <w:sz w:val="18"/>
          <w:szCs w:val="18"/>
        </w:rPr>
      </w:pPr>
    </w:p>
    <w:p w:rsidR="00576F86" w:rsidRPr="00576F86" w:rsidRDefault="00576F86" w:rsidP="00576F86">
      <w:pPr>
        <w:tabs>
          <w:tab w:val="left" w:pos="0"/>
        </w:tabs>
        <w:autoSpaceDE w:val="0"/>
        <w:autoSpaceDN w:val="0"/>
        <w:adjustRightInd w:val="0"/>
        <w:spacing w:after="0" w:line="240" w:lineRule="auto"/>
        <w:ind w:firstLine="426"/>
        <w:jc w:val="both"/>
        <w:rPr>
          <w:rFonts w:ascii="Verdana" w:eastAsia="Times New Roman" w:hAnsi="Verdana" w:cs="Times New Roman"/>
          <w:b/>
          <w:i/>
          <w:sz w:val="18"/>
          <w:szCs w:val="18"/>
          <w:u w:val="single"/>
          <w:lang w:eastAsia="pl-PL" w:bidi="pl-PL"/>
        </w:rPr>
      </w:pPr>
      <w:r w:rsidRPr="00576F86">
        <w:rPr>
          <w:rFonts w:ascii="Verdana" w:eastAsia="Times New Roman" w:hAnsi="Verdana" w:cs="Times New Roman"/>
          <w:b/>
          <w:i/>
          <w:sz w:val="18"/>
          <w:szCs w:val="18"/>
          <w:u w:val="single"/>
          <w:lang w:eastAsia="pl-PL" w:bidi="pl-PL"/>
        </w:rPr>
        <w:t>Punkt 14.3 w dotychczasowym brzmieniu:</w:t>
      </w:r>
    </w:p>
    <w:p w:rsidR="00576F86" w:rsidRPr="00576F86" w:rsidRDefault="00576F86" w:rsidP="00576F86">
      <w:pPr>
        <w:tabs>
          <w:tab w:val="left" w:pos="0"/>
        </w:tabs>
        <w:autoSpaceDE w:val="0"/>
        <w:autoSpaceDN w:val="0"/>
        <w:adjustRightInd w:val="0"/>
        <w:spacing w:after="0" w:line="240" w:lineRule="auto"/>
        <w:ind w:firstLine="426"/>
        <w:jc w:val="both"/>
        <w:rPr>
          <w:rFonts w:ascii="Verdana" w:eastAsia="Times New Roman" w:hAnsi="Verdana" w:cs="Times New Roman"/>
          <w:sz w:val="18"/>
          <w:szCs w:val="18"/>
          <w:lang w:eastAsia="pl-PL"/>
        </w:rPr>
      </w:pPr>
      <w:r w:rsidRPr="00576F86">
        <w:rPr>
          <w:rFonts w:ascii="Verdana" w:eastAsia="Times New Roman" w:hAnsi="Verdana" w:cs="Times New Roman"/>
          <w:sz w:val="18"/>
          <w:szCs w:val="18"/>
          <w:lang w:eastAsia="pl-PL" w:bidi="pl-PL"/>
        </w:rPr>
        <w:t xml:space="preserve">14.3. Komunikacja między Zamawiającym a Wykonawcami w niniejszym postępowaniu odbywa się za pośrednictwem operatora pocztowego w rozumieniu ustawy z dnia 23 listopada 2012 r. – Prawo pocztowe (Dz. U. z 2012 r. poz. 1529 ze zm.), osobiście, za pośrednictwem posłańca lub faksu: </w:t>
      </w:r>
      <w:r w:rsidRPr="00576F86">
        <w:rPr>
          <w:rFonts w:ascii="Verdana" w:eastAsia="Times New Roman" w:hAnsi="Verdana" w:cs="Times New Roman"/>
          <w:b/>
          <w:sz w:val="18"/>
          <w:szCs w:val="18"/>
          <w:lang w:eastAsia="pl-PL"/>
        </w:rPr>
        <w:t>na nr 41 386 37 41-42</w:t>
      </w:r>
      <w:r w:rsidRPr="00576F86">
        <w:rPr>
          <w:rFonts w:ascii="Verdana" w:eastAsia="Times New Roman" w:hAnsi="Verdana" w:cs="Times New Roman"/>
          <w:sz w:val="18"/>
          <w:szCs w:val="18"/>
          <w:lang w:eastAsia="pl-PL"/>
        </w:rPr>
        <w:t xml:space="preserve"> lub przy użyciu środków komunikacji elektronicznej za pośrednictwem skrzynki mailowej na adres </w:t>
      </w:r>
      <w:r w:rsidRPr="00576F86">
        <w:rPr>
          <w:rFonts w:ascii="Verdana" w:eastAsia="Times New Roman" w:hAnsi="Verdana" w:cs="Times New Roman"/>
          <w:b/>
          <w:sz w:val="18"/>
          <w:szCs w:val="18"/>
          <w:lang w:eastAsia="pl-PL"/>
        </w:rPr>
        <w:t>e-mail powiat@powiatjedrzejow.pl</w:t>
      </w:r>
      <w:r w:rsidRPr="00576F86">
        <w:rPr>
          <w:rFonts w:ascii="Verdana" w:eastAsia="Times New Roman" w:hAnsi="Verdana" w:cs="Times New Roman"/>
          <w:sz w:val="18"/>
          <w:szCs w:val="18"/>
          <w:lang w:eastAsia="pl-PL"/>
        </w:rPr>
        <w:t xml:space="preserve"> </w:t>
      </w:r>
    </w:p>
    <w:p w:rsidR="00576F86" w:rsidRPr="00576F86" w:rsidRDefault="00576F86" w:rsidP="00576F86">
      <w:pPr>
        <w:tabs>
          <w:tab w:val="left" w:pos="0"/>
        </w:tabs>
        <w:autoSpaceDE w:val="0"/>
        <w:autoSpaceDN w:val="0"/>
        <w:adjustRightInd w:val="0"/>
        <w:spacing w:after="0" w:line="240" w:lineRule="auto"/>
        <w:ind w:firstLine="426"/>
        <w:jc w:val="both"/>
        <w:rPr>
          <w:rFonts w:ascii="Verdana" w:eastAsia="Times New Roman" w:hAnsi="Verdana" w:cs="Times New Roman"/>
          <w:sz w:val="18"/>
          <w:szCs w:val="18"/>
          <w:lang w:eastAsia="pl-PL"/>
        </w:rPr>
      </w:pPr>
      <w:r w:rsidRPr="00576F86">
        <w:rPr>
          <w:rFonts w:ascii="Verdana" w:eastAsia="Times New Roman" w:hAnsi="Verdana" w:cs="Times New Roman"/>
          <w:sz w:val="18"/>
          <w:szCs w:val="18"/>
          <w:lang w:eastAsia="pl-PL"/>
        </w:rPr>
        <w:t>Oferty i dokumenty w tym uzupełniane w trybie art. 26 ust. 3 i 3a ustawy składa się w formie pisemnej, a w przypadku składania kopii dokumentów muszą one</w:t>
      </w:r>
      <w:r w:rsidR="00747BA7">
        <w:rPr>
          <w:rFonts w:ascii="Verdana" w:eastAsia="Times New Roman" w:hAnsi="Verdana" w:cs="Times New Roman"/>
          <w:sz w:val="18"/>
          <w:szCs w:val="18"/>
          <w:lang w:eastAsia="pl-PL"/>
        </w:rPr>
        <w:t xml:space="preserve"> być potwierdzone za zgodność z </w:t>
      </w:r>
      <w:r w:rsidRPr="00576F86">
        <w:rPr>
          <w:rFonts w:ascii="Verdana" w:eastAsia="Times New Roman" w:hAnsi="Verdana" w:cs="Times New Roman"/>
          <w:sz w:val="18"/>
          <w:szCs w:val="18"/>
          <w:lang w:eastAsia="pl-PL"/>
        </w:rPr>
        <w:t>oryginałem przez umocowanego przedstawiciela Wykonawcy.</w:t>
      </w:r>
    </w:p>
    <w:p w:rsidR="00576F86" w:rsidRPr="00576F86" w:rsidRDefault="00576F86" w:rsidP="00576F86">
      <w:pPr>
        <w:widowControl w:val="0"/>
        <w:spacing w:after="0" w:line="240" w:lineRule="auto"/>
        <w:ind w:firstLine="426"/>
        <w:jc w:val="both"/>
        <w:textAlignment w:val="top"/>
        <w:rPr>
          <w:rFonts w:ascii="Verdana" w:eastAsia="Times New Roman" w:hAnsi="Verdana" w:cs="Times New Roman"/>
          <w:sz w:val="18"/>
          <w:szCs w:val="18"/>
          <w:lang w:eastAsia="pl-PL" w:bidi="pl-PL"/>
        </w:rPr>
      </w:pPr>
      <w:r w:rsidRPr="00576F86">
        <w:rPr>
          <w:rFonts w:ascii="Verdana" w:eastAsia="Times New Roman" w:hAnsi="Verdana" w:cs="Times New Roman"/>
          <w:sz w:val="18"/>
          <w:szCs w:val="18"/>
          <w:lang w:eastAsia="pl-PL" w:bidi="pl-PL"/>
        </w:rPr>
        <w:t xml:space="preserve">Jeżeli Zamawiający lub Wykonawca przekazują korespondencję </w:t>
      </w:r>
      <w:r w:rsidRPr="00576F86">
        <w:rPr>
          <w:rFonts w:ascii="Verdana" w:eastAsia="Times New Roman" w:hAnsi="Verdana" w:cs="Times New Roman"/>
          <w:sz w:val="18"/>
          <w:szCs w:val="18"/>
          <w:lang w:eastAsia="pl-PL"/>
        </w:rPr>
        <w:t>za pomocą faksu lub drogą elektroniczną</w:t>
      </w:r>
      <w:r w:rsidRPr="00576F86">
        <w:rPr>
          <w:rFonts w:ascii="Verdana" w:eastAsia="Times New Roman" w:hAnsi="Verdana" w:cs="Times New Roman"/>
          <w:sz w:val="18"/>
          <w:szCs w:val="18"/>
          <w:lang w:eastAsia="pl-PL" w:bidi="pl-PL"/>
        </w:rPr>
        <w:t xml:space="preserve">, każda ze stron na żądanie drugiej niezwłocznie potwierdza fakt otrzymania dokumentu. W przypadku braku potwierdzenia otrzymania wiadomości przez Wykonawcę, Zamawiający domniema, że pismo wysłane przez Zamawiającego na numer faksu podany przez </w:t>
      </w:r>
      <w:r w:rsidRPr="00576F86">
        <w:rPr>
          <w:rFonts w:ascii="Verdana" w:eastAsia="Times New Roman" w:hAnsi="Verdana" w:cs="Times New Roman"/>
          <w:sz w:val="18"/>
          <w:szCs w:val="18"/>
          <w:lang w:eastAsia="pl-PL" w:bidi="pl-PL"/>
        </w:rPr>
        <w:lastRenderedPageBreak/>
        <w:t>Wykonawcę lub na podany kontakt elektroniczny zostało mu doręczone w sposób umożliwiający zapoznanie się Wykonawcy z treścią pisma.</w:t>
      </w:r>
    </w:p>
    <w:p w:rsidR="00576F86" w:rsidRPr="00576F86" w:rsidRDefault="00576F86" w:rsidP="00576F86">
      <w:pPr>
        <w:spacing w:after="0" w:line="240" w:lineRule="auto"/>
        <w:jc w:val="both"/>
        <w:rPr>
          <w:rFonts w:ascii="Verdana" w:eastAsia="Times New Roman" w:hAnsi="Verdana" w:cs="Times New Roman"/>
          <w:sz w:val="18"/>
          <w:szCs w:val="18"/>
        </w:rPr>
      </w:pPr>
    </w:p>
    <w:p w:rsidR="00576F86" w:rsidRPr="00576F86" w:rsidRDefault="00576F86" w:rsidP="000B6849">
      <w:pPr>
        <w:spacing w:after="0" w:line="240" w:lineRule="auto"/>
        <w:jc w:val="both"/>
        <w:rPr>
          <w:rFonts w:ascii="Verdana" w:eastAsia="Times New Roman" w:hAnsi="Verdana" w:cs="Times New Roman"/>
          <w:b/>
          <w:i/>
          <w:sz w:val="18"/>
          <w:szCs w:val="18"/>
          <w:u w:val="single"/>
        </w:rPr>
      </w:pPr>
      <w:r w:rsidRPr="00235F0A">
        <w:rPr>
          <w:rFonts w:ascii="Verdana" w:eastAsia="Times New Roman" w:hAnsi="Verdana" w:cs="Times New Roman"/>
          <w:b/>
          <w:i/>
          <w:sz w:val="18"/>
          <w:szCs w:val="18"/>
          <w:highlight w:val="yellow"/>
          <w:u w:val="single"/>
        </w:rPr>
        <w:t>przyjmuje brzmienie:</w:t>
      </w:r>
    </w:p>
    <w:p w:rsidR="00576F86" w:rsidRPr="00576F86" w:rsidRDefault="00576F86" w:rsidP="00576F86">
      <w:pPr>
        <w:tabs>
          <w:tab w:val="left" w:pos="0"/>
        </w:tabs>
        <w:autoSpaceDE w:val="0"/>
        <w:autoSpaceDN w:val="0"/>
        <w:adjustRightInd w:val="0"/>
        <w:spacing w:after="0" w:line="240" w:lineRule="auto"/>
        <w:ind w:firstLine="426"/>
        <w:jc w:val="both"/>
        <w:rPr>
          <w:rFonts w:ascii="Verdana" w:eastAsia="Times New Roman" w:hAnsi="Verdana" w:cs="Times New Roman"/>
          <w:sz w:val="18"/>
          <w:szCs w:val="18"/>
          <w:lang w:eastAsia="pl-PL"/>
        </w:rPr>
      </w:pPr>
      <w:r w:rsidRPr="00576F86">
        <w:rPr>
          <w:rFonts w:ascii="Verdana" w:eastAsia="Times New Roman" w:hAnsi="Verdana" w:cs="Times New Roman"/>
          <w:sz w:val="18"/>
          <w:szCs w:val="18"/>
          <w:lang w:eastAsia="pl-PL" w:bidi="pl-PL"/>
        </w:rPr>
        <w:t xml:space="preserve">14.3. Komunikacja między Zamawiającym a Wykonawcami w niniejszym postępowaniu odbywa się za pośrednictwem operatora pocztowego w rozumieniu ustawy z dnia 23 listopada 2012 r. – Prawo pocztowe (Dz. U. z 2012 r. poz. 1529 ze zm.), osobiście, za pośrednictwem posłańca lub faksu: </w:t>
      </w:r>
      <w:r w:rsidRPr="00576F86">
        <w:rPr>
          <w:rFonts w:ascii="Verdana" w:eastAsia="Times New Roman" w:hAnsi="Verdana" w:cs="Times New Roman"/>
          <w:b/>
          <w:sz w:val="18"/>
          <w:szCs w:val="18"/>
          <w:lang w:eastAsia="pl-PL"/>
        </w:rPr>
        <w:t>na nr 41 386 37 41-42</w:t>
      </w:r>
      <w:r w:rsidRPr="00576F86">
        <w:rPr>
          <w:rFonts w:ascii="Verdana" w:eastAsia="Times New Roman" w:hAnsi="Verdana" w:cs="Times New Roman"/>
          <w:sz w:val="18"/>
          <w:szCs w:val="18"/>
          <w:lang w:eastAsia="pl-PL"/>
        </w:rPr>
        <w:t xml:space="preserve"> lub przy użyciu środków komunikacji elektronicznej za pośrednictwem skrzynki mailowej na adres </w:t>
      </w:r>
      <w:r w:rsidRPr="00576F86">
        <w:rPr>
          <w:rFonts w:ascii="Verdana" w:eastAsia="Times New Roman" w:hAnsi="Verdana" w:cs="Times New Roman"/>
          <w:b/>
          <w:sz w:val="18"/>
          <w:szCs w:val="18"/>
          <w:lang w:eastAsia="pl-PL"/>
        </w:rPr>
        <w:t xml:space="preserve">e-mail </w:t>
      </w:r>
      <w:hyperlink r:id="rId14" w:history="1">
        <w:r w:rsidRPr="00576F86">
          <w:rPr>
            <w:rStyle w:val="Hipercze"/>
            <w:rFonts w:ascii="Verdana" w:eastAsia="Times New Roman" w:hAnsi="Verdana" w:cs="Times New Roman"/>
            <w:b/>
            <w:sz w:val="18"/>
            <w:szCs w:val="18"/>
            <w:lang w:eastAsia="pl-PL"/>
          </w:rPr>
          <w:t>powiat@powiatjedrzejow.pl</w:t>
        </w:r>
      </w:hyperlink>
      <w:r w:rsidRPr="00576F86">
        <w:rPr>
          <w:rFonts w:ascii="Verdana" w:eastAsia="Times New Roman" w:hAnsi="Verdana" w:cs="Times New Roman"/>
          <w:sz w:val="18"/>
          <w:szCs w:val="18"/>
          <w:lang w:eastAsia="pl-PL"/>
        </w:rPr>
        <w:t xml:space="preserve"> </w:t>
      </w:r>
    </w:p>
    <w:p w:rsidR="00576F86" w:rsidRPr="00235F0A" w:rsidRDefault="00576F86" w:rsidP="00576F86">
      <w:pPr>
        <w:tabs>
          <w:tab w:val="left" w:pos="0"/>
        </w:tabs>
        <w:autoSpaceDE w:val="0"/>
        <w:autoSpaceDN w:val="0"/>
        <w:adjustRightInd w:val="0"/>
        <w:spacing w:after="0" w:line="240" w:lineRule="auto"/>
        <w:ind w:firstLine="426"/>
        <w:jc w:val="both"/>
        <w:rPr>
          <w:rFonts w:ascii="Verdana" w:eastAsia="Times New Roman" w:hAnsi="Verdana" w:cs="Times New Roman"/>
          <w:b/>
          <w:i/>
          <w:sz w:val="18"/>
          <w:szCs w:val="18"/>
          <w:lang w:eastAsia="pl-PL"/>
        </w:rPr>
      </w:pPr>
      <w:r w:rsidRPr="00235F0A">
        <w:rPr>
          <w:rFonts w:ascii="Verdana" w:eastAsia="Times New Roman" w:hAnsi="Verdana" w:cs="Times New Roman"/>
          <w:b/>
          <w:i/>
          <w:sz w:val="18"/>
          <w:szCs w:val="18"/>
          <w:lang w:eastAsia="pl-PL"/>
        </w:rPr>
        <w:t>W ra</w:t>
      </w:r>
      <w:r w:rsidR="00550420">
        <w:rPr>
          <w:rFonts w:ascii="Verdana" w:eastAsia="Times New Roman" w:hAnsi="Verdana" w:cs="Times New Roman"/>
          <w:b/>
          <w:i/>
          <w:sz w:val="18"/>
          <w:szCs w:val="18"/>
          <w:lang w:eastAsia="pl-PL"/>
        </w:rPr>
        <w:t>mach informacji telefonicznych Z</w:t>
      </w:r>
      <w:r w:rsidRPr="00235F0A">
        <w:rPr>
          <w:rFonts w:ascii="Verdana" w:eastAsia="Times New Roman" w:hAnsi="Verdana" w:cs="Times New Roman"/>
          <w:b/>
          <w:i/>
          <w:sz w:val="18"/>
          <w:szCs w:val="18"/>
          <w:lang w:eastAsia="pl-PL"/>
        </w:rPr>
        <w:t>amawiający nie udziela informacji wyjaśniających zapisy SIWZ, telefonicznie udzielane są jedynie informacje o charakterze organizacyjnym np. jak można zadać pytanie do prowadzonego postępowania, czy było zadane pytanie na określony temat i gdzie można znaleźć udzieloną odpowied</w:t>
      </w:r>
      <w:r w:rsidR="00235F0A">
        <w:rPr>
          <w:rFonts w:ascii="Verdana" w:eastAsia="Times New Roman" w:hAnsi="Verdana" w:cs="Times New Roman"/>
          <w:b/>
          <w:i/>
          <w:sz w:val="18"/>
          <w:szCs w:val="18"/>
          <w:lang w:eastAsia="pl-PL"/>
        </w:rPr>
        <w:t>ź</w:t>
      </w:r>
      <w:r w:rsidRPr="00235F0A">
        <w:rPr>
          <w:rFonts w:ascii="Verdana" w:eastAsia="Times New Roman" w:hAnsi="Verdana" w:cs="Times New Roman"/>
          <w:b/>
          <w:i/>
          <w:sz w:val="18"/>
          <w:szCs w:val="18"/>
          <w:lang w:eastAsia="pl-PL"/>
        </w:rPr>
        <w:t>.</w:t>
      </w:r>
    </w:p>
    <w:p w:rsidR="00576F86" w:rsidRPr="00576F86" w:rsidRDefault="00576F86" w:rsidP="00576F86">
      <w:pPr>
        <w:tabs>
          <w:tab w:val="left" w:pos="0"/>
        </w:tabs>
        <w:autoSpaceDE w:val="0"/>
        <w:autoSpaceDN w:val="0"/>
        <w:adjustRightInd w:val="0"/>
        <w:spacing w:after="0" w:line="240" w:lineRule="auto"/>
        <w:ind w:firstLine="426"/>
        <w:jc w:val="both"/>
        <w:rPr>
          <w:rFonts w:ascii="Verdana" w:eastAsia="Times New Roman" w:hAnsi="Verdana" w:cs="Times New Roman"/>
          <w:sz w:val="18"/>
          <w:szCs w:val="18"/>
          <w:lang w:eastAsia="pl-PL"/>
        </w:rPr>
      </w:pPr>
      <w:r w:rsidRPr="00576F86">
        <w:rPr>
          <w:rFonts w:ascii="Verdana" w:eastAsia="Times New Roman" w:hAnsi="Verdana" w:cs="Times New Roman"/>
          <w:sz w:val="18"/>
          <w:szCs w:val="18"/>
          <w:lang w:eastAsia="pl-PL"/>
        </w:rPr>
        <w:t>Oferty i dokumenty w tym uzupełniane w trybie art. 26 ust. 3 i 3a ustawy składa się w formie pisemnej, a w przypadku składania kopii dokumentów muszą one</w:t>
      </w:r>
      <w:r w:rsidR="00747BA7">
        <w:rPr>
          <w:rFonts w:ascii="Verdana" w:eastAsia="Times New Roman" w:hAnsi="Verdana" w:cs="Times New Roman"/>
          <w:sz w:val="18"/>
          <w:szCs w:val="18"/>
          <w:lang w:eastAsia="pl-PL"/>
        </w:rPr>
        <w:t xml:space="preserve"> być potwierdzone za zgodność z </w:t>
      </w:r>
      <w:r w:rsidRPr="00576F86">
        <w:rPr>
          <w:rFonts w:ascii="Verdana" w:eastAsia="Times New Roman" w:hAnsi="Verdana" w:cs="Times New Roman"/>
          <w:sz w:val="18"/>
          <w:szCs w:val="18"/>
          <w:lang w:eastAsia="pl-PL"/>
        </w:rPr>
        <w:t>oryginałem przez umocowanego przedstawiciela Wykonawcy.</w:t>
      </w:r>
    </w:p>
    <w:p w:rsidR="00576F86" w:rsidRDefault="00576F86" w:rsidP="00576F86">
      <w:pPr>
        <w:widowControl w:val="0"/>
        <w:spacing w:after="0" w:line="240" w:lineRule="auto"/>
        <w:ind w:firstLine="426"/>
        <w:jc w:val="both"/>
        <w:textAlignment w:val="top"/>
        <w:rPr>
          <w:rFonts w:ascii="Verdana" w:eastAsia="Times New Roman" w:hAnsi="Verdana" w:cs="Times New Roman"/>
          <w:sz w:val="18"/>
          <w:szCs w:val="18"/>
          <w:lang w:eastAsia="pl-PL" w:bidi="pl-PL"/>
        </w:rPr>
      </w:pPr>
      <w:r w:rsidRPr="00576F86">
        <w:rPr>
          <w:rFonts w:ascii="Verdana" w:eastAsia="Times New Roman" w:hAnsi="Verdana" w:cs="Times New Roman"/>
          <w:sz w:val="18"/>
          <w:szCs w:val="18"/>
          <w:lang w:eastAsia="pl-PL" w:bidi="pl-PL"/>
        </w:rPr>
        <w:t xml:space="preserve">Jeżeli Zamawiający lub Wykonawca przekazują korespondencję </w:t>
      </w:r>
      <w:r w:rsidRPr="00576F86">
        <w:rPr>
          <w:rFonts w:ascii="Verdana" w:eastAsia="Times New Roman" w:hAnsi="Verdana" w:cs="Times New Roman"/>
          <w:sz w:val="18"/>
          <w:szCs w:val="18"/>
          <w:lang w:eastAsia="pl-PL"/>
        </w:rPr>
        <w:t>za pomocą faksu lub drogą elektroniczną</w:t>
      </w:r>
      <w:r w:rsidRPr="00576F86">
        <w:rPr>
          <w:rFonts w:ascii="Verdana" w:eastAsia="Times New Roman" w:hAnsi="Verdana" w:cs="Times New Roman"/>
          <w:sz w:val="18"/>
          <w:szCs w:val="18"/>
          <w:lang w:eastAsia="pl-PL" w:bidi="pl-PL"/>
        </w:rPr>
        <w:t>, każda ze stron na żądanie drugiej niezwłocznie potwierdza fakt otrzymania dokumentu. W przypadku braku potwierdzenia otrzymania wiadomości przez Wykonawcę, Zamawiający domniema, że pismo wysłane przez Zamawiającego na numer faksu podany przez Wykonawcę lub na podany kontakt elektroniczny zostało mu doręczone w sposób umożliwiający zapoznanie się Wykonawcy z treścią pisma.</w:t>
      </w:r>
    </w:p>
    <w:p w:rsidR="00235F0A" w:rsidRPr="00576F86" w:rsidRDefault="00235F0A" w:rsidP="00576F86">
      <w:pPr>
        <w:widowControl w:val="0"/>
        <w:spacing w:after="0" w:line="240" w:lineRule="auto"/>
        <w:ind w:firstLine="426"/>
        <w:jc w:val="both"/>
        <w:textAlignment w:val="top"/>
        <w:rPr>
          <w:rFonts w:ascii="Verdana" w:eastAsia="Times New Roman" w:hAnsi="Verdana" w:cs="Times New Roman"/>
          <w:sz w:val="18"/>
          <w:szCs w:val="18"/>
          <w:lang w:eastAsia="pl-PL" w:bidi="pl-PL"/>
        </w:rPr>
      </w:pPr>
    </w:p>
    <w:p w:rsidR="00576F86" w:rsidRPr="00576F86" w:rsidRDefault="00576F86" w:rsidP="000B6849">
      <w:pPr>
        <w:spacing w:after="0" w:line="240" w:lineRule="auto"/>
        <w:jc w:val="both"/>
        <w:rPr>
          <w:rFonts w:ascii="Verdana" w:eastAsia="Times New Roman" w:hAnsi="Verdana" w:cs="Times New Roman"/>
          <w:sz w:val="18"/>
          <w:szCs w:val="18"/>
        </w:rPr>
      </w:pPr>
    </w:p>
    <w:p w:rsidR="00576F86" w:rsidRPr="00747BA7" w:rsidRDefault="00235F0A" w:rsidP="00550420">
      <w:pPr>
        <w:pStyle w:val="Akapitzlist"/>
        <w:numPr>
          <w:ilvl w:val="0"/>
          <w:numId w:val="8"/>
        </w:numPr>
        <w:spacing w:after="0" w:line="240" w:lineRule="auto"/>
        <w:ind w:left="0" w:firstLine="0"/>
        <w:jc w:val="both"/>
        <w:rPr>
          <w:rFonts w:ascii="Verdana" w:eastAsia="Times New Roman" w:hAnsi="Verdana" w:cs="Times New Roman"/>
          <w:sz w:val="18"/>
          <w:szCs w:val="18"/>
        </w:rPr>
      </w:pPr>
      <w:r w:rsidRPr="00550420">
        <w:rPr>
          <w:rFonts w:ascii="Verdana" w:eastAsia="Times New Roman" w:hAnsi="Verdana" w:cs="Times New Roman"/>
          <w:sz w:val="18"/>
          <w:szCs w:val="18"/>
        </w:rPr>
        <w:t xml:space="preserve">Zamawiający udostępnia na stronie internetowej </w:t>
      </w:r>
      <w:hyperlink r:id="rId15" w:history="1">
        <w:r w:rsidR="00550420" w:rsidRPr="00550420">
          <w:rPr>
            <w:rStyle w:val="Hipercze"/>
            <w:rFonts w:ascii="Verdana" w:eastAsia="Times New Roman" w:hAnsi="Verdana" w:cs="Arial"/>
            <w:sz w:val="18"/>
            <w:szCs w:val="18"/>
            <w:lang w:eastAsia="pl-PL"/>
          </w:rPr>
          <w:t>www.powiatjedrzejow.pl</w:t>
        </w:r>
      </w:hyperlink>
      <w:r w:rsidR="00550420" w:rsidRPr="00550420">
        <w:rPr>
          <w:rFonts w:ascii="Verdana" w:eastAsia="Times New Roman" w:hAnsi="Verdana" w:cs="Arial"/>
          <w:color w:val="222222"/>
          <w:sz w:val="18"/>
          <w:szCs w:val="18"/>
          <w:lang w:eastAsia="pl-PL"/>
        </w:rPr>
        <w:t xml:space="preserve"> </w:t>
      </w:r>
      <w:r w:rsidRPr="00550420">
        <w:rPr>
          <w:rFonts w:ascii="Verdana" w:eastAsia="Times New Roman" w:hAnsi="Verdana" w:cs="Times New Roman"/>
          <w:sz w:val="18"/>
          <w:szCs w:val="18"/>
        </w:rPr>
        <w:t>w zakładce</w:t>
      </w:r>
      <w:r w:rsidRPr="00747BA7">
        <w:rPr>
          <w:rFonts w:ascii="Verdana" w:eastAsia="Times New Roman" w:hAnsi="Verdana" w:cs="Times New Roman"/>
          <w:sz w:val="18"/>
          <w:szCs w:val="18"/>
        </w:rPr>
        <w:t xml:space="preserve"> Zamówienia publiczne  Na roboty budowlane poprawione dokumenty: </w:t>
      </w:r>
      <w:r w:rsidR="00550420" w:rsidRPr="00550420">
        <w:rPr>
          <w:rFonts w:ascii="Verdana" w:eastAsia="Times New Roman" w:hAnsi="Verdana" w:cs="Times New Roman"/>
          <w:b/>
          <w:sz w:val="18"/>
          <w:szCs w:val="18"/>
        </w:rPr>
        <w:t xml:space="preserve">Załącznik nr 9a </w:t>
      </w:r>
      <w:r w:rsidR="00550420">
        <w:rPr>
          <w:rFonts w:ascii="Verdana" w:eastAsia="Times New Roman" w:hAnsi="Verdana" w:cs="Times New Roman"/>
          <w:b/>
          <w:sz w:val="18"/>
          <w:szCs w:val="18"/>
        </w:rPr>
        <w:t xml:space="preserve">Dokumentacja </w:t>
      </w:r>
      <w:proofErr w:type="spellStart"/>
      <w:r w:rsidRPr="00550420">
        <w:rPr>
          <w:rFonts w:ascii="Verdana" w:eastAsia="Times New Roman" w:hAnsi="Verdana" w:cs="Times New Roman"/>
          <w:b/>
          <w:sz w:val="18"/>
          <w:szCs w:val="18"/>
        </w:rPr>
        <w:t>projekt</w:t>
      </w:r>
      <w:r w:rsidR="00550420">
        <w:rPr>
          <w:rFonts w:ascii="Verdana" w:eastAsia="Times New Roman" w:hAnsi="Verdana" w:cs="Times New Roman"/>
          <w:b/>
          <w:sz w:val="18"/>
          <w:szCs w:val="18"/>
        </w:rPr>
        <w:t>owa-boiska</w:t>
      </w:r>
      <w:proofErr w:type="spellEnd"/>
      <w:r w:rsidR="00747BA7" w:rsidRPr="00550420">
        <w:rPr>
          <w:rFonts w:ascii="Verdana" w:eastAsia="Times New Roman" w:hAnsi="Verdana" w:cs="Times New Roman"/>
          <w:b/>
          <w:sz w:val="18"/>
          <w:szCs w:val="18"/>
        </w:rPr>
        <w:t xml:space="preserve">, </w:t>
      </w:r>
      <w:r w:rsidR="00550420" w:rsidRPr="00550420">
        <w:rPr>
          <w:rFonts w:ascii="Verdana" w:eastAsia="Times New Roman" w:hAnsi="Verdana" w:cs="Times New Roman"/>
          <w:b/>
          <w:sz w:val="18"/>
          <w:szCs w:val="18"/>
        </w:rPr>
        <w:t>Załącznik nr 9</w:t>
      </w:r>
      <w:r w:rsidR="00550420">
        <w:rPr>
          <w:rFonts w:ascii="Verdana" w:eastAsia="Times New Roman" w:hAnsi="Verdana" w:cs="Times New Roman"/>
          <w:b/>
          <w:sz w:val="18"/>
          <w:szCs w:val="18"/>
        </w:rPr>
        <w:t>b</w:t>
      </w:r>
      <w:r w:rsidR="00550420" w:rsidRPr="00550420">
        <w:rPr>
          <w:rFonts w:ascii="Verdana" w:eastAsia="Times New Roman" w:hAnsi="Verdana" w:cs="Times New Roman"/>
          <w:b/>
          <w:sz w:val="18"/>
          <w:szCs w:val="18"/>
        </w:rPr>
        <w:t xml:space="preserve"> </w:t>
      </w:r>
      <w:r w:rsidR="00550420">
        <w:rPr>
          <w:rFonts w:ascii="Verdana" w:eastAsia="Times New Roman" w:hAnsi="Verdana" w:cs="Times New Roman"/>
          <w:b/>
          <w:sz w:val="18"/>
          <w:szCs w:val="18"/>
        </w:rPr>
        <w:t>P</w:t>
      </w:r>
      <w:r w:rsidR="00747BA7" w:rsidRPr="00550420">
        <w:rPr>
          <w:rFonts w:ascii="Verdana" w:eastAsia="Times New Roman" w:hAnsi="Verdana" w:cs="Times New Roman"/>
          <w:b/>
          <w:sz w:val="18"/>
          <w:szCs w:val="18"/>
        </w:rPr>
        <w:t>rzedmiar robót</w:t>
      </w:r>
      <w:r w:rsidR="00550420">
        <w:rPr>
          <w:rFonts w:ascii="Verdana" w:eastAsia="Times New Roman" w:hAnsi="Verdana" w:cs="Times New Roman"/>
          <w:b/>
          <w:sz w:val="18"/>
          <w:szCs w:val="18"/>
        </w:rPr>
        <w:t>-</w:t>
      </w:r>
      <w:bookmarkStart w:id="0" w:name="_GoBack"/>
      <w:bookmarkEnd w:id="0"/>
      <w:r w:rsidR="00550420">
        <w:rPr>
          <w:rFonts w:ascii="Verdana" w:eastAsia="Times New Roman" w:hAnsi="Verdana" w:cs="Times New Roman"/>
          <w:b/>
          <w:sz w:val="18"/>
          <w:szCs w:val="18"/>
        </w:rPr>
        <w:t>boiska</w:t>
      </w:r>
      <w:r w:rsidR="00747BA7" w:rsidRPr="00550420">
        <w:rPr>
          <w:rFonts w:ascii="Verdana" w:eastAsia="Times New Roman" w:hAnsi="Verdana" w:cs="Times New Roman"/>
          <w:b/>
          <w:sz w:val="18"/>
          <w:szCs w:val="18"/>
        </w:rPr>
        <w:t xml:space="preserve"> oraz </w:t>
      </w:r>
      <w:r w:rsidR="00550420" w:rsidRPr="00550420">
        <w:rPr>
          <w:rFonts w:ascii="Verdana" w:eastAsia="Times New Roman" w:hAnsi="Verdana" w:cs="Times New Roman"/>
          <w:b/>
          <w:sz w:val="18"/>
          <w:szCs w:val="18"/>
        </w:rPr>
        <w:t>Załącznik nr 9</w:t>
      </w:r>
      <w:r w:rsidR="00550420">
        <w:rPr>
          <w:rFonts w:ascii="Verdana" w:eastAsia="Times New Roman" w:hAnsi="Verdana" w:cs="Times New Roman"/>
          <w:b/>
          <w:sz w:val="18"/>
          <w:szCs w:val="18"/>
        </w:rPr>
        <w:t>c</w:t>
      </w:r>
      <w:r w:rsidR="00550420" w:rsidRPr="00550420">
        <w:rPr>
          <w:rFonts w:ascii="Verdana" w:eastAsia="Times New Roman" w:hAnsi="Verdana" w:cs="Times New Roman"/>
          <w:b/>
          <w:sz w:val="18"/>
          <w:szCs w:val="18"/>
        </w:rPr>
        <w:t xml:space="preserve"> </w:t>
      </w:r>
      <w:r w:rsidR="00550420">
        <w:rPr>
          <w:rFonts w:ascii="Verdana" w:eastAsia="Times New Roman" w:hAnsi="Verdana" w:cs="Times New Roman"/>
          <w:b/>
          <w:sz w:val="18"/>
          <w:szCs w:val="18"/>
        </w:rPr>
        <w:t>Specyfikacja</w:t>
      </w:r>
      <w:r w:rsidR="00747BA7" w:rsidRPr="00550420">
        <w:rPr>
          <w:rFonts w:ascii="Verdana" w:eastAsia="Times New Roman" w:hAnsi="Verdana" w:cs="Times New Roman"/>
          <w:b/>
          <w:sz w:val="18"/>
          <w:szCs w:val="18"/>
        </w:rPr>
        <w:t xml:space="preserve"> techniczn</w:t>
      </w:r>
      <w:r w:rsidR="00550420">
        <w:rPr>
          <w:rFonts w:ascii="Verdana" w:eastAsia="Times New Roman" w:hAnsi="Verdana" w:cs="Times New Roman"/>
          <w:b/>
          <w:sz w:val="18"/>
          <w:szCs w:val="18"/>
        </w:rPr>
        <w:t>a</w:t>
      </w:r>
      <w:r w:rsidRPr="00550420">
        <w:rPr>
          <w:rFonts w:ascii="Verdana" w:eastAsia="Times New Roman" w:hAnsi="Verdana" w:cs="Times New Roman"/>
          <w:b/>
          <w:sz w:val="18"/>
          <w:szCs w:val="18"/>
        </w:rPr>
        <w:t xml:space="preserve"> wykona</w:t>
      </w:r>
      <w:r w:rsidR="00747BA7" w:rsidRPr="00550420">
        <w:rPr>
          <w:rFonts w:ascii="Verdana" w:eastAsia="Times New Roman" w:hAnsi="Verdana" w:cs="Times New Roman"/>
          <w:b/>
          <w:sz w:val="18"/>
          <w:szCs w:val="18"/>
        </w:rPr>
        <w:t>nia i odbioru robót</w:t>
      </w:r>
      <w:r w:rsidR="00747BA7">
        <w:rPr>
          <w:rFonts w:ascii="Verdana" w:eastAsia="Times New Roman" w:hAnsi="Verdana" w:cs="Times New Roman"/>
          <w:b/>
          <w:sz w:val="18"/>
          <w:szCs w:val="18"/>
        </w:rPr>
        <w:t xml:space="preserve"> </w:t>
      </w:r>
      <w:proofErr w:type="spellStart"/>
      <w:r w:rsidR="00747BA7">
        <w:rPr>
          <w:rFonts w:ascii="Verdana" w:eastAsia="Times New Roman" w:hAnsi="Verdana" w:cs="Times New Roman"/>
          <w:b/>
          <w:sz w:val="18"/>
          <w:szCs w:val="18"/>
        </w:rPr>
        <w:t>budowlanych</w:t>
      </w:r>
      <w:r w:rsidR="00550420">
        <w:rPr>
          <w:rFonts w:ascii="Verdana" w:eastAsia="Times New Roman" w:hAnsi="Verdana" w:cs="Times New Roman"/>
          <w:b/>
          <w:sz w:val="18"/>
          <w:szCs w:val="18"/>
        </w:rPr>
        <w:t>-boiska</w:t>
      </w:r>
      <w:proofErr w:type="spellEnd"/>
      <w:r w:rsidR="00747BA7">
        <w:rPr>
          <w:rFonts w:ascii="Verdana" w:eastAsia="Times New Roman" w:hAnsi="Verdana" w:cs="Times New Roman"/>
          <w:b/>
          <w:sz w:val="18"/>
          <w:szCs w:val="18"/>
        </w:rPr>
        <w:t>.</w:t>
      </w:r>
    </w:p>
    <w:sectPr w:rsidR="00576F86" w:rsidRPr="00747BA7" w:rsidSect="000B6849">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imes-Roman">
    <w:altName w:val="Times New Roman"/>
    <w:charset w:val="00"/>
    <w:family w:val="auto"/>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49B"/>
    <w:multiLevelType w:val="hybridMultilevel"/>
    <w:tmpl w:val="0B2CD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12227C"/>
    <w:multiLevelType w:val="hybridMultilevel"/>
    <w:tmpl w:val="10364352"/>
    <w:lvl w:ilvl="0" w:tplc="F112D06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600006"/>
    <w:multiLevelType w:val="hybridMultilevel"/>
    <w:tmpl w:val="40B81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E2759D7"/>
    <w:multiLevelType w:val="hybridMultilevel"/>
    <w:tmpl w:val="9DF0AB80"/>
    <w:lvl w:ilvl="0" w:tplc="04150005">
      <w:start w:val="1"/>
      <w:numFmt w:val="bullet"/>
      <w:lvlText w:val=""/>
      <w:lvlJc w:val="left"/>
      <w:pPr>
        <w:ind w:left="720" w:hanging="360"/>
      </w:pPr>
      <w:rPr>
        <w:rFonts w:ascii="Wingdings" w:hAnsi="Wingding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nsid w:val="3362691D"/>
    <w:multiLevelType w:val="hybridMultilevel"/>
    <w:tmpl w:val="D374C892"/>
    <w:lvl w:ilvl="0" w:tplc="45183578">
      <w:start w:val="1"/>
      <w:numFmt w:val="upperRoman"/>
      <w:lvlText w:val="%1."/>
      <w:lvlJc w:val="left"/>
      <w:pPr>
        <w:ind w:left="1428" w:hanging="72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41C31937"/>
    <w:multiLevelType w:val="hybridMultilevel"/>
    <w:tmpl w:val="1510508C"/>
    <w:lvl w:ilvl="0" w:tplc="3432E8D8">
      <w:start w:val="1"/>
      <w:numFmt w:val="bullet"/>
      <w:lvlText w:val=""/>
      <w:lvlJc w:val="left"/>
      <w:pPr>
        <w:tabs>
          <w:tab w:val="num" w:pos="794"/>
        </w:tabs>
        <w:ind w:left="794" w:hanging="397"/>
      </w:pPr>
      <w:rPr>
        <w:rFonts w:ascii="Symbol" w:hAnsi="Symbol"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6">
    <w:nsid w:val="4BF41CEF"/>
    <w:multiLevelType w:val="hybridMultilevel"/>
    <w:tmpl w:val="BF584A5A"/>
    <w:lvl w:ilvl="0" w:tplc="AB86C150">
      <w:numFmt w:val="bullet"/>
      <w:lvlText w:val=""/>
      <w:lvlJc w:val="left"/>
      <w:pPr>
        <w:ind w:left="1068" w:hanging="360"/>
      </w:pPr>
      <w:rPr>
        <w:rFonts w:ascii="Symbol" w:eastAsia="Times New Roman"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E7"/>
    <w:rsid w:val="000131C2"/>
    <w:rsid w:val="000B6849"/>
    <w:rsid w:val="000F1481"/>
    <w:rsid w:val="0011791C"/>
    <w:rsid w:val="00156EA7"/>
    <w:rsid w:val="00235F0A"/>
    <w:rsid w:val="004A1128"/>
    <w:rsid w:val="004C3E53"/>
    <w:rsid w:val="005503E3"/>
    <w:rsid w:val="00550420"/>
    <w:rsid w:val="00576F86"/>
    <w:rsid w:val="005C6FA2"/>
    <w:rsid w:val="00611F07"/>
    <w:rsid w:val="00634AEE"/>
    <w:rsid w:val="006C2AB5"/>
    <w:rsid w:val="00747BA7"/>
    <w:rsid w:val="00774F5D"/>
    <w:rsid w:val="00785CF0"/>
    <w:rsid w:val="007926B4"/>
    <w:rsid w:val="00797A66"/>
    <w:rsid w:val="007A1E37"/>
    <w:rsid w:val="0083137D"/>
    <w:rsid w:val="00835F9A"/>
    <w:rsid w:val="00886AE7"/>
    <w:rsid w:val="00894BD7"/>
    <w:rsid w:val="009701B4"/>
    <w:rsid w:val="009A58A7"/>
    <w:rsid w:val="009C1689"/>
    <w:rsid w:val="00A058BA"/>
    <w:rsid w:val="00AE18EB"/>
    <w:rsid w:val="00B153D3"/>
    <w:rsid w:val="00BD4B06"/>
    <w:rsid w:val="00C03C07"/>
    <w:rsid w:val="00C65225"/>
    <w:rsid w:val="00D56DCA"/>
    <w:rsid w:val="00D766F4"/>
    <w:rsid w:val="00DD06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6F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0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01B4"/>
    <w:rPr>
      <w:rFonts w:ascii="Tahoma" w:hAnsi="Tahoma" w:cs="Tahoma"/>
      <w:sz w:val="16"/>
      <w:szCs w:val="16"/>
    </w:rPr>
  </w:style>
  <w:style w:type="paragraph" w:styleId="Akapitzlist">
    <w:name w:val="List Paragraph"/>
    <w:basedOn w:val="Normalny"/>
    <w:uiPriority w:val="34"/>
    <w:qFormat/>
    <w:rsid w:val="006C2AB5"/>
    <w:pPr>
      <w:ind w:left="720"/>
      <w:contextualSpacing/>
    </w:pPr>
  </w:style>
  <w:style w:type="character" w:styleId="Hipercze">
    <w:name w:val="Hyperlink"/>
    <w:basedOn w:val="Domylnaczcionkaakapitu"/>
    <w:uiPriority w:val="99"/>
    <w:unhideWhenUsed/>
    <w:rsid w:val="005503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6F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0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01B4"/>
    <w:rPr>
      <w:rFonts w:ascii="Tahoma" w:hAnsi="Tahoma" w:cs="Tahoma"/>
      <w:sz w:val="16"/>
      <w:szCs w:val="16"/>
    </w:rPr>
  </w:style>
  <w:style w:type="paragraph" w:styleId="Akapitzlist">
    <w:name w:val="List Paragraph"/>
    <w:basedOn w:val="Normalny"/>
    <w:uiPriority w:val="34"/>
    <w:qFormat/>
    <w:rsid w:val="006C2AB5"/>
    <w:pPr>
      <w:ind w:left="720"/>
      <w:contextualSpacing/>
    </w:pPr>
  </w:style>
  <w:style w:type="character" w:styleId="Hipercze">
    <w:name w:val="Hyperlink"/>
    <w:basedOn w:val="Domylnaczcionkaakapitu"/>
    <w:uiPriority w:val="99"/>
    <w:unhideWhenUsed/>
    <w:rsid w:val="00550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1.png@01D3A3D6.AB19CD0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wiatjedrzejow.pl" TargetMode="External"/><Relationship Id="rId5" Type="http://schemas.openxmlformats.org/officeDocument/2006/relationships/settings" Target="settings.xml"/><Relationship Id="rId15" Type="http://schemas.openxmlformats.org/officeDocument/2006/relationships/hyperlink" Target="http://www.powiatjedrzejow.pl" TargetMode="External"/><Relationship Id="rId10" Type="http://schemas.openxmlformats.org/officeDocument/2006/relationships/hyperlink" Target="http://www.powiatjedrzejow.pl"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powiat@powiatjedrzej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6BFE8-6B24-433F-9BB2-5F4381F1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4172</Words>
  <Characters>25034</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10</cp:revision>
  <cp:lastPrinted>2018-02-15T10:47:00Z</cp:lastPrinted>
  <dcterms:created xsi:type="dcterms:W3CDTF">2018-02-02T09:43:00Z</dcterms:created>
  <dcterms:modified xsi:type="dcterms:W3CDTF">2018-02-15T10:55:00Z</dcterms:modified>
</cp:coreProperties>
</file>