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tblInd w:w="-79" w:type="dxa"/>
        <w:tblCellMar>
          <w:left w:w="0" w:type="dxa"/>
          <w:right w:w="0" w:type="dxa"/>
        </w:tblCellMar>
        <w:tblLook w:val="04A0" w:firstRow="1" w:lastRow="0" w:firstColumn="1" w:lastColumn="0" w:noHBand="0" w:noVBand="1"/>
      </w:tblPr>
      <w:tblGrid>
        <w:gridCol w:w="153"/>
        <w:gridCol w:w="9442"/>
        <w:gridCol w:w="325"/>
        <w:gridCol w:w="100"/>
      </w:tblGrid>
      <w:tr w:rsidR="00EE0E7A" w:rsidRPr="00807D05" w:rsidTr="000F43D1">
        <w:trPr>
          <w:trHeight w:val="1375"/>
        </w:trPr>
        <w:tc>
          <w:tcPr>
            <w:tcW w:w="153" w:type="dxa"/>
            <w:tcMar>
              <w:left w:w="0" w:type="dxa"/>
              <w:right w:w="0" w:type="dxa"/>
            </w:tcMar>
            <w:vAlign w:val="center"/>
          </w:tcPr>
          <w:p w:rsidR="00EE0E7A" w:rsidRPr="00807D05" w:rsidRDefault="00EE0E7A" w:rsidP="000F43D1">
            <w:pPr>
              <w:jc w:val="center"/>
              <w:rPr>
                <w:rFonts w:ascii="Calibri" w:hAnsi="Calibri"/>
                <w:noProof/>
                <w:sz w:val="24"/>
                <w:szCs w:val="24"/>
                <w:lang w:eastAsia="pl-PL"/>
              </w:rPr>
            </w:pPr>
          </w:p>
        </w:tc>
        <w:tc>
          <w:tcPr>
            <w:tcW w:w="9442" w:type="dxa"/>
            <w:tcMar>
              <w:left w:w="0" w:type="dxa"/>
              <w:right w:w="0" w:type="dxa"/>
            </w:tcMar>
            <w:vAlign w:val="center"/>
          </w:tcPr>
          <w:p w:rsidR="00EE0E7A" w:rsidRPr="00807D05" w:rsidRDefault="00EE0E7A" w:rsidP="000F43D1">
            <w:pPr>
              <w:tabs>
                <w:tab w:val="center" w:pos="4536"/>
                <w:tab w:val="right" w:pos="9072"/>
              </w:tabs>
              <w:suppressAutoHyphens w:val="0"/>
              <w:ind w:left="210"/>
              <w:jc w:val="center"/>
              <w:rPr>
                <w:lang w:eastAsia="pl-PL"/>
              </w:rPr>
            </w:pPr>
            <w:r>
              <w:rPr>
                <w:noProof/>
                <w:lang w:eastAsia="pl-PL"/>
              </w:rPr>
              <w:drawing>
                <wp:inline distT="0" distB="0" distL="0" distR="0">
                  <wp:extent cx="5010150" cy="62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150" cy="628650"/>
                          </a:xfrm>
                          <a:prstGeom prst="rect">
                            <a:avLst/>
                          </a:prstGeom>
                          <a:noFill/>
                          <a:ln>
                            <a:noFill/>
                          </a:ln>
                        </pic:spPr>
                      </pic:pic>
                    </a:graphicData>
                  </a:graphic>
                </wp:inline>
              </w:drawing>
            </w:r>
          </w:p>
          <w:p w:rsidR="00EE0E7A" w:rsidRPr="00856406" w:rsidRDefault="00EE0E7A" w:rsidP="000F43D1">
            <w:pPr>
              <w:tabs>
                <w:tab w:val="center" w:pos="4536"/>
                <w:tab w:val="right" w:pos="9072"/>
              </w:tabs>
              <w:suppressAutoHyphens w:val="0"/>
              <w:jc w:val="center"/>
              <w:rPr>
                <w:rFonts w:ascii="Calibri" w:hAnsi="Calibri" w:cs="Calibri"/>
                <w:sz w:val="22"/>
                <w:szCs w:val="22"/>
                <w:lang w:eastAsia="pl-PL"/>
              </w:rPr>
            </w:pPr>
            <w:r w:rsidRPr="00807D05">
              <w:rPr>
                <w:rFonts w:ascii="Calibri" w:hAnsi="Calibri" w:cs="Calibri"/>
                <w:sz w:val="22"/>
                <w:szCs w:val="22"/>
                <w:lang w:eastAsia="pl-PL"/>
              </w:rPr>
              <w:t>Europejski Fundusz Rolny na rzecz Rozwoju Obszarów Wiejskich: Europa inwestująca w obszary wiejskie</w:t>
            </w:r>
          </w:p>
        </w:tc>
        <w:tc>
          <w:tcPr>
            <w:tcW w:w="325" w:type="dxa"/>
            <w:tcMar>
              <w:left w:w="0" w:type="dxa"/>
              <w:right w:w="0" w:type="dxa"/>
            </w:tcMar>
            <w:vAlign w:val="center"/>
          </w:tcPr>
          <w:p w:rsidR="00EE0E7A" w:rsidRPr="00807D05" w:rsidRDefault="00EE0E7A" w:rsidP="000F43D1">
            <w:pPr>
              <w:ind w:left="-1" w:right="-756"/>
              <w:jc w:val="center"/>
              <w:rPr>
                <w:rFonts w:ascii="Calibri" w:hAnsi="Calibri"/>
                <w:noProof/>
                <w:sz w:val="24"/>
                <w:szCs w:val="24"/>
                <w:lang w:eastAsia="pl-PL"/>
              </w:rPr>
            </w:pPr>
          </w:p>
        </w:tc>
        <w:tc>
          <w:tcPr>
            <w:tcW w:w="100" w:type="dxa"/>
            <w:tcMar>
              <w:left w:w="0" w:type="dxa"/>
              <w:right w:w="0" w:type="dxa"/>
            </w:tcMar>
            <w:vAlign w:val="center"/>
          </w:tcPr>
          <w:p w:rsidR="00EE0E7A" w:rsidRPr="00807D05" w:rsidRDefault="00EE0E7A" w:rsidP="000F43D1">
            <w:pPr>
              <w:ind w:right="-1"/>
              <w:jc w:val="center"/>
              <w:rPr>
                <w:rFonts w:ascii="Calibri" w:hAnsi="Calibri"/>
                <w:noProof/>
                <w:sz w:val="24"/>
                <w:szCs w:val="24"/>
                <w:lang w:eastAsia="pl-PL"/>
              </w:rPr>
            </w:pPr>
          </w:p>
        </w:tc>
      </w:tr>
    </w:tbl>
    <w:p w:rsidR="006211F7" w:rsidRDefault="006211F7" w:rsidP="00EE0E7A">
      <w:pPr>
        <w:pBdr>
          <w:top w:val="single" w:sz="4" w:space="1" w:color="auto"/>
        </w:pBdr>
        <w:suppressAutoHyphens w:val="0"/>
        <w:jc w:val="right"/>
        <w:rPr>
          <w:sz w:val="22"/>
          <w:szCs w:val="22"/>
          <w:lang w:eastAsia="pl-PL"/>
        </w:rPr>
      </w:pPr>
    </w:p>
    <w:p w:rsidR="00EE0E7A" w:rsidRPr="00807D05" w:rsidRDefault="006F2724" w:rsidP="00EE0E7A">
      <w:pPr>
        <w:pBdr>
          <w:top w:val="single" w:sz="4" w:space="1" w:color="auto"/>
        </w:pBdr>
        <w:suppressAutoHyphens w:val="0"/>
        <w:jc w:val="right"/>
        <w:rPr>
          <w:sz w:val="22"/>
          <w:szCs w:val="22"/>
          <w:lang w:eastAsia="pl-PL"/>
        </w:rPr>
      </w:pPr>
      <w:r>
        <w:rPr>
          <w:sz w:val="22"/>
          <w:szCs w:val="22"/>
          <w:lang w:eastAsia="pl-PL"/>
        </w:rPr>
        <w:t>Jędrzejów, dn. 19</w:t>
      </w:r>
      <w:r w:rsidR="00EE0E7A" w:rsidRPr="00807D05">
        <w:rPr>
          <w:sz w:val="22"/>
          <w:szCs w:val="22"/>
          <w:lang w:eastAsia="pl-PL"/>
        </w:rPr>
        <w:t xml:space="preserve">. 04. 2018 r. </w:t>
      </w:r>
    </w:p>
    <w:p w:rsidR="00EE0E7A" w:rsidRPr="00807D05" w:rsidRDefault="00EE0E7A" w:rsidP="00EE0E7A">
      <w:pPr>
        <w:widowControl w:val="0"/>
        <w:suppressAutoHyphens w:val="0"/>
        <w:rPr>
          <w:sz w:val="22"/>
          <w:szCs w:val="22"/>
          <w:lang w:eastAsia="pl-PL"/>
        </w:rPr>
      </w:pPr>
      <w:r w:rsidRPr="00807D05">
        <w:rPr>
          <w:sz w:val="22"/>
          <w:szCs w:val="22"/>
          <w:lang w:eastAsia="pl-PL"/>
        </w:rPr>
        <w:t>OKSO.272.5.2018</w:t>
      </w:r>
    </w:p>
    <w:p w:rsidR="006F2724" w:rsidRDefault="006F2724" w:rsidP="00EE0E7A">
      <w:pPr>
        <w:jc w:val="right"/>
        <w:rPr>
          <w:b/>
          <w:sz w:val="23"/>
          <w:szCs w:val="23"/>
        </w:rPr>
      </w:pPr>
    </w:p>
    <w:p w:rsidR="00EE0E7A" w:rsidRDefault="00EE0E7A" w:rsidP="00EE0E7A">
      <w:pPr>
        <w:jc w:val="right"/>
        <w:rPr>
          <w:b/>
          <w:sz w:val="23"/>
          <w:szCs w:val="23"/>
        </w:rPr>
      </w:pPr>
      <w:r>
        <w:rPr>
          <w:b/>
          <w:sz w:val="23"/>
          <w:szCs w:val="23"/>
        </w:rPr>
        <w:t>Wykonawcy/uczestnicy postępowania</w:t>
      </w:r>
    </w:p>
    <w:p w:rsidR="00EE0E7A" w:rsidRDefault="00EE0E7A" w:rsidP="00EE0E7A">
      <w:pPr>
        <w:jc w:val="right"/>
        <w:rPr>
          <w:b/>
          <w:sz w:val="23"/>
          <w:szCs w:val="23"/>
        </w:rPr>
      </w:pPr>
    </w:p>
    <w:p w:rsidR="006F2724" w:rsidRDefault="006F2724" w:rsidP="00EE0E7A">
      <w:pPr>
        <w:jc w:val="right"/>
        <w:rPr>
          <w:b/>
          <w:sz w:val="23"/>
          <w:szCs w:val="23"/>
        </w:rPr>
      </w:pPr>
    </w:p>
    <w:p w:rsidR="00EE0E7A" w:rsidRDefault="00EE0E7A" w:rsidP="00EE0E7A">
      <w:pPr>
        <w:jc w:val="center"/>
        <w:rPr>
          <w:b/>
          <w:sz w:val="23"/>
          <w:szCs w:val="23"/>
        </w:rPr>
      </w:pPr>
      <w:r>
        <w:rPr>
          <w:b/>
          <w:sz w:val="23"/>
          <w:szCs w:val="23"/>
        </w:rPr>
        <w:t>INFOMACJA O WYNIKACH POSTĘPOWANIA</w:t>
      </w:r>
    </w:p>
    <w:p w:rsidR="00EE0E7A" w:rsidRDefault="00EE0E7A" w:rsidP="00EE0E7A">
      <w:pPr>
        <w:jc w:val="center"/>
        <w:rPr>
          <w:b/>
          <w:sz w:val="23"/>
          <w:szCs w:val="23"/>
        </w:rPr>
      </w:pPr>
    </w:p>
    <w:p w:rsidR="00EE0E7A" w:rsidRPr="00EE0E7A" w:rsidRDefault="00EE0E7A" w:rsidP="00EE0E7A">
      <w:pPr>
        <w:tabs>
          <w:tab w:val="left" w:pos="-5529"/>
        </w:tabs>
        <w:jc w:val="both"/>
        <w:rPr>
          <w:b/>
          <w:sz w:val="22"/>
          <w:szCs w:val="22"/>
        </w:rPr>
      </w:pPr>
      <w:r>
        <w:rPr>
          <w:b/>
          <w:sz w:val="22"/>
          <w:szCs w:val="22"/>
        </w:rPr>
        <w:tab/>
        <w:t xml:space="preserve">Dotyczy postępowania o udzielenie zamówienia publicznego na:  </w:t>
      </w:r>
      <w:r w:rsidRPr="00EE0E7A">
        <w:rPr>
          <w:b/>
          <w:sz w:val="22"/>
          <w:szCs w:val="22"/>
        </w:rPr>
        <w:t>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w:t>
      </w:r>
    </w:p>
    <w:p w:rsidR="00EE0E7A" w:rsidRPr="00EE0E7A" w:rsidRDefault="00EE0E7A" w:rsidP="00EE0E7A">
      <w:pPr>
        <w:ind w:firstLine="708"/>
        <w:jc w:val="both"/>
        <w:rPr>
          <w:b/>
          <w:sz w:val="22"/>
          <w:szCs w:val="22"/>
        </w:rPr>
      </w:pPr>
      <w:r w:rsidRPr="00EE0E7A">
        <w:rPr>
          <w:b/>
          <w:sz w:val="22"/>
          <w:szCs w:val="22"/>
          <w:u w:val="single"/>
        </w:rPr>
        <w:t>Zadanie/Część 1</w:t>
      </w:r>
      <w:r w:rsidRPr="00EE0E7A">
        <w:rPr>
          <w:b/>
          <w:sz w:val="22"/>
          <w:szCs w:val="22"/>
        </w:rPr>
        <w:t xml:space="preserve"> - Sprawowanie nadzoru geodezyjnego oraz usługa zarządzania operacją p.n. „Projekt scalenia gruntów wsi Opatkowice Murowane, gmina Imielno, powiat jędrzejowski, woj. Świętokrzyskie” </w:t>
      </w:r>
    </w:p>
    <w:p w:rsidR="00EE0E7A" w:rsidRPr="00EE0E7A" w:rsidRDefault="00EE0E7A" w:rsidP="00EE0E7A">
      <w:pPr>
        <w:ind w:firstLine="708"/>
        <w:jc w:val="both"/>
        <w:rPr>
          <w:b/>
          <w:sz w:val="22"/>
          <w:szCs w:val="22"/>
        </w:rPr>
      </w:pPr>
      <w:r w:rsidRPr="00EE0E7A">
        <w:rPr>
          <w:b/>
          <w:sz w:val="22"/>
          <w:szCs w:val="22"/>
          <w:u w:val="single"/>
        </w:rPr>
        <w:t>Zadanie/Część 2</w:t>
      </w:r>
      <w:r w:rsidRPr="00EE0E7A">
        <w:rPr>
          <w:b/>
          <w:sz w:val="22"/>
          <w:szCs w:val="22"/>
        </w:rPr>
        <w:t xml:space="preserve"> - Sprawowanie nadzoru geodezyjnego oraz usługa zarządzania operacją p.n. „Projekt scalenia gruntów wsi Grudzyny, gmina Imielno, powiat jędrzejowski, woj. Świętokrzyskie”.</w:t>
      </w:r>
    </w:p>
    <w:p w:rsidR="00EE0E7A" w:rsidRPr="00EE0E7A" w:rsidRDefault="00EE0E7A" w:rsidP="00EE0E7A">
      <w:pPr>
        <w:ind w:firstLine="708"/>
        <w:jc w:val="both"/>
        <w:rPr>
          <w:sz w:val="22"/>
          <w:szCs w:val="22"/>
        </w:rPr>
      </w:pPr>
      <w:r w:rsidRPr="00EE0E7A">
        <w:rPr>
          <w:sz w:val="22"/>
          <w:szCs w:val="22"/>
        </w:rPr>
        <w:t>Realizowane w ramach poddziałania „Wsparcie na inwestycje związane z rozwojem, modernizacją i dostosowywaniem rolnictwa i leśnictwa” w ramach Programu Rozwoju Obszarów Wiejskich na lata 2014-2020.</w:t>
      </w:r>
    </w:p>
    <w:p w:rsidR="00EE0E7A" w:rsidRPr="00EE0E7A" w:rsidRDefault="00EE0E7A" w:rsidP="00EE0E7A">
      <w:pPr>
        <w:tabs>
          <w:tab w:val="left" w:pos="284"/>
        </w:tabs>
        <w:ind w:left="284"/>
        <w:jc w:val="both"/>
        <w:rPr>
          <w:sz w:val="22"/>
          <w:szCs w:val="22"/>
        </w:rPr>
      </w:pPr>
    </w:p>
    <w:p w:rsidR="00EE0E7A" w:rsidRPr="00EE0E7A" w:rsidRDefault="00EE0E7A" w:rsidP="00EE0E7A">
      <w:pPr>
        <w:tabs>
          <w:tab w:val="left" w:pos="284"/>
        </w:tabs>
        <w:ind w:left="284"/>
        <w:jc w:val="both"/>
        <w:rPr>
          <w:sz w:val="22"/>
          <w:szCs w:val="22"/>
        </w:rPr>
      </w:pPr>
      <w:r w:rsidRPr="00EE0E7A">
        <w:rPr>
          <w:sz w:val="22"/>
          <w:szCs w:val="22"/>
        </w:rPr>
        <w:t xml:space="preserve">Ogłoszenie nr 534599-N-2018 z dnia 2018-03-21 r. </w:t>
      </w:r>
    </w:p>
    <w:p w:rsidR="00EE0E7A" w:rsidRPr="00EE0E7A" w:rsidRDefault="00EE0E7A" w:rsidP="00EE0E7A">
      <w:pPr>
        <w:jc w:val="both"/>
        <w:rPr>
          <w:b/>
          <w:sz w:val="22"/>
          <w:szCs w:val="22"/>
        </w:rPr>
      </w:pPr>
    </w:p>
    <w:p w:rsidR="00EE0E7A" w:rsidRPr="00B60B9C" w:rsidRDefault="00EE0E7A" w:rsidP="00EE0E7A">
      <w:pPr>
        <w:jc w:val="both"/>
        <w:rPr>
          <w:sz w:val="22"/>
          <w:szCs w:val="22"/>
        </w:rPr>
      </w:pPr>
      <w:r w:rsidRPr="00EE0E7A">
        <w:rPr>
          <w:sz w:val="22"/>
          <w:szCs w:val="22"/>
        </w:rPr>
        <w:tab/>
        <w:t xml:space="preserve">Na podstawie art. 92 ust. 2 ustawy z dnia 29 stycznia 2004 r. – Prawo zamówień publicznych (tekst jednolity Dz. U. z 2017 r., poz. 1579 z późn. zm.), zwanej dalej </w:t>
      </w:r>
      <w:proofErr w:type="spellStart"/>
      <w:r w:rsidRPr="00EE0E7A">
        <w:rPr>
          <w:sz w:val="22"/>
          <w:szCs w:val="22"/>
        </w:rPr>
        <w:t>Pzp</w:t>
      </w:r>
      <w:proofErr w:type="spellEnd"/>
      <w:r w:rsidRPr="00EE0E7A">
        <w:rPr>
          <w:sz w:val="22"/>
          <w:szCs w:val="22"/>
        </w:rPr>
        <w:t xml:space="preserve">, Powiat Jędrzejowski </w:t>
      </w:r>
      <w:r w:rsidRPr="00B60B9C">
        <w:rPr>
          <w:sz w:val="22"/>
          <w:szCs w:val="22"/>
        </w:rPr>
        <w:t>jako Zamawiający, zawiadamia o wyborze najkorzystniejszej ofe</w:t>
      </w:r>
      <w:r w:rsidR="006F2724">
        <w:rPr>
          <w:sz w:val="22"/>
          <w:szCs w:val="22"/>
        </w:rPr>
        <w:t>rty wyłonionej w postępowaniu o </w:t>
      </w:r>
      <w:r w:rsidRPr="00B60B9C">
        <w:rPr>
          <w:sz w:val="22"/>
          <w:szCs w:val="22"/>
        </w:rPr>
        <w:t>udzielenie zamówienia publicznego na 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w:t>
      </w:r>
    </w:p>
    <w:p w:rsidR="00EE0E7A" w:rsidRPr="00B60B9C" w:rsidRDefault="00EE0E7A" w:rsidP="00EE0E7A">
      <w:pPr>
        <w:jc w:val="both"/>
        <w:rPr>
          <w:sz w:val="22"/>
          <w:szCs w:val="22"/>
        </w:rPr>
      </w:pPr>
    </w:p>
    <w:p w:rsidR="006211F7" w:rsidRDefault="00B60B9C" w:rsidP="006211F7">
      <w:pPr>
        <w:tabs>
          <w:tab w:val="left" w:pos="709"/>
        </w:tabs>
        <w:spacing w:after="120"/>
        <w:jc w:val="both"/>
        <w:rPr>
          <w:b/>
          <w:sz w:val="22"/>
          <w:szCs w:val="22"/>
        </w:rPr>
      </w:pPr>
      <w:r w:rsidRPr="00B60B9C">
        <w:rPr>
          <w:b/>
          <w:sz w:val="22"/>
          <w:szCs w:val="22"/>
        </w:rPr>
        <w:tab/>
      </w:r>
      <w:r w:rsidR="006211F7" w:rsidRPr="006211F7">
        <w:rPr>
          <w:b/>
          <w:sz w:val="28"/>
          <w:szCs w:val="28"/>
          <w:u w:val="single"/>
        </w:rPr>
        <w:t xml:space="preserve">Zadanie/Część 1 </w:t>
      </w:r>
      <w:r w:rsidRPr="00B60B9C">
        <w:rPr>
          <w:b/>
          <w:sz w:val="22"/>
          <w:szCs w:val="22"/>
        </w:rPr>
        <w:t xml:space="preserve"> - </w:t>
      </w:r>
      <w:r w:rsidR="006211F7" w:rsidRPr="006211F7">
        <w:rPr>
          <w:b/>
          <w:sz w:val="22"/>
          <w:szCs w:val="22"/>
        </w:rPr>
        <w:t xml:space="preserve">Sprawowanie nadzoru geodezyjnego oraz usługa zarządzania operacją p.n. „Projekt scalenia gruntów wsi Opatkowice Murowane, gmina Imielno, powiat jędrzejowski, woj. Świętokrzyskie” </w:t>
      </w:r>
    </w:p>
    <w:p w:rsidR="00B60B9C" w:rsidRPr="006F2724" w:rsidRDefault="00B60B9C" w:rsidP="006211F7">
      <w:pPr>
        <w:tabs>
          <w:tab w:val="left" w:pos="709"/>
        </w:tabs>
        <w:jc w:val="both"/>
        <w:rPr>
          <w:b/>
          <w:sz w:val="22"/>
          <w:szCs w:val="22"/>
          <w:lang w:eastAsia="pl-PL"/>
        </w:rPr>
      </w:pPr>
      <w:r w:rsidRPr="006F2724">
        <w:rPr>
          <w:b/>
          <w:sz w:val="22"/>
          <w:szCs w:val="22"/>
          <w:lang w:eastAsia="pl-PL"/>
        </w:rPr>
        <w:t xml:space="preserve">I.  Wybrana oferta : </w:t>
      </w:r>
    </w:p>
    <w:p w:rsidR="00B60B9C" w:rsidRPr="006F2724" w:rsidRDefault="00B60B9C" w:rsidP="006211F7">
      <w:pPr>
        <w:suppressAutoHyphens w:val="0"/>
        <w:ind w:left="284" w:right="-2"/>
        <w:jc w:val="both"/>
        <w:rPr>
          <w:b/>
          <w:sz w:val="22"/>
          <w:szCs w:val="22"/>
          <w:lang w:eastAsia="pl-PL"/>
        </w:rPr>
      </w:pPr>
      <w:r w:rsidRPr="006F2724">
        <w:rPr>
          <w:b/>
          <w:sz w:val="22"/>
          <w:szCs w:val="22"/>
          <w:lang w:eastAsia="pl-PL"/>
        </w:rPr>
        <w:t>GEODEZJA Krzysztof Popek</w:t>
      </w:r>
    </w:p>
    <w:p w:rsidR="00B60B9C" w:rsidRPr="006F2724" w:rsidRDefault="00B60B9C" w:rsidP="006211F7">
      <w:pPr>
        <w:suppressAutoHyphens w:val="0"/>
        <w:ind w:left="284" w:right="-2"/>
        <w:jc w:val="both"/>
        <w:rPr>
          <w:b/>
          <w:sz w:val="22"/>
          <w:szCs w:val="22"/>
          <w:lang w:eastAsia="pl-PL"/>
        </w:rPr>
      </w:pPr>
      <w:r w:rsidRPr="006F2724">
        <w:rPr>
          <w:b/>
          <w:sz w:val="22"/>
          <w:szCs w:val="22"/>
          <w:lang w:eastAsia="pl-PL"/>
        </w:rPr>
        <w:t>Trzeboś, ul. Sportowa 5, 36-050 Sokołów Małopolski</w:t>
      </w:r>
    </w:p>
    <w:p w:rsidR="00B60B9C" w:rsidRPr="006F2724" w:rsidRDefault="00B60B9C" w:rsidP="006211F7">
      <w:pPr>
        <w:suppressAutoHyphens w:val="0"/>
        <w:ind w:right="-2"/>
        <w:jc w:val="both"/>
        <w:rPr>
          <w:b/>
          <w:sz w:val="22"/>
          <w:szCs w:val="22"/>
          <w:lang w:eastAsia="pl-PL"/>
        </w:rPr>
      </w:pPr>
      <w:r w:rsidRPr="006F2724">
        <w:rPr>
          <w:b/>
          <w:sz w:val="22"/>
          <w:szCs w:val="22"/>
          <w:lang w:eastAsia="pl-PL"/>
        </w:rPr>
        <w:t>Uzasadnienie</w:t>
      </w:r>
      <w:r w:rsidRPr="006F2724">
        <w:rPr>
          <w:sz w:val="22"/>
          <w:szCs w:val="22"/>
          <w:lang w:eastAsia="pl-PL"/>
        </w:rPr>
        <w:t>: Oferta w/w Wykonawcy została uznana za najkorzystniejszą na podstawie kryteriów oceny ofert określonych w SIWZ:</w:t>
      </w:r>
      <w:r w:rsidR="00FE7D58" w:rsidRPr="006F2724">
        <w:rPr>
          <w:b/>
          <w:sz w:val="22"/>
          <w:szCs w:val="22"/>
          <w:lang w:eastAsia="pl-PL"/>
        </w:rPr>
        <w:t xml:space="preserve"> tj. cena (C) - 60 pkt,</w:t>
      </w:r>
      <w:r w:rsidRPr="006F2724">
        <w:rPr>
          <w:b/>
          <w:sz w:val="22"/>
          <w:szCs w:val="22"/>
          <w:lang w:eastAsia="pl-PL"/>
        </w:rPr>
        <w:t xml:space="preserve"> </w:t>
      </w:r>
      <w:r w:rsidR="00FE7D58" w:rsidRPr="006F2724">
        <w:rPr>
          <w:b/>
          <w:sz w:val="22"/>
          <w:szCs w:val="22"/>
          <w:lang w:eastAsia="pl-PL"/>
        </w:rPr>
        <w:t>długość doświadczenia</w:t>
      </w:r>
      <w:r w:rsidR="008F3695" w:rsidRPr="006F2724">
        <w:rPr>
          <w:b/>
          <w:sz w:val="22"/>
          <w:szCs w:val="22"/>
          <w:lang w:eastAsia="pl-PL"/>
        </w:rPr>
        <w:t xml:space="preserve"> (D1</w:t>
      </w:r>
      <w:r w:rsidRPr="006F2724">
        <w:rPr>
          <w:b/>
          <w:sz w:val="22"/>
          <w:szCs w:val="22"/>
          <w:lang w:eastAsia="pl-PL"/>
        </w:rPr>
        <w:t xml:space="preserve">) - 20 pkt oraz </w:t>
      </w:r>
      <w:r w:rsidR="006F2724" w:rsidRPr="006F2724">
        <w:rPr>
          <w:b/>
          <w:sz w:val="22"/>
          <w:szCs w:val="22"/>
        </w:rPr>
        <w:t xml:space="preserve">ilość wykonanych </w:t>
      </w:r>
      <w:r w:rsidR="00D00463" w:rsidRPr="006F2724">
        <w:rPr>
          <w:b/>
          <w:sz w:val="22"/>
          <w:szCs w:val="22"/>
        </w:rPr>
        <w:t xml:space="preserve">usług </w:t>
      </w:r>
      <w:r w:rsidRPr="006F2724">
        <w:rPr>
          <w:b/>
          <w:sz w:val="22"/>
          <w:szCs w:val="22"/>
          <w:lang w:eastAsia="pl-PL"/>
        </w:rPr>
        <w:t xml:space="preserve">(D2) – </w:t>
      </w:r>
      <w:r w:rsidR="008F3695" w:rsidRPr="006F2724">
        <w:rPr>
          <w:b/>
          <w:sz w:val="22"/>
          <w:szCs w:val="22"/>
          <w:lang w:eastAsia="pl-PL"/>
        </w:rPr>
        <w:t>1</w:t>
      </w:r>
      <w:r w:rsidRPr="006F2724">
        <w:rPr>
          <w:b/>
          <w:sz w:val="22"/>
          <w:szCs w:val="22"/>
          <w:lang w:eastAsia="pl-PL"/>
        </w:rPr>
        <w:t xml:space="preserve">0 pkt, </w:t>
      </w:r>
      <w:r w:rsidRPr="006F2724">
        <w:rPr>
          <w:sz w:val="22"/>
          <w:szCs w:val="22"/>
          <w:lang w:eastAsia="pl-PL"/>
        </w:rPr>
        <w:t>a w związku z powyższym uzyskała</w:t>
      </w:r>
      <w:r w:rsidR="00D00463" w:rsidRPr="006F2724">
        <w:rPr>
          <w:b/>
          <w:sz w:val="22"/>
          <w:szCs w:val="22"/>
          <w:lang w:eastAsia="pl-PL"/>
        </w:rPr>
        <w:t xml:space="preserve"> najwyższą liczbę punktów - 9</w:t>
      </w:r>
      <w:r w:rsidRPr="006F2724">
        <w:rPr>
          <w:b/>
          <w:sz w:val="22"/>
          <w:szCs w:val="22"/>
          <w:lang w:eastAsia="pl-PL"/>
        </w:rPr>
        <w:t xml:space="preserve">0. </w:t>
      </w:r>
    </w:p>
    <w:p w:rsidR="00B60B9C" w:rsidRPr="006F2724" w:rsidRDefault="00B60B9C" w:rsidP="00B60B9C">
      <w:pPr>
        <w:suppressAutoHyphens w:val="0"/>
        <w:ind w:left="-284" w:right="-2"/>
        <w:jc w:val="both"/>
        <w:rPr>
          <w:sz w:val="22"/>
          <w:szCs w:val="22"/>
          <w:lang w:eastAsia="pl-PL"/>
        </w:rPr>
      </w:pPr>
      <w:r w:rsidRPr="006F2724">
        <w:rPr>
          <w:sz w:val="22"/>
          <w:szCs w:val="22"/>
          <w:lang w:eastAsia="pl-PL"/>
        </w:rPr>
        <w:t>Oferta spełnia wymogi ustawowe zaś oferowany przedmiot zamów</w:t>
      </w:r>
      <w:r w:rsidR="00D00463" w:rsidRPr="006F2724">
        <w:rPr>
          <w:sz w:val="22"/>
          <w:szCs w:val="22"/>
          <w:lang w:eastAsia="pl-PL"/>
        </w:rPr>
        <w:t>ienia spełnia warunki zawarte w </w:t>
      </w:r>
      <w:r w:rsidRPr="006F2724">
        <w:rPr>
          <w:sz w:val="22"/>
          <w:szCs w:val="22"/>
          <w:lang w:eastAsia="pl-PL"/>
        </w:rPr>
        <w:t xml:space="preserve">SIWZ. </w:t>
      </w:r>
    </w:p>
    <w:p w:rsidR="00B60B9C" w:rsidRPr="006F2724" w:rsidRDefault="00B60B9C" w:rsidP="00B60B9C">
      <w:pPr>
        <w:suppressAutoHyphens w:val="0"/>
        <w:rPr>
          <w:b/>
          <w:sz w:val="22"/>
          <w:szCs w:val="22"/>
          <w:lang w:eastAsia="pl-PL"/>
        </w:rPr>
      </w:pPr>
      <w:r w:rsidRPr="006F2724">
        <w:rPr>
          <w:b/>
          <w:sz w:val="22"/>
          <w:szCs w:val="22"/>
          <w:lang w:eastAsia="pl-PL"/>
        </w:rPr>
        <w:t xml:space="preserve">Cena brutto: </w:t>
      </w:r>
      <w:r w:rsidR="008F3695" w:rsidRPr="006F2724">
        <w:rPr>
          <w:b/>
          <w:sz w:val="22"/>
          <w:szCs w:val="22"/>
          <w:lang w:eastAsia="pl-PL"/>
        </w:rPr>
        <w:t xml:space="preserve">97.500,00 </w:t>
      </w:r>
      <w:r w:rsidRPr="006F2724">
        <w:rPr>
          <w:b/>
          <w:sz w:val="22"/>
          <w:szCs w:val="22"/>
          <w:lang w:eastAsia="pl-PL"/>
        </w:rPr>
        <w:t>zł.</w:t>
      </w:r>
    </w:p>
    <w:p w:rsidR="00B60B9C" w:rsidRPr="006F2724" w:rsidRDefault="00B60B9C" w:rsidP="00B60B9C">
      <w:pPr>
        <w:suppressAutoHyphens w:val="0"/>
        <w:rPr>
          <w:b/>
          <w:sz w:val="22"/>
          <w:szCs w:val="22"/>
          <w:lang w:eastAsia="pl-PL"/>
        </w:rPr>
      </w:pPr>
      <w:r w:rsidRPr="006F2724">
        <w:rPr>
          <w:b/>
          <w:sz w:val="22"/>
          <w:szCs w:val="22"/>
          <w:lang w:eastAsia="pl-PL"/>
        </w:rPr>
        <w:t>VAT 23%- 0,00 zł.</w:t>
      </w:r>
    </w:p>
    <w:p w:rsidR="00B60B9C" w:rsidRPr="006F2724" w:rsidRDefault="00B60B9C" w:rsidP="00B60B9C">
      <w:pPr>
        <w:suppressAutoHyphens w:val="0"/>
        <w:rPr>
          <w:b/>
          <w:sz w:val="22"/>
          <w:szCs w:val="22"/>
          <w:lang w:eastAsia="pl-PL"/>
        </w:rPr>
      </w:pPr>
      <w:r w:rsidRPr="006F2724">
        <w:rPr>
          <w:b/>
          <w:sz w:val="22"/>
          <w:szCs w:val="22"/>
          <w:lang w:eastAsia="pl-PL"/>
        </w:rPr>
        <w:t xml:space="preserve">Cena netto: </w:t>
      </w:r>
      <w:r w:rsidR="008F3695" w:rsidRPr="006F2724">
        <w:rPr>
          <w:b/>
          <w:sz w:val="22"/>
          <w:szCs w:val="22"/>
          <w:lang w:eastAsia="pl-PL"/>
        </w:rPr>
        <w:t xml:space="preserve">97.500,00 </w:t>
      </w:r>
      <w:r w:rsidRPr="006F2724">
        <w:rPr>
          <w:b/>
          <w:sz w:val="22"/>
          <w:szCs w:val="22"/>
          <w:lang w:eastAsia="pl-PL"/>
        </w:rPr>
        <w:t>zł.</w:t>
      </w:r>
    </w:p>
    <w:p w:rsidR="00B60B9C" w:rsidRPr="006F2724" w:rsidRDefault="00B60B9C" w:rsidP="00B60B9C">
      <w:pPr>
        <w:suppressAutoHyphens w:val="0"/>
        <w:ind w:left="62" w:hanging="62"/>
        <w:jc w:val="both"/>
        <w:rPr>
          <w:b/>
          <w:sz w:val="22"/>
          <w:szCs w:val="22"/>
          <w:lang w:eastAsia="pl-PL"/>
        </w:rPr>
      </w:pPr>
      <w:r w:rsidRPr="006F2724">
        <w:rPr>
          <w:b/>
          <w:sz w:val="22"/>
          <w:szCs w:val="22"/>
          <w:lang w:eastAsia="pl-PL"/>
        </w:rPr>
        <w:lastRenderedPageBreak/>
        <w:t>II. Wykonawcy, którzy złożyli oferty w postępowaniu w zakresie Zadania</w:t>
      </w:r>
      <w:r w:rsidR="006211F7">
        <w:rPr>
          <w:b/>
          <w:sz w:val="22"/>
          <w:szCs w:val="22"/>
          <w:lang w:eastAsia="pl-PL"/>
        </w:rPr>
        <w:t>/Części</w:t>
      </w:r>
      <w:r w:rsidRPr="006F2724">
        <w:rPr>
          <w:b/>
          <w:sz w:val="22"/>
          <w:szCs w:val="22"/>
          <w:lang w:eastAsia="pl-PL"/>
        </w:rPr>
        <w:t xml:space="preserve"> 1:</w:t>
      </w:r>
    </w:p>
    <w:tbl>
      <w:tblPr>
        <w:tblW w:w="10461" w:type="dxa"/>
        <w:tblInd w:w="-542"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92"/>
        <w:gridCol w:w="1843"/>
        <w:gridCol w:w="1021"/>
        <w:gridCol w:w="1418"/>
        <w:gridCol w:w="1843"/>
        <w:gridCol w:w="2127"/>
        <w:gridCol w:w="1417"/>
      </w:tblGrid>
      <w:tr w:rsidR="006F2724" w:rsidRPr="006F2724" w:rsidTr="008F3695">
        <w:trPr>
          <w:trHeight w:val="593"/>
        </w:trPr>
        <w:tc>
          <w:tcPr>
            <w:tcW w:w="792" w:type="dxa"/>
            <w:vMerge w:val="restart"/>
            <w:shd w:val="clear" w:color="auto" w:fill="auto"/>
            <w:vAlign w:val="center"/>
          </w:tcPr>
          <w:p w:rsidR="00B60B9C" w:rsidRPr="006F2724" w:rsidRDefault="00B60B9C" w:rsidP="00B60B9C">
            <w:pPr>
              <w:snapToGrid w:val="0"/>
              <w:ind w:left="-57"/>
              <w:jc w:val="center"/>
              <w:rPr>
                <w:b/>
                <w:sz w:val="21"/>
                <w:szCs w:val="21"/>
              </w:rPr>
            </w:pPr>
            <w:r w:rsidRPr="006F2724">
              <w:rPr>
                <w:b/>
                <w:sz w:val="21"/>
                <w:szCs w:val="21"/>
              </w:rPr>
              <w:t>Nr oferty</w:t>
            </w:r>
          </w:p>
        </w:tc>
        <w:tc>
          <w:tcPr>
            <w:tcW w:w="1843" w:type="dxa"/>
            <w:vMerge w:val="restart"/>
            <w:shd w:val="clear" w:color="auto" w:fill="auto"/>
            <w:vAlign w:val="center"/>
          </w:tcPr>
          <w:p w:rsidR="00B60B9C" w:rsidRPr="006F2724" w:rsidRDefault="00B60B9C" w:rsidP="00B60B9C">
            <w:pPr>
              <w:snapToGrid w:val="0"/>
              <w:jc w:val="center"/>
              <w:rPr>
                <w:b/>
                <w:sz w:val="21"/>
                <w:szCs w:val="21"/>
              </w:rPr>
            </w:pPr>
            <w:r w:rsidRPr="006F2724">
              <w:rPr>
                <w:b/>
                <w:sz w:val="21"/>
                <w:szCs w:val="21"/>
              </w:rPr>
              <w:t xml:space="preserve">Nazwa (firma) </w:t>
            </w:r>
            <w:r w:rsidRPr="006F2724">
              <w:rPr>
                <w:b/>
                <w:sz w:val="21"/>
                <w:szCs w:val="21"/>
              </w:rPr>
              <w:br/>
              <w:t>i adres wykonawcy</w:t>
            </w:r>
          </w:p>
        </w:tc>
        <w:tc>
          <w:tcPr>
            <w:tcW w:w="1021" w:type="dxa"/>
            <w:vMerge w:val="restart"/>
            <w:vAlign w:val="center"/>
          </w:tcPr>
          <w:p w:rsidR="00B60B9C" w:rsidRPr="006F2724" w:rsidRDefault="00B60B9C" w:rsidP="00B60B9C">
            <w:pPr>
              <w:snapToGrid w:val="0"/>
              <w:jc w:val="center"/>
              <w:rPr>
                <w:b/>
                <w:sz w:val="21"/>
                <w:szCs w:val="21"/>
              </w:rPr>
            </w:pPr>
            <w:r w:rsidRPr="006F2724">
              <w:rPr>
                <w:b/>
                <w:sz w:val="21"/>
                <w:szCs w:val="21"/>
              </w:rPr>
              <w:t>Zadanie</w:t>
            </w:r>
          </w:p>
        </w:tc>
        <w:tc>
          <w:tcPr>
            <w:tcW w:w="1418" w:type="dxa"/>
            <w:vMerge w:val="restart"/>
            <w:shd w:val="clear" w:color="auto" w:fill="auto"/>
            <w:vAlign w:val="center"/>
          </w:tcPr>
          <w:p w:rsidR="00B60B9C" w:rsidRPr="006F2724" w:rsidRDefault="00B60B9C" w:rsidP="00B60B9C">
            <w:pPr>
              <w:snapToGrid w:val="0"/>
              <w:jc w:val="center"/>
              <w:rPr>
                <w:b/>
                <w:sz w:val="21"/>
                <w:szCs w:val="21"/>
              </w:rPr>
            </w:pPr>
            <w:r w:rsidRPr="006F2724">
              <w:rPr>
                <w:b/>
                <w:sz w:val="21"/>
                <w:szCs w:val="21"/>
              </w:rPr>
              <w:t>Punktacja</w:t>
            </w:r>
          </w:p>
          <w:p w:rsidR="00B60B9C" w:rsidRPr="006F2724" w:rsidRDefault="00B60B9C" w:rsidP="00B60B9C">
            <w:pPr>
              <w:snapToGrid w:val="0"/>
              <w:jc w:val="center"/>
              <w:rPr>
                <w:b/>
                <w:sz w:val="21"/>
                <w:szCs w:val="21"/>
              </w:rPr>
            </w:pPr>
            <w:r w:rsidRPr="006F2724">
              <w:rPr>
                <w:b/>
                <w:sz w:val="21"/>
                <w:szCs w:val="21"/>
              </w:rPr>
              <w:t>Kryterium</w:t>
            </w:r>
          </w:p>
          <w:p w:rsidR="00B60B9C" w:rsidRPr="006F2724" w:rsidRDefault="00B60B9C" w:rsidP="00B60B9C">
            <w:pPr>
              <w:snapToGrid w:val="0"/>
              <w:jc w:val="center"/>
              <w:rPr>
                <w:b/>
                <w:sz w:val="21"/>
                <w:szCs w:val="21"/>
              </w:rPr>
            </w:pPr>
            <w:r w:rsidRPr="006F2724">
              <w:rPr>
                <w:b/>
                <w:sz w:val="21"/>
                <w:szCs w:val="21"/>
              </w:rPr>
              <w:t>Cena</w:t>
            </w:r>
          </w:p>
          <w:p w:rsidR="00B60B9C" w:rsidRPr="006F2724" w:rsidRDefault="00B60B9C" w:rsidP="00B60B9C">
            <w:pPr>
              <w:snapToGrid w:val="0"/>
              <w:jc w:val="center"/>
              <w:rPr>
                <w:b/>
                <w:sz w:val="21"/>
                <w:szCs w:val="21"/>
              </w:rPr>
            </w:pPr>
            <w:r w:rsidRPr="006F2724">
              <w:rPr>
                <w:b/>
                <w:sz w:val="21"/>
                <w:szCs w:val="21"/>
              </w:rPr>
              <w:t>Brutto (C)</w:t>
            </w:r>
          </w:p>
          <w:p w:rsidR="00B60B9C" w:rsidRPr="006F2724" w:rsidRDefault="00B60B9C" w:rsidP="00B60B9C">
            <w:pPr>
              <w:snapToGrid w:val="0"/>
              <w:jc w:val="center"/>
              <w:rPr>
                <w:b/>
                <w:sz w:val="21"/>
                <w:szCs w:val="21"/>
              </w:rPr>
            </w:pPr>
          </w:p>
          <w:p w:rsidR="00B60B9C" w:rsidRPr="006F2724" w:rsidRDefault="00B60B9C" w:rsidP="00B60B9C">
            <w:pPr>
              <w:snapToGrid w:val="0"/>
              <w:jc w:val="center"/>
              <w:rPr>
                <w:b/>
                <w:sz w:val="21"/>
                <w:szCs w:val="21"/>
              </w:rPr>
            </w:pPr>
          </w:p>
        </w:tc>
        <w:tc>
          <w:tcPr>
            <w:tcW w:w="3970" w:type="dxa"/>
            <w:gridSpan w:val="2"/>
            <w:vAlign w:val="center"/>
          </w:tcPr>
          <w:p w:rsidR="00B60B9C" w:rsidRPr="006F2724" w:rsidRDefault="00B60B9C" w:rsidP="00B60B9C">
            <w:pPr>
              <w:snapToGrid w:val="0"/>
              <w:jc w:val="center"/>
              <w:rPr>
                <w:b/>
                <w:sz w:val="21"/>
                <w:szCs w:val="21"/>
              </w:rPr>
            </w:pPr>
            <w:r w:rsidRPr="006F2724">
              <w:rPr>
                <w:b/>
                <w:sz w:val="21"/>
                <w:szCs w:val="21"/>
              </w:rPr>
              <w:t>Doświadczenie osób wyznaczonych do realizacji</w:t>
            </w:r>
          </w:p>
        </w:tc>
        <w:tc>
          <w:tcPr>
            <w:tcW w:w="1417" w:type="dxa"/>
            <w:vMerge w:val="restart"/>
            <w:vAlign w:val="center"/>
          </w:tcPr>
          <w:p w:rsidR="00B60B9C" w:rsidRPr="006F2724" w:rsidRDefault="00B60B9C" w:rsidP="00B60B9C">
            <w:pPr>
              <w:snapToGrid w:val="0"/>
              <w:jc w:val="center"/>
              <w:rPr>
                <w:b/>
                <w:sz w:val="21"/>
                <w:szCs w:val="21"/>
              </w:rPr>
            </w:pPr>
            <w:r w:rsidRPr="006F2724">
              <w:rPr>
                <w:b/>
                <w:sz w:val="21"/>
                <w:szCs w:val="21"/>
              </w:rPr>
              <w:t>Punktacja razem</w:t>
            </w:r>
          </w:p>
        </w:tc>
      </w:tr>
      <w:tr w:rsidR="006F2724" w:rsidRPr="006F2724" w:rsidTr="008F3695">
        <w:trPr>
          <w:trHeight w:val="592"/>
        </w:trPr>
        <w:tc>
          <w:tcPr>
            <w:tcW w:w="792" w:type="dxa"/>
            <w:vMerge/>
            <w:shd w:val="clear" w:color="auto" w:fill="auto"/>
            <w:vAlign w:val="center"/>
          </w:tcPr>
          <w:p w:rsidR="00B60B9C" w:rsidRPr="006F2724" w:rsidRDefault="00B60B9C" w:rsidP="00B60B9C">
            <w:pPr>
              <w:snapToGrid w:val="0"/>
              <w:ind w:left="-57"/>
              <w:jc w:val="center"/>
              <w:rPr>
                <w:b/>
                <w:sz w:val="21"/>
                <w:szCs w:val="21"/>
              </w:rPr>
            </w:pPr>
          </w:p>
        </w:tc>
        <w:tc>
          <w:tcPr>
            <w:tcW w:w="1843" w:type="dxa"/>
            <w:vMerge/>
            <w:shd w:val="clear" w:color="auto" w:fill="auto"/>
            <w:vAlign w:val="center"/>
          </w:tcPr>
          <w:p w:rsidR="00B60B9C" w:rsidRPr="006F2724" w:rsidRDefault="00B60B9C" w:rsidP="00B60B9C">
            <w:pPr>
              <w:snapToGrid w:val="0"/>
              <w:jc w:val="center"/>
              <w:rPr>
                <w:b/>
                <w:sz w:val="21"/>
                <w:szCs w:val="21"/>
              </w:rPr>
            </w:pPr>
          </w:p>
        </w:tc>
        <w:tc>
          <w:tcPr>
            <w:tcW w:w="1021" w:type="dxa"/>
            <w:vMerge/>
            <w:vAlign w:val="center"/>
          </w:tcPr>
          <w:p w:rsidR="00B60B9C" w:rsidRPr="006F2724" w:rsidRDefault="00B60B9C" w:rsidP="00B60B9C">
            <w:pPr>
              <w:snapToGrid w:val="0"/>
              <w:jc w:val="center"/>
              <w:rPr>
                <w:b/>
                <w:sz w:val="21"/>
                <w:szCs w:val="21"/>
              </w:rPr>
            </w:pPr>
          </w:p>
        </w:tc>
        <w:tc>
          <w:tcPr>
            <w:tcW w:w="1418" w:type="dxa"/>
            <w:vMerge/>
            <w:shd w:val="clear" w:color="auto" w:fill="auto"/>
            <w:vAlign w:val="center"/>
          </w:tcPr>
          <w:p w:rsidR="00B60B9C" w:rsidRPr="006F2724" w:rsidRDefault="00B60B9C" w:rsidP="00B60B9C">
            <w:pPr>
              <w:snapToGrid w:val="0"/>
              <w:jc w:val="center"/>
              <w:rPr>
                <w:b/>
                <w:sz w:val="21"/>
                <w:szCs w:val="21"/>
              </w:rPr>
            </w:pPr>
          </w:p>
        </w:tc>
        <w:tc>
          <w:tcPr>
            <w:tcW w:w="1843" w:type="dxa"/>
            <w:vAlign w:val="center"/>
          </w:tcPr>
          <w:p w:rsidR="00B60B9C" w:rsidRPr="006F2724" w:rsidRDefault="00B60B9C" w:rsidP="00B60B9C">
            <w:pPr>
              <w:snapToGrid w:val="0"/>
              <w:jc w:val="center"/>
              <w:rPr>
                <w:b/>
                <w:sz w:val="21"/>
                <w:szCs w:val="21"/>
              </w:rPr>
            </w:pPr>
            <w:r w:rsidRPr="006F2724">
              <w:rPr>
                <w:b/>
                <w:sz w:val="21"/>
                <w:szCs w:val="21"/>
              </w:rPr>
              <w:t>Punktacja</w:t>
            </w:r>
            <w:r w:rsidR="00D00463" w:rsidRPr="006F2724">
              <w:rPr>
                <w:b/>
                <w:sz w:val="21"/>
                <w:szCs w:val="21"/>
              </w:rPr>
              <w:t xml:space="preserve"> w</w:t>
            </w:r>
          </w:p>
          <w:p w:rsidR="00B60B9C" w:rsidRPr="006F2724" w:rsidRDefault="00D00463" w:rsidP="00B60B9C">
            <w:pPr>
              <w:snapToGrid w:val="0"/>
              <w:jc w:val="center"/>
              <w:rPr>
                <w:b/>
                <w:sz w:val="21"/>
                <w:szCs w:val="21"/>
              </w:rPr>
            </w:pPr>
            <w:r w:rsidRPr="006F2724">
              <w:rPr>
                <w:b/>
                <w:sz w:val="21"/>
                <w:szCs w:val="21"/>
              </w:rPr>
              <w:t> k</w:t>
            </w:r>
            <w:r w:rsidR="00B60B9C" w:rsidRPr="006F2724">
              <w:rPr>
                <w:b/>
                <w:sz w:val="21"/>
                <w:szCs w:val="21"/>
              </w:rPr>
              <w:t>ryterium</w:t>
            </w:r>
          </w:p>
          <w:p w:rsidR="00B60B9C" w:rsidRPr="006F2724" w:rsidRDefault="008F3695" w:rsidP="00B60B9C">
            <w:pPr>
              <w:snapToGrid w:val="0"/>
              <w:jc w:val="center"/>
              <w:rPr>
                <w:b/>
                <w:sz w:val="21"/>
                <w:szCs w:val="21"/>
              </w:rPr>
            </w:pPr>
            <w:r w:rsidRPr="006F2724">
              <w:rPr>
                <w:b/>
                <w:sz w:val="21"/>
                <w:szCs w:val="21"/>
              </w:rPr>
              <w:t>posiadanie minimum 5 lat doświadczenia w prowadzeniu scaleń i wymian gruntów lub nadzorowanie tego procesu (w latach)</w:t>
            </w:r>
            <w:r w:rsidR="00B60B9C" w:rsidRPr="006F2724">
              <w:rPr>
                <w:b/>
                <w:sz w:val="21"/>
                <w:szCs w:val="21"/>
              </w:rPr>
              <w:t xml:space="preserve"> (D</w:t>
            </w:r>
            <w:r w:rsidR="00B60B9C" w:rsidRPr="006F2724">
              <w:rPr>
                <w:b/>
                <w:sz w:val="21"/>
                <w:szCs w:val="21"/>
                <w:vertAlign w:val="subscript"/>
              </w:rPr>
              <w:t>1</w:t>
            </w:r>
            <w:r w:rsidR="00B60B9C" w:rsidRPr="006F2724">
              <w:rPr>
                <w:b/>
                <w:sz w:val="21"/>
                <w:szCs w:val="21"/>
              </w:rPr>
              <w:t>)</w:t>
            </w:r>
          </w:p>
        </w:tc>
        <w:tc>
          <w:tcPr>
            <w:tcW w:w="2127" w:type="dxa"/>
            <w:vAlign w:val="center"/>
          </w:tcPr>
          <w:p w:rsidR="00B60B9C" w:rsidRPr="006F2724" w:rsidRDefault="00B60B9C" w:rsidP="00D00463">
            <w:pPr>
              <w:snapToGrid w:val="0"/>
              <w:jc w:val="center"/>
              <w:rPr>
                <w:b/>
                <w:sz w:val="21"/>
                <w:szCs w:val="21"/>
              </w:rPr>
            </w:pPr>
            <w:r w:rsidRPr="006F2724">
              <w:rPr>
                <w:b/>
                <w:sz w:val="21"/>
                <w:szCs w:val="21"/>
              </w:rPr>
              <w:t xml:space="preserve">Punktacja </w:t>
            </w:r>
            <w:r w:rsidR="00D00463" w:rsidRPr="006F2724">
              <w:rPr>
                <w:b/>
                <w:sz w:val="21"/>
                <w:szCs w:val="21"/>
              </w:rPr>
              <w:t>w k</w:t>
            </w:r>
            <w:r w:rsidRPr="006F2724">
              <w:rPr>
                <w:b/>
                <w:sz w:val="21"/>
                <w:szCs w:val="21"/>
              </w:rPr>
              <w:t>ryterium</w:t>
            </w:r>
          </w:p>
          <w:p w:rsidR="00B60B9C" w:rsidRPr="006F2724" w:rsidRDefault="00D00463" w:rsidP="008F3695">
            <w:pPr>
              <w:snapToGrid w:val="0"/>
              <w:jc w:val="center"/>
              <w:rPr>
                <w:b/>
                <w:sz w:val="21"/>
                <w:szCs w:val="21"/>
              </w:rPr>
            </w:pPr>
            <w:r w:rsidRPr="006F2724">
              <w:rPr>
                <w:b/>
                <w:sz w:val="21"/>
                <w:szCs w:val="21"/>
              </w:rPr>
              <w:t>wykonanie</w:t>
            </w:r>
            <w:r w:rsidR="008F3695" w:rsidRPr="006F2724">
              <w:rPr>
                <w:b/>
                <w:sz w:val="21"/>
                <w:szCs w:val="21"/>
              </w:rPr>
              <w:t xml:space="preserve"> w okresie ostatnich 5 lat przed upływem terminu składania ofert co najmniej 2 usług polegających na prowadzeniu scaleń i wymian gruntów lub nadzorowanie tego procesu (ilość usług)</w:t>
            </w:r>
            <w:r w:rsidR="00B60B9C" w:rsidRPr="006F2724">
              <w:rPr>
                <w:b/>
                <w:sz w:val="21"/>
                <w:szCs w:val="21"/>
              </w:rPr>
              <w:t xml:space="preserve"> (D</w:t>
            </w:r>
            <w:r w:rsidR="00B60B9C" w:rsidRPr="006F2724">
              <w:rPr>
                <w:b/>
                <w:sz w:val="21"/>
                <w:szCs w:val="21"/>
                <w:vertAlign w:val="subscript"/>
              </w:rPr>
              <w:t>2</w:t>
            </w:r>
            <w:r w:rsidR="00B60B9C" w:rsidRPr="006F2724">
              <w:rPr>
                <w:b/>
                <w:sz w:val="21"/>
                <w:szCs w:val="21"/>
              </w:rPr>
              <w:t>)</w:t>
            </w:r>
          </w:p>
        </w:tc>
        <w:tc>
          <w:tcPr>
            <w:tcW w:w="1417" w:type="dxa"/>
            <w:vMerge/>
            <w:vAlign w:val="center"/>
          </w:tcPr>
          <w:p w:rsidR="00B60B9C" w:rsidRPr="006F2724" w:rsidRDefault="00B60B9C" w:rsidP="00B60B9C">
            <w:pPr>
              <w:snapToGrid w:val="0"/>
              <w:jc w:val="center"/>
              <w:rPr>
                <w:b/>
                <w:sz w:val="21"/>
                <w:szCs w:val="21"/>
              </w:rPr>
            </w:pPr>
          </w:p>
        </w:tc>
      </w:tr>
      <w:tr w:rsidR="006F2724" w:rsidRPr="006F2724" w:rsidTr="008F3695">
        <w:trPr>
          <w:trHeight w:val="530"/>
        </w:trPr>
        <w:tc>
          <w:tcPr>
            <w:tcW w:w="792" w:type="dxa"/>
            <w:shd w:val="clear" w:color="auto" w:fill="auto"/>
            <w:vAlign w:val="center"/>
          </w:tcPr>
          <w:p w:rsidR="00B60B9C" w:rsidRPr="006F2724" w:rsidRDefault="00B60B9C" w:rsidP="00B60B9C">
            <w:pPr>
              <w:snapToGrid w:val="0"/>
              <w:jc w:val="center"/>
              <w:rPr>
                <w:b/>
                <w:sz w:val="21"/>
                <w:szCs w:val="21"/>
              </w:rPr>
            </w:pPr>
            <w:r w:rsidRPr="006F2724">
              <w:rPr>
                <w:b/>
                <w:sz w:val="21"/>
                <w:szCs w:val="21"/>
              </w:rPr>
              <w:t>1.</w:t>
            </w:r>
          </w:p>
        </w:tc>
        <w:tc>
          <w:tcPr>
            <w:tcW w:w="1843" w:type="dxa"/>
            <w:shd w:val="clear" w:color="auto" w:fill="auto"/>
            <w:vAlign w:val="center"/>
          </w:tcPr>
          <w:p w:rsidR="00B60B9C" w:rsidRPr="006F2724" w:rsidRDefault="00B60B9C" w:rsidP="00B60B9C">
            <w:pPr>
              <w:snapToGrid w:val="0"/>
              <w:jc w:val="center"/>
              <w:rPr>
                <w:b/>
                <w:sz w:val="21"/>
                <w:szCs w:val="21"/>
              </w:rPr>
            </w:pPr>
            <w:r w:rsidRPr="006F2724">
              <w:rPr>
                <w:b/>
                <w:sz w:val="21"/>
                <w:szCs w:val="21"/>
              </w:rPr>
              <w:t>GEODEZJA</w:t>
            </w:r>
          </w:p>
          <w:p w:rsidR="00B60B9C" w:rsidRPr="006F2724" w:rsidRDefault="00B60B9C" w:rsidP="00B60B9C">
            <w:pPr>
              <w:snapToGrid w:val="0"/>
              <w:jc w:val="center"/>
              <w:rPr>
                <w:b/>
                <w:sz w:val="21"/>
                <w:szCs w:val="21"/>
              </w:rPr>
            </w:pPr>
            <w:r w:rsidRPr="006F2724">
              <w:rPr>
                <w:b/>
                <w:sz w:val="21"/>
                <w:szCs w:val="21"/>
              </w:rPr>
              <w:t>Krzysztof Popek</w:t>
            </w:r>
          </w:p>
          <w:p w:rsidR="006F2724" w:rsidRDefault="00B60B9C" w:rsidP="00B60B9C">
            <w:pPr>
              <w:snapToGrid w:val="0"/>
              <w:jc w:val="center"/>
              <w:rPr>
                <w:b/>
                <w:sz w:val="21"/>
                <w:szCs w:val="21"/>
              </w:rPr>
            </w:pPr>
            <w:r w:rsidRPr="006F2724">
              <w:rPr>
                <w:b/>
                <w:sz w:val="21"/>
                <w:szCs w:val="21"/>
              </w:rPr>
              <w:t xml:space="preserve">Trzeboś, </w:t>
            </w:r>
          </w:p>
          <w:p w:rsidR="006F2724" w:rsidRDefault="00B60B9C" w:rsidP="00B60B9C">
            <w:pPr>
              <w:snapToGrid w:val="0"/>
              <w:jc w:val="center"/>
              <w:rPr>
                <w:b/>
                <w:sz w:val="21"/>
                <w:szCs w:val="21"/>
              </w:rPr>
            </w:pPr>
            <w:r w:rsidRPr="006F2724">
              <w:rPr>
                <w:b/>
                <w:sz w:val="21"/>
                <w:szCs w:val="21"/>
              </w:rPr>
              <w:t xml:space="preserve">ul. Sportowa 5, </w:t>
            </w:r>
          </w:p>
          <w:p w:rsidR="00B60B9C" w:rsidRPr="006F2724" w:rsidRDefault="00B60B9C" w:rsidP="00B60B9C">
            <w:pPr>
              <w:snapToGrid w:val="0"/>
              <w:jc w:val="center"/>
              <w:rPr>
                <w:sz w:val="21"/>
                <w:szCs w:val="21"/>
              </w:rPr>
            </w:pPr>
            <w:r w:rsidRPr="006F2724">
              <w:rPr>
                <w:b/>
                <w:sz w:val="21"/>
                <w:szCs w:val="21"/>
              </w:rPr>
              <w:t>36-050 Sokołów Małopolski</w:t>
            </w:r>
          </w:p>
        </w:tc>
        <w:tc>
          <w:tcPr>
            <w:tcW w:w="1021" w:type="dxa"/>
            <w:vAlign w:val="center"/>
          </w:tcPr>
          <w:p w:rsidR="00B60B9C" w:rsidRPr="006F2724" w:rsidRDefault="00B60B9C" w:rsidP="00B60B9C">
            <w:pPr>
              <w:snapToGrid w:val="0"/>
              <w:jc w:val="center"/>
              <w:rPr>
                <w:b/>
                <w:sz w:val="21"/>
                <w:szCs w:val="21"/>
              </w:rPr>
            </w:pPr>
            <w:r w:rsidRPr="006F2724">
              <w:rPr>
                <w:b/>
                <w:sz w:val="21"/>
                <w:szCs w:val="21"/>
              </w:rPr>
              <w:t>1</w:t>
            </w:r>
          </w:p>
        </w:tc>
        <w:tc>
          <w:tcPr>
            <w:tcW w:w="1418" w:type="dxa"/>
            <w:shd w:val="clear" w:color="auto" w:fill="auto"/>
            <w:vAlign w:val="center"/>
          </w:tcPr>
          <w:p w:rsidR="00B60B9C" w:rsidRPr="006F2724" w:rsidRDefault="00B60B9C" w:rsidP="00B60B9C">
            <w:pPr>
              <w:snapToGrid w:val="0"/>
              <w:jc w:val="center"/>
              <w:rPr>
                <w:sz w:val="21"/>
                <w:szCs w:val="21"/>
              </w:rPr>
            </w:pPr>
            <w:r w:rsidRPr="006F2724">
              <w:rPr>
                <w:sz w:val="21"/>
                <w:szCs w:val="21"/>
              </w:rPr>
              <w:t>60</w:t>
            </w:r>
          </w:p>
        </w:tc>
        <w:tc>
          <w:tcPr>
            <w:tcW w:w="1843" w:type="dxa"/>
            <w:vAlign w:val="center"/>
          </w:tcPr>
          <w:p w:rsidR="00B60B9C" w:rsidRPr="006F2724" w:rsidRDefault="00B60B9C" w:rsidP="00B60B9C">
            <w:pPr>
              <w:snapToGrid w:val="0"/>
              <w:jc w:val="center"/>
              <w:rPr>
                <w:sz w:val="21"/>
                <w:szCs w:val="21"/>
              </w:rPr>
            </w:pPr>
            <w:r w:rsidRPr="006F2724">
              <w:rPr>
                <w:sz w:val="21"/>
                <w:szCs w:val="21"/>
              </w:rPr>
              <w:t>20</w:t>
            </w:r>
          </w:p>
        </w:tc>
        <w:tc>
          <w:tcPr>
            <w:tcW w:w="2127" w:type="dxa"/>
            <w:shd w:val="clear" w:color="auto" w:fill="auto"/>
            <w:vAlign w:val="center"/>
          </w:tcPr>
          <w:p w:rsidR="00B60B9C" w:rsidRPr="006F2724" w:rsidRDefault="008F3695" w:rsidP="00B60B9C">
            <w:pPr>
              <w:snapToGrid w:val="0"/>
              <w:jc w:val="center"/>
              <w:rPr>
                <w:sz w:val="21"/>
                <w:szCs w:val="21"/>
              </w:rPr>
            </w:pPr>
            <w:r w:rsidRPr="006F2724">
              <w:rPr>
                <w:sz w:val="21"/>
                <w:szCs w:val="21"/>
              </w:rPr>
              <w:t>1</w:t>
            </w:r>
            <w:r w:rsidR="00B60B9C" w:rsidRPr="006F2724">
              <w:rPr>
                <w:sz w:val="21"/>
                <w:szCs w:val="21"/>
              </w:rPr>
              <w:t>0</w:t>
            </w:r>
          </w:p>
        </w:tc>
        <w:tc>
          <w:tcPr>
            <w:tcW w:w="1417" w:type="dxa"/>
            <w:vAlign w:val="center"/>
          </w:tcPr>
          <w:p w:rsidR="00B60B9C" w:rsidRPr="006F2724" w:rsidRDefault="008F3695" w:rsidP="00B60B9C">
            <w:pPr>
              <w:snapToGrid w:val="0"/>
              <w:jc w:val="center"/>
              <w:rPr>
                <w:b/>
                <w:sz w:val="21"/>
                <w:szCs w:val="21"/>
              </w:rPr>
            </w:pPr>
            <w:r w:rsidRPr="006F2724">
              <w:rPr>
                <w:b/>
                <w:sz w:val="21"/>
                <w:szCs w:val="21"/>
              </w:rPr>
              <w:t>9</w:t>
            </w:r>
            <w:r w:rsidR="00B60B9C" w:rsidRPr="006F2724">
              <w:rPr>
                <w:b/>
                <w:sz w:val="21"/>
                <w:szCs w:val="21"/>
              </w:rPr>
              <w:t>0</w:t>
            </w:r>
          </w:p>
        </w:tc>
      </w:tr>
      <w:tr w:rsidR="006F2724" w:rsidRPr="006F2724" w:rsidTr="008F3695">
        <w:trPr>
          <w:trHeight w:val="530"/>
        </w:trPr>
        <w:tc>
          <w:tcPr>
            <w:tcW w:w="792" w:type="dxa"/>
            <w:shd w:val="clear" w:color="auto" w:fill="auto"/>
            <w:vAlign w:val="center"/>
          </w:tcPr>
          <w:p w:rsidR="008F3695" w:rsidRPr="006F2724" w:rsidRDefault="008F3695" w:rsidP="00B60B9C">
            <w:pPr>
              <w:snapToGrid w:val="0"/>
              <w:jc w:val="center"/>
              <w:rPr>
                <w:b/>
                <w:sz w:val="21"/>
                <w:szCs w:val="21"/>
              </w:rPr>
            </w:pPr>
            <w:r w:rsidRPr="006F2724">
              <w:rPr>
                <w:b/>
                <w:sz w:val="21"/>
                <w:szCs w:val="21"/>
              </w:rPr>
              <w:t>2.</w:t>
            </w:r>
          </w:p>
        </w:tc>
        <w:tc>
          <w:tcPr>
            <w:tcW w:w="1843" w:type="dxa"/>
            <w:shd w:val="clear" w:color="auto" w:fill="auto"/>
            <w:vAlign w:val="center"/>
          </w:tcPr>
          <w:p w:rsidR="008F3695" w:rsidRPr="006F2724" w:rsidRDefault="008F3695" w:rsidP="008F3695">
            <w:pPr>
              <w:snapToGrid w:val="0"/>
              <w:jc w:val="center"/>
              <w:rPr>
                <w:b/>
                <w:sz w:val="21"/>
                <w:szCs w:val="21"/>
              </w:rPr>
            </w:pPr>
            <w:r w:rsidRPr="006F2724">
              <w:rPr>
                <w:b/>
                <w:sz w:val="21"/>
                <w:szCs w:val="21"/>
              </w:rPr>
              <w:t>Geodeta Uprawniony</w:t>
            </w:r>
          </w:p>
          <w:p w:rsidR="008F3695" w:rsidRPr="006F2724" w:rsidRDefault="008F3695" w:rsidP="008F3695">
            <w:pPr>
              <w:snapToGrid w:val="0"/>
              <w:jc w:val="center"/>
              <w:rPr>
                <w:b/>
                <w:sz w:val="21"/>
                <w:szCs w:val="21"/>
              </w:rPr>
            </w:pPr>
            <w:r w:rsidRPr="006F2724">
              <w:rPr>
                <w:b/>
                <w:sz w:val="21"/>
                <w:szCs w:val="21"/>
              </w:rPr>
              <w:t>Zuzanna Kurczyńska</w:t>
            </w:r>
          </w:p>
          <w:p w:rsidR="008F3695" w:rsidRPr="006F2724" w:rsidRDefault="008F3695" w:rsidP="008F3695">
            <w:pPr>
              <w:snapToGrid w:val="0"/>
              <w:jc w:val="center"/>
              <w:rPr>
                <w:b/>
                <w:sz w:val="21"/>
                <w:szCs w:val="21"/>
              </w:rPr>
            </w:pPr>
            <w:r w:rsidRPr="006F2724">
              <w:rPr>
                <w:b/>
                <w:sz w:val="21"/>
                <w:szCs w:val="21"/>
              </w:rPr>
              <w:t xml:space="preserve">ul. Sportowa 13, 26-067 Strawczyn  </w:t>
            </w:r>
          </w:p>
        </w:tc>
        <w:tc>
          <w:tcPr>
            <w:tcW w:w="1021" w:type="dxa"/>
            <w:vAlign w:val="center"/>
          </w:tcPr>
          <w:p w:rsidR="008F3695" w:rsidRPr="006F2724" w:rsidRDefault="008F3695" w:rsidP="00B60B9C">
            <w:pPr>
              <w:snapToGrid w:val="0"/>
              <w:jc w:val="center"/>
              <w:rPr>
                <w:b/>
                <w:sz w:val="21"/>
                <w:szCs w:val="21"/>
              </w:rPr>
            </w:pPr>
            <w:r w:rsidRPr="006F2724">
              <w:rPr>
                <w:b/>
                <w:sz w:val="21"/>
                <w:szCs w:val="21"/>
              </w:rPr>
              <w:t>1</w:t>
            </w:r>
          </w:p>
        </w:tc>
        <w:tc>
          <w:tcPr>
            <w:tcW w:w="6805" w:type="dxa"/>
            <w:gridSpan w:val="4"/>
            <w:shd w:val="clear" w:color="auto" w:fill="auto"/>
            <w:vAlign w:val="center"/>
          </w:tcPr>
          <w:p w:rsidR="008F3695" w:rsidRPr="006F2724" w:rsidRDefault="008F3695" w:rsidP="00B60B9C">
            <w:pPr>
              <w:snapToGrid w:val="0"/>
              <w:jc w:val="center"/>
              <w:rPr>
                <w:b/>
                <w:sz w:val="21"/>
                <w:szCs w:val="21"/>
              </w:rPr>
            </w:pPr>
            <w:r w:rsidRPr="006F2724">
              <w:rPr>
                <w:b/>
                <w:sz w:val="21"/>
                <w:szCs w:val="21"/>
              </w:rPr>
              <w:t>Wykonawca wykluczony z postępowania, a oferta uznana za odrzuconą(oferta nie podlega ocenie)</w:t>
            </w:r>
          </w:p>
        </w:tc>
      </w:tr>
    </w:tbl>
    <w:p w:rsidR="00EE0E7A" w:rsidRPr="006F2724" w:rsidRDefault="00EE0E7A" w:rsidP="00B60B9C">
      <w:pPr>
        <w:jc w:val="both"/>
        <w:rPr>
          <w:sz w:val="22"/>
          <w:szCs w:val="22"/>
        </w:rPr>
      </w:pPr>
    </w:p>
    <w:p w:rsidR="00D00463" w:rsidRPr="006F2724" w:rsidRDefault="00D00463" w:rsidP="00B60B9C">
      <w:pPr>
        <w:jc w:val="both"/>
        <w:rPr>
          <w:b/>
          <w:sz w:val="22"/>
          <w:szCs w:val="22"/>
        </w:rPr>
      </w:pPr>
      <w:r w:rsidRPr="006F2724">
        <w:rPr>
          <w:b/>
          <w:sz w:val="22"/>
          <w:szCs w:val="22"/>
        </w:rPr>
        <w:t>III. Wykonawcy wykluczeni z postępowania</w:t>
      </w:r>
      <w:r w:rsidR="00F92603">
        <w:rPr>
          <w:b/>
          <w:sz w:val="22"/>
          <w:szCs w:val="22"/>
        </w:rPr>
        <w:t>, Wykonawcy, których oferty zostały odrzucone</w:t>
      </w:r>
      <w:r w:rsidRPr="006F2724">
        <w:rPr>
          <w:b/>
          <w:sz w:val="22"/>
          <w:szCs w:val="22"/>
        </w:rPr>
        <w:t>:</w:t>
      </w:r>
    </w:p>
    <w:p w:rsidR="00D00463" w:rsidRPr="006F2724" w:rsidRDefault="00D00463" w:rsidP="00D00463">
      <w:pPr>
        <w:ind w:firstLine="709"/>
        <w:jc w:val="both"/>
        <w:rPr>
          <w:sz w:val="22"/>
          <w:szCs w:val="22"/>
        </w:rPr>
      </w:pPr>
      <w:r w:rsidRPr="006F2724">
        <w:rPr>
          <w:sz w:val="22"/>
          <w:szCs w:val="22"/>
        </w:rPr>
        <w:t>Z postępowania o udzielenie zamówienia publicznego został wykluczony Wykonawca:</w:t>
      </w:r>
    </w:p>
    <w:p w:rsidR="00D00463" w:rsidRPr="006F2724" w:rsidRDefault="00D00463" w:rsidP="00D00463">
      <w:pPr>
        <w:jc w:val="both"/>
        <w:rPr>
          <w:b/>
          <w:sz w:val="22"/>
          <w:szCs w:val="22"/>
        </w:rPr>
      </w:pPr>
      <w:r w:rsidRPr="006F2724">
        <w:rPr>
          <w:b/>
          <w:sz w:val="22"/>
          <w:szCs w:val="22"/>
        </w:rPr>
        <w:t>Geodeta Uprawniony Zuzanna Kurczyńska</w:t>
      </w:r>
    </w:p>
    <w:p w:rsidR="00D00463" w:rsidRPr="006F2724" w:rsidRDefault="00D00463" w:rsidP="006F2724">
      <w:pPr>
        <w:jc w:val="both"/>
        <w:rPr>
          <w:b/>
          <w:sz w:val="22"/>
          <w:szCs w:val="22"/>
        </w:rPr>
      </w:pPr>
      <w:r w:rsidRPr="006F2724">
        <w:rPr>
          <w:b/>
          <w:sz w:val="22"/>
          <w:szCs w:val="22"/>
        </w:rPr>
        <w:t xml:space="preserve">ul. Sportowa 13, 26-067 Strawczyn  </w:t>
      </w:r>
    </w:p>
    <w:p w:rsidR="00763CA9" w:rsidRPr="005E7055" w:rsidRDefault="00D00463" w:rsidP="00CF1B38">
      <w:pPr>
        <w:ind w:firstLine="709"/>
        <w:jc w:val="both"/>
        <w:rPr>
          <w:sz w:val="22"/>
          <w:szCs w:val="22"/>
        </w:rPr>
      </w:pPr>
      <w:r w:rsidRPr="006F2724">
        <w:rPr>
          <w:sz w:val="22"/>
          <w:szCs w:val="22"/>
        </w:rPr>
        <w:t xml:space="preserve">Zamawiający </w:t>
      </w:r>
      <w:r w:rsidR="00763CA9">
        <w:rPr>
          <w:sz w:val="22"/>
          <w:szCs w:val="22"/>
        </w:rPr>
        <w:t xml:space="preserve">informuje, </w:t>
      </w:r>
      <w:r w:rsidR="00763CA9" w:rsidRPr="00763CA9">
        <w:rPr>
          <w:sz w:val="22"/>
          <w:szCs w:val="22"/>
        </w:rPr>
        <w:t xml:space="preserve">że </w:t>
      </w:r>
      <w:r w:rsidR="00CF1B38">
        <w:rPr>
          <w:sz w:val="22"/>
          <w:szCs w:val="22"/>
        </w:rPr>
        <w:t xml:space="preserve">powyższy </w:t>
      </w:r>
      <w:r w:rsidR="00CF1B38" w:rsidRPr="00763CA9">
        <w:rPr>
          <w:sz w:val="22"/>
          <w:szCs w:val="22"/>
        </w:rPr>
        <w:t xml:space="preserve">Wykonawca został wykluczony </w:t>
      </w:r>
      <w:r w:rsidR="00CF1B38">
        <w:rPr>
          <w:sz w:val="22"/>
          <w:szCs w:val="22"/>
        </w:rPr>
        <w:t>z </w:t>
      </w:r>
      <w:r w:rsidR="00CF1B38" w:rsidRPr="00763CA9">
        <w:rPr>
          <w:sz w:val="22"/>
          <w:szCs w:val="22"/>
        </w:rPr>
        <w:t xml:space="preserve">postępowania </w:t>
      </w:r>
      <w:r w:rsidR="00763CA9" w:rsidRPr="00763CA9">
        <w:rPr>
          <w:sz w:val="22"/>
          <w:szCs w:val="22"/>
        </w:rPr>
        <w:t xml:space="preserve">na </w:t>
      </w:r>
      <w:r w:rsidR="00763CA9" w:rsidRPr="005E7055">
        <w:rPr>
          <w:sz w:val="22"/>
          <w:szCs w:val="22"/>
        </w:rPr>
        <w:t xml:space="preserve">podstawie art. 24 ust. 1 pkt 12 </w:t>
      </w:r>
      <w:proofErr w:type="spellStart"/>
      <w:r w:rsidR="00CF1B38" w:rsidRPr="005E7055">
        <w:rPr>
          <w:sz w:val="22"/>
          <w:szCs w:val="22"/>
        </w:rPr>
        <w:t>Pzp</w:t>
      </w:r>
      <w:proofErr w:type="spellEnd"/>
      <w:r w:rsidR="00763CA9" w:rsidRPr="005E7055">
        <w:rPr>
          <w:sz w:val="22"/>
          <w:szCs w:val="22"/>
        </w:rPr>
        <w:t>, gdyż nie wykazał braku</w:t>
      </w:r>
      <w:r w:rsidR="00CF1B38" w:rsidRPr="005E7055">
        <w:rPr>
          <w:sz w:val="22"/>
          <w:szCs w:val="22"/>
        </w:rPr>
        <w:t xml:space="preserve"> </w:t>
      </w:r>
      <w:r w:rsidR="00763CA9" w:rsidRPr="005E7055">
        <w:rPr>
          <w:sz w:val="22"/>
          <w:szCs w:val="22"/>
        </w:rPr>
        <w:t>podstaw do wykluczenia.</w:t>
      </w:r>
    </w:p>
    <w:p w:rsidR="002D3AD8" w:rsidRDefault="002D3AD8" w:rsidP="005E7055">
      <w:pPr>
        <w:ind w:firstLine="709"/>
        <w:jc w:val="both"/>
        <w:rPr>
          <w:sz w:val="22"/>
          <w:szCs w:val="22"/>
        </w:rPr>
      </w:pPr>
      <w:r w:rsidRPr="002D3AD8">
        <w:rPr>
          <w:sz w:val="22"/>
          <w:szCs w:val="22"/>
        </w:rPr>
        <w:t xml:space="preserve">W postępowaniu zastosowano art. 24aa ust 1 </w:t>
      </w:r>
      <w:proofErr w:type="spellStart"/>
      <w:r w:rsidRPr="002D3AD8">
        <w:rPr>
          <w:sz w:val="22"/>
          <w:szCs w:val="22"/>
        </w:rPr>
        <w:t>Pzp</w:t>
      </w:r>
      <w:proofErr w:type="spellEnd"/>
      <w:r w:rsidRPr="002D3AD8">
        <w:rPr>
          <w:sz w:val="22"/>
          <w:szCs w:val="22"/>
        </w:rPr>
        <w:t xml:space="preserve">, zgodnie z którym w pierwszej kolejności dokonano oceny wszystkich ofert pod kątem przesłanek odrzucenia oferty (art. 89 ust. 1 </w:t>
      </w:r>
      <w:proofErr w:type="spellStart"/>
      <w:r w:rsidRPr="002D3AD8">
        <w:rPr>
          <w:sz w:val="22"/>
          <w:szCs w:val="22"/>
        </w:rPr>
        <w:t>Pzp</w:t>
      </w:r>
      <w:proofErr w:type="spellEnd"/>
      <w:r w:rsidRPr="002D3AD8">
        <w:rPr>
          <w:sz w:val="22"/>
          <w:szCs w:val="22"/>
        </w:rPr>
        <w:t>) oraz kryteriów oceny ofert opisanych w SIWZ.</w:t>
      </w:r>
    </w:p>
    <w:p w:rsidR="005E7055" w:rsidRDefault="00CF1B38" w:rsidP="005E7055">
      <w:pPr>
        <w:ind w:firstLine="709"/>
        <w:jc w:val="both"/>
        <w:rPr>
          <w:sz w:val="22"/>
          <w:szCs w:val="22"/>
        </w:rPr>
      </w:pPr>
      <w:r w:rsidRPr="005E7055">
        <w:rPr>
          <w:sz w:val="22"/>
          <w:szCs w:val="22"/>
        </w:rPr>
        <w:t xml:space="preserve">W odniesieniu do Wykonawcy, który uzyskał największą ilość punktów oraz którego oferta nie podlegała odrzuceniu, Zamawiający zgodnie z art. 26 ust. 2 </w:t>
      </w:r>
      <w:proofErr w:type="spellStart"/>
      <w:r w:rsidRPr="005E7055">
        <w:rPr>
          <w:sz w:val="22"/>
          <w:szCs w:val="22"/>
        </w:rPr>
        <w:t>Pzp</w:t>
      </w:r>
      <w:proofErr w:type="spellEnd"/>
      <w:r w:rsidRPr="005E7055">
        <w:rPr>
          <w:sz w:val="22"/>
          <w:szCs w:val="22"/>
        </w:rPr>
        <w:t xml:space="preserve"> w dniu 04.04.2018r. wezwał do przedłożenia w terminie nie krótszym niż 5 dni dokumentów, w celu wykazania spełnienia warunku udziału w postępowaniu oraz wykazania braku podstaw do wykluczenia z postępowania. Wykonawca złożył wymagane dokumenty w wyznaczonym terminie, które jednak w ocenie Zamawiającego </w:t>
      </w:r>
      <w:r w:rsidR="006211F7">
        <w:rPr>
          <w:sz w:val="22"/>
          <w:szCs w:val="22"/>
        </w:rPr>
        <w:t>nie potwierdzały</w:t>
      </w:r>
      <w:r w:rsidR="006211F7" w:rsidRPr="006211F7">
        <w:rPr>
          <w:sz w:val="22"/>
          <w:szCs w:val="22"/>
        </w:rPr>
        <w:t xml:space="preserve"> posiadania doświadczenia w wykonaniu w okresie ostatnich 5 lat przed upływem terminu składania ofert co najmniej 2 usług polegających na prowadzeniu scaleń i wymian gruntów lub nadzorowanie tego procesu</w:t>
      </w:r>
      <w:r w:rsidRPr="006211F7">
        <w:rPr>
          <w:sz w:val="22"/>
          <w:szCs w:val="22"/>
        </w:rPr>
        <w:t>. W związku z tym w dniu 12.04.2018</w:t>
      </w:r>
      <w:r w:rsidR="005E7055" w:rsidRPr="006211F7">
        <w:rPr>
          <w:sz w:val="22"/>
          <w:szCs w:val="22"/>
        </w:rPr>
        <w:t>r., zgodnie z art. 26 ust. 3, wezwano W</w:t>
      </w:r>
      <w:r w:rsidRPr="006211F7">
        <w:rPr>
          <w:sz w:val="22"/>
          <w:szCs w:val="22"/>
        </w:rPr>
        <w:t xml:space="preserve">ykonawcę do </w:t>
      </w:r>
      <w:r w:rsidR="005E7055" w:rsidRPr="006211F7">
        <w:rPr>
          <w:sz w:val="22"/>
          <w:szCs w:val="22"/>
        </w:rPr>
        <w:t>złożenia wykazu usług wykonanych w okresie ostatnich 5 lat przed upływem terminu składania ofert wraz z referencjami oraz wyjaśnień co do zakresu wykonywanych czynności obejmujących scalenia lub nadzorowanie tego procesu.</w:t>
      </w:r>
      <w:r w:rsidRPr="006211F7">
        <w:rPr>
          <w:sz w:val="22"/>
          <w:szCs w:val="22"/>
        </w:rPr>
        <w:t xml:space="preserve"> </w:t>
      </w:r>
    </w:p>
    <w:p w:rsidR="00F92603" w:rsidRPr="00F92603" w:rsidRDefault="00F92603" w:rsidP="00F92603">
      <w:pPr>
        <w:suppressAutoHyphens w:val="0"/>
        <w:ind w:firstLine="708"/>
        <w:jc w:val="both"/>
        <w:rPr>
          <w:sz w:val="22"/>
          <w:szCs w:val="22"/>
          <w:lang w:eastAsia="pl-PL"/>
        </w:rPr>
      </w:pPr>
      <w:r w:rsidRPr="00F92603">
        <w:rPr>
          <w:sz w:val="22"/>
          <w:szCs w:val="22"/>
          <w:lang w:eastAsia="pl-PL"/>
        </w:rPr>
        <w:t xml:space="preserve">Wykonawca Geodeta Uprawniony Zuzanna Kurczyńska w wyznaczonym terminie nie doręczyła wykazu usług wraz z referencjami, a jedynie przedłożyła pisemną informację wyjaśniając, iż nie pełniła funkcji geodety-projektanta z upoważnienia starosty ani nie pełniła funkcji nadzorczych w imieniu starosty, wynikających z art. 10 ustawy o scalaniu i wymianie gruntów z dnia 26 marca 1982 r. (tj. Dz.U. z 2014 r. poz. 700 z późn. zm.). </w:t>
      </w:r>
    </w:p>
    <w:p w:rsidR="00F92603" w:rsidRPr="00F92603" w:rsidRDefault="00F92603" w:rsidP="00F92603">
      <w:pPr>
        <w:suppressAutoHyphens w:val="0"/>
        <w:ind w:firstLine="708"/>
        <w:jc w:val="both"/>
        <w:rPr>
          <w:sz w:val="22"/>
          <w:szCs w:val="22"/>
          <w:lang w:eastAsia="pl-PL"/>
        </w:rPr>
      </w:pPr>
      <w:r w:rsidRPr="00F92603">
        <w:rPr>
          <w:sz w:val="22"/>
          <w:szCs w:val="22"/>
          <w:lang w:eastAsia="pl-PL"/>
        </w:rPr>
        <w:t>Wykonawca oświadczył, że pełnił funkcję nadzorczą w imieniu uczestnika scalenia, reprezentując Gminę Chęciny, zatem nie wykonał usług polegających na prowadzeniu scaleń i wymian gruntów lub nadzorowanie tego procesu wymaganych przez Zamawiającego.</w:t>
      </w:r>
    </w:p>
    <w:p w:rsidR="00F92603" w:rsidRPr="00F92603" w:rsidRDefault="00F92603" w:rsidP="00F92603">
      <w:pPr>
        <w:suppressAutoHyphens w:val="0"/>
        <w:ind w:firstLine="708"/>
        <w:jc w:val="both"/>
        <w:rPr>
          <w:sz w:val="22"/>
          <w:szCs w:val="22"/>
          <w:lang w:eastAsia="pl-PL"/>
        </w:rPr>
      </w:pPr>
      <w:r w:rsidRPr="00F92603">
        <w:rPr>
          <w:sz w:val="22"/>
          <w:szCs w:val="22"/>
          <w:lang w:eastAsia="pl-PL"/>
        </w:rPr>
        <w:lastRenderedPageBreak/>
        <w:t xml:space="preserve">Biorąc pod uwagę, że złożone wyjaśnienia i przedłożone dokumenty nie potwierdzają spełnienia warunku udziału w postępowaniu, Wykonawca podlega wykluczeniu z postępowania na podstawie art. 24 ust. 1 pkt 12) </w:t>
      </w:r>
      <w:proofErr w:type="spellStart"/>
      <w:r w:rsidRPr="00F92603">
        <w:rPr>
          <w:sz w:val="22"/>
          <w:szCs w:val="22"/>
          <w:lang w:eastAsia="pl-PL"/>
        </w:rPr>
        <w:t>Pzp</w:t>
      </w:r>
      <w:proofErr w:type="spellEnd"/>
      <w:r w:rsidRPr="00F92603">
        <w:rPr>
          <w:sz w:val="22"/>
          <w:szCs w:val="22"/>
          <w:lang w:eastAsia="pl-PL"/>
        </w:rPr>
        <w:t xml:space="preserve">. Jednocześnie, na podstawie art. 24 ust. 4 </w:t>
      </w:r>
      <w:proofErr w:type="spellStart"/>
      <w:r w:rsidRPr="00F92603">
        <w:rPr>
          <w:sz w:val="22"/>
          <w:szCs w:val="22"/>
          <w:lang w:eastAsia="pl-PL"/>
        </w:rPr>
        <w:t>Pzp</w:t>
      </w:r>
      <w:proofErr w:type="spellEnd"/>
      <w:r w:rsidRPr="00F92603">
        <w:rPr>
          <w:sz w:val="22"/>
          <w:szCs w:val="22"/>
          <w:lang w:eastAsia="pl-PL"/>
        </w:rPr>
        <w:t>, ofertę wykonawcy wykluczonego uznaje się za odrzuconą.</w:t>
      </w:r>
    </w:p>
    <w:p w:rsidR="00D86090" w:rsidRDefault="00D86090" w:rsidP="006211F7">
      <w:pPr>
        <w:ind w:firstLine="708"/>
        <w:jc w:val="both"/>
        <w:rPr>
          <w:b/>
          <w:sz w:val="28"/>
          <w:szCs w:val="28"/>
          <w:u w:val="single"/>
        </w:rPr>
      </w:pPr>
    </w:p>
    <w:p w:rsidR="006211F7" w:rsidRPr="00EE0E7A" w:rsidRDefault="006211F7" w:rsidP="006211F7">
      <w:pPr>
        <w:ind w:firstLine="708"/>
        <w:jc w:val="both"/>
        <w:rPr>
          <w:b/>
          <w:sz w:val="22"/>
          <w:szCs w:val="22"/>
        </w:rPr>
      </w:pPr>
      <w:r>
        <w:rPr>
          <w:b/>
          <w:sz w:val="28"/>
          <w:szCs w:val="28"/>
          <w:u w:val="single"/>
        </w:rPr>
        <w:t>Zadanie/Część 2</w:t>
      </w:r>
      <w:r w:rsidRPr="006211F7">
        <w:rPr>
          <w:b/>
          <w:sz w:val="28"/>
          <w:szCs w:val="28"/>
          <w:u w:val="single"/>
        </w:rPr>
        <w:t xml:space="preserve"> </w:t>
      </w:r>
      <w:r w:rsidRPr="00B60B9C">
        <w:rPr>
          <w:b/>
          <w:sz w:val="22"/>
          <w:szCs w:val="22"/>
        </w:rPr>
        <w:t xml:space="preserve"> - </w:t>
      </w:r>
      <w:r w:rsidRPr="00EE0E7A">
        <w:rPr>
          <w:b/>
          <w:sz w:val="22"/>
          <w:szCs w:val="22"/>
        </w:rPr>
        <w:t>Sprawowanie nadzoru geodezyjnego oraz usługa zarządzania operacją p.n. „Projekt scalenia gruntów wsi Grudzyny, gmina Imielno, powiat jędrzejowski, woj. Świętokrzyskie”.</w:t>
      </w:r>
    </w:p>
    <w:p w:rsidR="006211F7" w:rsidRPr="006F2724" w:rsidRDefault="006211F7" w:rsidP="006211F7">
      <w:pPr>
        <w:tabs>
          <w:tab w:val="left" w:pos="709"/>
        </w:tabs>
        <w:spacing w:after="120"/>
        <w:jc w:val="both"/>
        <w:rPr>
          <w:b/>
          <w:sz w:val="22"/>
          <w:szCs w:val="22"/>
          <w:lang w:eastAsia="pl-PL"/>
        </w:rPr>
      </w:pPr>
      <w:r w:rsidRPr="006F2724">
        <w:rPr>
          <w:b/>
          <w:sz w:val="22"/>
          <w:szCs w:val="22"/>
          <w:lang w:eastAsia="pl-PL"/>
        </w:rPr>
        <w:t xml:space="preserve">I.  Wybrana oferta : </w:t>
      </w:r>
    </w:p>
    <w:p w:rsidR="006211F7" w:rsidRPr="006F2724" w:rsidRDefault="006211F7" w:rsidP="006211F7">
      <w:pPr>
        <w:suppressAutoHyphens w:val="0"/>
        <w:ind w:left="284" w:right="-2"/>
        <w:jc w:val="both"/>
        <w:rPr>
          <w:b/>
          <w:sz w:val="22"/>
          <w:szCs w:val="22"/>
          <w:lang w:eastAsia="pl-PL"/>
        </w:rPr>
      </w:pPr>
      <w:r w:rsidRPr="006F2724">
        <w:rPr>
          <w:b/>
          <w:sz w:val="22"/>
          <w:szCs w:val="22"/>
          <w:lang w:eastAsia="pl-PL"/>
        </w:rPr>
        <w:t>GEODEZJA Krzysztof Popek</w:t>
      </w:r>
    </w:p>
    <w:p w:rsidR="006211F7" w:rsidRPr="006F2724" w:rsidRDefault="006211F7" w:rsidP="006211F7">
      <w:pPr>
        <w:suppressAutoHyphens w:val="0"/>
        <w:ind w:left="284" w:right="-2"/>
        <w:jc w:val="both"/>
        <w:rPr>
          <w:b/>
          <w:sz w:val="22"/>
          <w:szCs w:val="22"/>
          <w:lang w:eastAsia="pl-PL"/>
        </w:rPr>
      </w:pPr>
      <w:r w:rsidRPr="006F2724">
        <w:rPr>
          <w:b/>
          <w:sz w:val="22"/>
          <w:szCs w:val="22"/>
          <w:lang w:eastAsia="pl-PL"/>
        </w:rPr>
        <w:t>Trzeboś, ul. Sportowa 5, 36-050 Sokołów Małopolski</w:t>
      </w:r>
    </w:p>
    <w:p w:rsidR="006211F7" w:rsidRPr="006F2724" w:rsidRDefault="006211F7" w:rsidP="006211F7">
      <w:pPr>
        <w:suppressAutoHyphens w:val="0"/>
        <w:spacing w:before="60" w:after="60"/>
        <w:ind w:right="-2"/>
        <w:jc w:val="both"/>
        <w:rPr>
          <w:b/>
          <w:sz w:val="22"/>
          <w:szCs w:val="22"/>
          <w:lang w:eastAsia="pl-PL"/>
        </w:rPr>
      </w:pPr>
      <w:r w:rsidRPr="006F2724">
        <w:rPr>
          <w:b/>
          <w:sz w:val="22"/>
          <w:szCs w:val="22"/>
          <w:lang w:eastAsia="pl-PL"/>
        </w:rPr>
        <w:t>Uzasadnienie</w:t>
      </w:r>
      <w:r w:rsidRPr="006F2724">
        <w:rPr>
          <w:sz w:val="22"/>
          <w:szCs w:val="22"/>
          <w:lang w:eastAsia="pl-PL"/>
        </w:rPr>
        <w:t>: Oferta w/w Wykonawcy została uznana za najkorzystniejszą na podstawie kryteriów oceny ofert określonych w SIWZ:</w:t>
      </w:r>
      <w:r w:rsidRPr="006F2724">
        <w:rPr>
          <w:b/>
          <w:sz w:val="22"/>
          <w:szCs w:val="22"/>
          <w:lang w:eastAsia="pl-PL"/>
        </w:rPr>
        <w:t xml:space="preserve"> tj. cena (C) - 60 pkt, długość doświadczenia (D1) - 20 pkt oraz </w:t>
      </w:r>
      <w:r w:rsidRPr="006F2724">
        <w:rPr>
          <w:b/>
          <w:sz w:val="22"/>
          <w:szCs w:val="22"/>
        </w:rPr>
        <w:t xml:space="preserve">ilość wykonanych usług </w:t>
      </w:r>
      <w:r w:rsidRPr="006F2724">
        <w:rPr>
          <w:b/>
          <w:sz w:val="22"/>
          <w:szCs w:val="22"/>
          <w:lang w:eastAsia="pl-PL"/>
        </w:rPr>
        <w:t xml:space="preserve">(D2) – 10 pkt, </w:t>
      </w:r>
      <w:r w:rsidRPr="006F2724">
        <w:rPr>
          <w:sz w:val="22"/>
          <w:szCs w:val="22"/>
          <w:lang w:eastAsia="pl-PL"/>
        </w:rPr>
        <w:t>a w związku z powyższym uzyskała</w:t>
      </w:r>
      <w:r w:rsidRPr="006F2724">
        <w:rPr>
          <w:b/>
          <w:sz w:val="22"/>
          <w:szCs w:val="22"/>
          <w:lang w:eastAsia="pl-PL"/>
        </w:rPr>
        <w:t xml:space="preserve"> najwyższą liczbę punktów - 90. </w:t>
      </w:r>
    </w:p>
    <w:p w:rsidR="006211F7" w:rsidRPr="006F2724" w:rsidRDefault="006211F7" w:rsidP="006211F7">
      <w:pPr>
        <w:suppressAutoHyphens w:val="0"/>
        <w:ind w:left="-284" w:right="-2"/>
        <w:jc w:val="both"/>
        <w:rPr>
          <w:sz w:val="22"/>
          <w:szCs w:val="22"/>
          <w:lang w:eastAsia="pl-PL"/>
        </w:rPr>
      </w:pPr>
      <w:r w:rsidRPr="006F2724">
        <w:rPr>
          <w:sz w:val="22"/>
          <w:szCs w:val="22"/>
          <w:lang w:eastAsia="pl-PL"/>
        </w:rPr>
        <w:t xml:space="preserve">Oferta spełnia wymogi ustawowe zaś oferowany przedmiot zamówienia spełnia warunki zawarte w SIWZ. </w:t>
      </w:r>
    </w:p>
    <w:p w:rsidR="006211F7" w:rsidRPr="006F2724" w:rsidRDefault="006211F7" w:rsidP="006211F7">
      <w:pPr>
        <w:suppressAutoHyphens w:val="0"/>
        <w:rPr>
          <w:b/>
          <w:sz w:val="22"/>
          <w:szCs w:val="22"/>
          <w:lang w:eastAsia="pl-PL"/>
        </w:rPr>
      </w:pPr>
      <w:r w:rsidRPr="006F2724">
        <w:rPr>
          <w:b/>
          <w:sz w:val="22"/>
          <w:szCs w:val="22"/>
          <w:lang w:eastAsia="pl-PL"/>
        </w:rPr>
        <w:t xml:space="preserve">Cena brutto: </w:t>
      </w:r>
      <w:r>
        <w:rPr>
          <w:b/>
          <w:sz w:val="22"/>
          <w:szCs w:val="22"/>
          <w:lang w:eastAsia="pl-PL"/>
        </w:rPr>
        <w:t>47.9</w:t>
      </w:r>
      <w:r w:rsidRPr="006F2724">
        <w:rPr>
          <w:b/>
          <w:sz w:val="22"/>
          <w:szCs w:val="22"/>
          <w:lang w:eastAsia="pl-PL"/>
        </w:rPr>
        <w:t>00,00 zł.</w:t>
      </w:r>
    </w:p>
    <w:p w:rsidR="006211F7" w:rsidRPr="006F2724" w:rsidRDefault="006211F7" w:rsidP="006211F7">
      <w:pPr>
        <w:suppressAutoHyphens w:val="0"/>
        <w:rPr>
          <w:b/>
          <w:sz w:val="22"/>
          <w:szCs w:val="22"/>
          <w:lang w:eastAsia="pl-PL"/>
        </w:rPr>
      </w:pPr>
      <w:r w:rsidRPr="006F2724">
        <w:rPr>
          <w:b/>
          <w:sz w:val="22"/>
          <w:szCs w:val="22"/>
          <w:lang w:eastAsia="pl-PL"/>
        </w:rPr>
        <w:t>VAT 23%- 0,00 zł.</w:t>
      </w:r>
    </w:p>
    <w:p w:rsidR="006211F7" w:rsidRPr="006F2724" w:rsidRDefault="006211F7" w:rsidP="006211F7">
      <w:pPr>
        <w:suppressAutoHyphens w:val="0"/>
        <w:rPr>
          <w:b/>
          <w:sz w:val="22"/>
          <w:szCs w:val="22"/>
          <w:lang w:eastAsia="pl-PL"/>
        </w:rPr>
      </w:pPr>
      <w:r w:rsidRPr="006F2724">
        <w:rPr>
          <w:b/>
          <w:sz w:val="22"/>
          <w:szCs w:val="22"/>
          <w:lang w:eastAsia="pl-PL"/>
        </w:rPr>
        <w:t xml:space="preserve">Cena netto: </w:t>
      </w:r>
      <w:r>
        <w:rPr>
          <w:b/>
          <w:sz w:val="22"/>
          <w:szCs w:val="22"/>
          <w:lang w:eastAsia="pl-PL"/>
        </w:rPr>
        <w:t>47.9</w:t>
      </w:r>
      <w:r w:rsidRPr="006F2724">
        <w:rPr>
          <w:b/>
          <w:sz w:val="22"/>
          <w:szCs w:val="22"/>
          <w:lang w:eastAsia="pl-PL"/>
        </w:rPr>
        <w:t>00,00 zł.</w:t>
      </w:r>
    </w:p>
    <w:p w:rsidR="006211F7" w:rsidRPr="006F2724" w:rsidRDefault="006211F7" w:rsidP="006211F7">
      <w:pPr>
        <w:suppressAutoHyphens w:val="0"/>
        <w:rPr>
          <w:b/>
          <w:sz w:val="22"/>
          <w:szCs w:val="22"/>
          <w:lang w:eastAsia="pl-PL"/>
        </w:rPr>
      </w:pPr>
    </w:p>
    <w:p w:rsidR="006211F7" w:rsidRPr="006F2724" w:rsidRDefault="006211F7" w:rsidP="006211F7">
      <w:pPr>
        <w:suppressAutoHyphens w:val="0"/>
        <w:ind w:left="62" w:hanging="62"/>
        <w:jc w:val="both"/>
        <w:rPr>
          <w:b/>
          <w:sz w:val="22"/>
          <w:szCs w:val="22"/>
          <w:lang w:eastAsia="pl-PL"/>
        </w:rPr>
      </w:pPr>
      <w:r w:rsidRPr="006F2724">
        <w:rPr>
          <w:b/>
          <w:sz w:val="22"/>
          <w:szCs w:val="22"/>
          <w:lang w:eastAsia="pl-PL"/>
        </w:rPr>
        <w:t>II. Wykonawcy, którzy złożyli oferty w postępowaniu w zakresie Zadania</w:t>
      </w:r>
      <w:r>
        <w:rPr>
          <w:b/>
          <w:sz w:val="22"/>
          <w:szCs w:val="22"/>
          <w:lang w:eastAsia="pl-PL"/>
        </w:rPr>
        <w:t>/Części</w:t>
      </w:r>
      <w:r w:rsidRPr="006F2724">
        <w:rPr>
          <w:b/>
          <w:sz w:val="22"/>
          <w:szCs w:val="22"/>
          <w:lang w:eastAsia="pl-PL"/>
        </w:rPr>
        <w:t xml:space="preserve"> </w:t>
      </w:r>
      <w:r>
        <w:rPr>
          <w:b/>
          <w:sz w:val="22"/>
          <w:szCs w:val="22"/>
          <w:lang w:eastAsia="pl-PL"/>
        </w:rPr>
        <w:t>2</w:t>
      </w:r>
      <w:r w:rsidRPr="006F2724">
        <w:rPr>
          <w:b/>
          <w:sz w:val="22"/>
          <w:szCs w:val="22"/>
          <w:lang w:eastAsia="pl-PL"/>
        </w:rPr>
        <w:t>:</w:t>
      </w:r>
    </w:p>
    <w:tbl>
      <w:tblPr>
        <w:tblW w:w="10461" w:type="dxa"/>
        <w:tblInd w:w="-542"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92"/>
        <w:gridCol w:w="1843"/>
        <w:gridCol w:w="1021"/>
        <w:gridCol w:w="1418"/>
        <w:gridCol w:w="1843"/>
        <w:gridCol w:w="2127"/>
        <w:gridCol w:w="1417"/>
      </w:tblGrid>
      <w:tr w:rsidR="006211F7" w:rsidRPr="006F2724" w:rsidTr="00703E90">
        <w:trPr>
          <w:trHeight w:val="593"/>
        </w:trPr>
        <w:tc>
          <w:tcPr>
            <w:tcW w:w="792" w:type="dxa"/>
            <w:vMerge w:val="restart"/>
            <w:shd w:val="clear" w:color="auto" w:fill="auto"/>
            <w:vAlign w:val="center"/>
          </w:tcPr>
          <w:p w:rsidR="006211F7" w:rsidRPr="006F2724" w:rsidRDefault="006211F7" w:rsidP="00703E90">
            <w:pPr>
              <w:snapToGrid w:val="0"/>
              <w:ind w:left="-57"/>
              <w:jc w:val="center"/>
              <w:rPr>
                <w:b/>
                <w:sz w:val="21"/>
                <w:szCs w:val="21"/>
              </w:rPr>
            </w:pPr>
            <w:r w:rsidRPr="006F2724">
              <w:rPr>
                <w:b/>
                <w:sz w:val="21"/>
                <w:szCs w:val="21"/>
              </w:rPr>
              <w:t>Nr oferty</w:t>
            </w:r>
          </w:p>
        </w:tc>
        <w:tc>
          <w:tcPr>
            <w:tcW w:w="1843" w:type="dxa"/>
            <w:vMerge w:val="restart"/>
            <w:shd w:val="clear" w:color="auto" w:fill="auto"/>
            <w:vAlign w:val="center"/>
          </w:tcPr>
          <w:p w:rsidR="006211F7" w:rsidRPr="006F2724" w:rsidRDefault="006211F7" w:rsidP="00703E90">
            <w:pPr>
              <w:snapToGrid w:val="0"/>
              <w:jc w:val="center"/>
              <w:rPr>
                <w:b/>
                <w:sz w:val="21"/>
                <w:szCs w:val="21"/>
              </w:rPr>
            </w:pPr>
            <w:r w:rsidRPr="006F2724">
              <w:rPr>
                <w:b/>
                <w:sz w:val="21"/>
                <w:szCs w:val="21"/>
              </w:rPr>
              <w:t xml:space="preserve">Nazwa (firma) </w:t>
            </w:r>
            <w:r w:rsidRPr="006F2724">
              <w:rPr>
                <w:b/>
                <w:sz w:val="21"/>
                <w:szCs w:val="21"/>
              </w:rPr>
              <w:br/>
              <w:t>i adres wykonawcy</w:t>
            </w:r>
          </w:p>
        </w:tc>
        <w:tc>
          <w:tcPr>
            <w:tcW w:w="1021" w:type="dxa"/>
            <w:vMerge w:val="restart"/>
            <w:vAlign w:val="center"/>
          </w:tcPr>
          <w:p w:rsidR="006211F7" w:rsidRPr="006F2724" w:rsidRDefault="006211F7" w:rsidP="00703E90">
            <w:pPr>
              <w:snapToGrid w:val="0"/>
              <w:jc w:val="center"/>
              <w:rPr>
                <w:b/>
                <w:sz w:val="21"/>
                <w:szCs w:val="21"/>
              </w:rPr>
            </w:pPr>
            <w:r w:rsidRPr="006F2724">
              <w:rPr>
                <w:b/>
                <w:sz w:val="21"/>
                <w:szCs w:val="21"/>
              </w:rPr>
              <w:t>Zadanie</w:t>
            </w:r>
          </w:p>
        </w:tc>
        <w:tc>
          <w:tcPr>
            <w:tcW w:w="1418" w:type="dxa"/>
            <w:vMerge w:val="restart"/>
            <w:shd w:val="clear" w:color="auto" w:fill="auto"/>
            <w:vAlign w:val="center"/>
          </w:tcPr>
          <w:p w:rsidR="006211F7" w:rsidRPr="006F2724" w:rsidRDefault="006211F7" w:rsidP="00703E90">
            <w:pPr>
              <w:snapToGrid w:val="0"/>
              <w:jc w:val="center"/>
              <w:rPr>
                <w:b/>
                <w:sz w:val="21"/>
                <w:szCs w:val="21"/>
              </w:rPr>
            </w:pPr>
            <w:r w:rsidRPr="006F2724">
              <w:rPr>
                <w:b/>
                <w:sz w:val="21"/>
                <w:szCs w:val="21"/>
              </w:rPr>
              <w:t>Punktacja</w:t>
            </w:r>
          </w:p>
          <w:p w:rsidR="006211F7" w:rsidRPr="006F2724" w:rsidRDefault="006211F7" w:rsidP="00703E90">
            <w:pPr>
              <w:snapToGrid w:val="0"/>
              <w:jc w:val="center"/>
              <w:rPr>
                <w:b/>
                <w:sz w:val="21"/>
                <w:szCs w:val="21"/>
              </w:rPr>
            </w:pPr>
            <w:r w:rsidRPr="006F2724">
              <w:rPr>
                <w:b/>
                <w:sz w:val="21"/>
                <w:szCs w:val="21"/>
              </w:rPr>
              <w:t>Kryterium</w:t>
            </w:r>
          </w:p>
          <w:p w:rsidR="006211F7" w:rsidRPr="006F2724" w:rsidRDefault="006211F7" w:rsidP="00703E90">
            <w:pPr>
              <w:snapToGrid w:val="0"/>
              <w:jc w:val="center"/>
              <w:rPr>
                <w:b/>
                <w:sz w:val="21"/>
                <w:szCs w:val="21"/>
              </w:rPr>
            </w:pPr>
            <w:r w:rsidRPr="006F2724">
              <w:rPr>
                <w:b/>
                <w:sz w:val="21"/>
                <w:szCs w:val="21"/>
              </w:rPr>
              <w:t>Cena</w:t>
            </w:r>
          </w:p>
          <w:p w:rsidR="006211F7" w:rsidRPr="006F2724" w:rsidRDefault="006211F7" w:rsidP="00703E90">
            <w:pPr>
              <w:snapToGrid w:val="0"/>
              <w:jc w:val="center"/>
              <w:rPr>
                <w:b/>
                <w:sz w:val="21"/>
                <w:szCs w:val="21"/>
              </w:rPr>
            </w:pPr>
            <w:r w:rsidRPr="006F2724">
              <w:rPr>
                <w:b/>
                <w:sz w:val="21"/>
                <w:szCs w:val="21"/>
              </w:rPr>
              <w:t>Brutto (C)</w:t>
            </w:r>
          </w:p>
          <w:p w:rsidR="006211F7" w:rsidRPr="006F2724" w:rsidRDefault="006211F7" w:rsidP="00703E90">
            <w:pPr>
              <w:snapToGrid w:val="0"/>
              <w:jc w:val="center"/>
              <w:rPr>
                <w:b/>
                <w:sz w:val="21"/>
                <w:szCs w:val="21"/>
              </w:rPr>
            </w:pPr>
          </w:p>
          <w:p w:rsidR="006211F7" w:rsidRPr="006F2724" w:rsidRDefault="006211F7" w:rsidP="00703E90">
            <w:pPr>
              <w:snapToGrid w:val="0"/>
              <w:jc w:val="center"/>
              <w:rPr>
                <w:b/>
                <w:sz w:val="21"/>
                <w:szCs w:val="21"/>
              </w:rPr>
            </w:pPr>
          </w:p>
        </w:tc>
        <w:tc>
          <w:tcPr>
            <w:tcW w:w="3970" w:type="dxa"/>
            <w:gridSpan w:val="2"/>
            <w:vAlign w:val="center"/>
          </w:tcPr>
          <w:p w:rsidR="006211F7" w:rsidRPr="006F2724" w:rsidRDefault="006211F7" w:rsidP="00703E90">
            <w:pPr>
              <w:snapToGrid w:val="0"/>
              <w:jc w:val="center"/>
              <w:rPr>
                <w:b/>
                <w:sz w:val="21"/>
                <w:szCs w:val="21"/>
              </w:rPr>
            </w:pPr>
            <w:r w:rsidRPr="006F2724">
              <w:rPr>
                <w:b/>
                <w:sz w:val="21"/>
                <w:szCs w:val="21"/>
              </w:rPr>
              <w:t>Doświadczenie osób wyznaczonych do realizacji</w:t>
            </w:r>
          </w:p>
        </w:tc>
        <w:tc>
          <w:tcPr>
            <w:tcW w:w="1417" w:type="dxa"/>
            <w:vMerge w:val="restart"/>
            <w:vAlign w:val="center"/>
          </w:tcPr>
          <w:p w:rsidR="006211F7" w:rsidRPr="006F2724" w:rsidRDefault="006211F7" w:rsidP="00703E90">
            <w:pPr>
              <w:snapToGrid w:val="0"/>
              <w:jc w:val="center"/>
              <w:rPr>
                <w:b/>
                <w:sz w:val="21"/>
                <w:szCs w:val="21"/>
              </w:rPr>
            </w:pPr>
            <w:r w:rsidRPr="006F2724">
              <w:rPr>
                <w:b/>
                <w:sz w:val="21"/>
                <w:szCs w:val="21"/>
              </w:rPr>
              <w:t>Punktacja razem</w:t>
            </w:r>
          </w:p>
        </w:tc>
      </w:tr>
      <w:tr w:rsidR="006211F7" w:rsidRPr="006F2724" w:rsidTr="00703E90">
        <w:trPr>
          <w:trHeight w:val="592"/>
        </w:trPr>
        <w:tc>
          <w:tcPr>
            <w:tcW w:w="792" w:type="dxa"/>
            <w:vMerge/>
            <w:shd w:val="clear" w:color="auto" w:fill="auto"/>
            <w:vAlign w:val="center"/>
          </w:tcPr>
          <w:p w:rsidR="006211F7" w:rsidRPr="006F2724" w:rsidRDefault="006211F7" w:rsidP="00703E90">
            <w:pPr>
              <w:snapToGrid w:val="0"/>
              <w:ind w:left="-57"/>
              <w:jc w:val="center"/>
              <w:rPr>
                <w:b/>
                <w:sz w:val="21"/>
                <w:szCs w:val="21"/>
              </w:rPr>
            </w:pPr>
          </w:p>
        </w:tc>
        <w:tc>
          <w:tcPr>
            <w:tcW w:w="1843" w:type="dxa"/>
            <w:vMerge/>
            <w:shd w:val="clear" w:color="auto" w:fill="auto"/>
            <w:vAlign w:val="center"/>
          </w:tcPr>
          <w:p w:rsidR="006211F7" w:rsidRPr="006F2724" w:rsidRDefault="006211F7" w:rsidP="00703E90">
            <w:pPr>
              <w:snapToGrid w:val="0"/>
              <w:jc w:val="center"/>
              <w:rPr>
                <w:b/>
                <w:sz w:val="21"/>
                <w:szCs w:val="21"/>
              </w:rPr>
            </w:pPr>
          </w:p>
        </w:tc>
        <w:tc>
          <w:tcPr>
            <w:tcW w:w="1021" w:type="dxa"/>
            <w:vMerge/>
            <w:vAlign w:val="center"/>
          </w:tcPr>
          <w:p w:rsidR="006211F7" w:rsidRPr="006F2724" w:rsidRDefault="006211F7" w:rsidP="00703E90">
            <w:pPr>
              <w:snapToGrid w:val="0"/>
              <w:jc w:val="center"/>
              <w:rPr>
                <w:b/>
                <w:sz w:val="21"/>
                <w:szCs w:val="21"/>
              </w:rPr>
            </w:pPr>
          </w:p>
        </w:tc>
        <w:tc>
          <w:tcPr>
            <w:tcW w:w="1418" w:type="dxa"/>
            <w:vMerge/>
            <w:shd w:val="clear" w:color="auto" w:fill="auto"/>
            <w:vAlign w:val="center"/>
          </w:tcPr>
          <w:p w:rsidR="006211F7" w:rsidRPr="006F2724" w:rsidRDefault="006211F7" w:rsidP="00703E90">
            <w:pPr>
              <w:snapToGrid w:val="0"/>
              <w:jc w:val="center"/>
              <w:rPr>
                <w:b/>
                <w:sz w:val="21"/>
                <w:szCs w:val="21"/>
              </w:rPr>
            </w:pPr>
          </w:p>
        </w:tc>
        <w:tc>
          <w:tcPr>
            <w:tcW w:w="1843" w:type="dxa"/>
            <w:vAlign w:val="center"/>
          </w:tcPr>
          <w:p w:rsidR="006211F7" w:rsidRPr="006F2724" w:rsidRDefault="006211F7" w:rsidP="00703E90">
            <w:pPr>
              <w:snapToGrid w:val="0"/>
              <w:jc w:val="center"/>
              <w:rPr>
                <w:b/>
                <w:sz w:val="21"/>
                <w:szCs w:val="21"/>
              </w:rPr>
            </w:pPr>
            <w:r w:rsidRPr="006F2724">
              <w:rPr>
                <w:b/>
                <w:sz w:val="21"/>
                <w:szCs w:val="21"/>
              </w:rPr>
              <w:t>Punktacja w</w:t>
            </w:r>
          </w:p>
          <w:p w:rsidR="006211F7" w:rsidRPr="006F2724" w:rsidRDefault="006211F7" w:rsidP="00703E90">
            <w:pPr>
              <w:snapToGrid w:val="0"/>
              <w:jc w:val="center"/>
              <w:rPr>
                <w:b/>
                <w:sz w:val="21"/>
                <w:szCs w:val="21"/>
              </w:rPr>
            </w:pPr>
            <w:r w:rsidRPr="006F2724">
              <w:rPr>
                <w:b/>
                <w:sz w:val="21"/>
                <w:szCs w:val="21"/>
              </w:rPr>
              <w:t> kryterium</w:t>
            </w:r>
          </w:p>
          <w:p w:rsidR="006211F7" w:rsidRPr="006F2724" w:rsidRDefault="006211F7" w:rsidP="00703E90">
            <w:pPr>
              <w:snapToGrid w:val="0"/>
              <w:jc w:val="center"/>
              <w:rPr>
                <w:b/>
                <w:sz w:val="21"/>
                <w:szCs w:val="21"/>
              </w:rPr>
            </w:pPr>
            <w:r w:rsidRPr="006F2724">
              <w:rPr>
                <w:b/>
                <w:sz w:val="21"/>
                <w:szCs w:val="21"/>
              </w:rPr>
              <w:t>posiadanie minimum 5 lat doświadczenia w prowadzeniu scaleń i wymian gruntów lub nadzorowanie tego procesu (w latach) (D</w:t>
            </w:r>
            <w:r w:rsidRPr="006F2724">
              <w:rPr>
                <w:b/>
                <w:sz w:val="21"/>
                <w:szCs w:val="21"/>
                <w:vertAlign w:val="subscript"/>
              </w:rPr>
              <w:t>1</w:t>
            </w:r>
            <w:r w:rsidRPr="006F2724">
              <w:rPr>
                <w:b/>
                <w:sz w:val="21"/>
                <w:szCs w:val="21"/>
              </w:rPr>
              <w:t>)</w:t>
            </w:r>
          </w:p>
        </w:tc>
        <w:tc>
          <w:tcPr>
            <w:tcW w:w="2127" w:type="dxa"/>
            <w:vAlign w:val="center"/>
          </w:tcPr>
          <w:p w:rsidR="006211F7" w:rsidRPr="006F2724" w:rsidRDefault="006211F7" w:rsidP="00703E90">
            <w:pPr>
              <w:snapToGrid w:val="0"/>
              <w:jc w:val="center"/>
              <w:rPr>
                <w:b/>
                <w:sz w:val="21"/>
                <w:szCs w:val="21"/>
              </w:rPr>
            </w:pPr>
            <w:r w:rsidRPr="006F2724">
              <w:rPr>
                <w:b/>
                <w:sz w:val="21"/>
                <w:szCs w:val="21"/>
              </w:rPr>
              <w:t>Punktacja w kryterium</w:t>
            </w:r>
          </w:p>
          <w:p w:rsidR="006211F7" w:rsidRPr="006F2724" w:rsidRDefault="006211F7" w:rsidP="00703E90">
            <w:pPr>
              <w:snapToGrid w:val="0"/>
              <w:jc w:val="center"/>
              <w:rPr>
                <w:b/>
                <w:sz w:val="21"/>
                <w:szCs w:val="21"/>
              </w:rPr>
            </w:pPr>
            <w:r w:rsidRPr="006F2724">
              <w:rPr>
                <w:b/>
                <w:sz w:val="21"/>
                <w:szCs w:val="21"/>
              </w:rPr>
              <w:t>wykonanie w okresie ostatnich 5 lat przed upływem terminu składania ofert co najmniej 2 usług polegających na prowadzeniu scaleń i wymian gruntów lub nadzorowanie tego procesu (ilość usług) (D</w:t>
            </w:r>
            <w:r w:rsidRPr="006F2724">
              <w:rPr>
                <w:b/>
                <w:sz w:val="21"/>
                <w:szCs w:val="21"/>
                <w:vertAlign w:val="subscript"/>
              </w:rPr>
              <w:t>2</w:t>
            </w:r>
            <w:r w:rsidRPr="006F2724">
              <w:rPr>
                <w:b/>
                <w:sz w:val="21"/>
                <w:szCs w:val="21"/>
              </w:rPr>
              <w:t>)</w:t>
            </w:r>
          </w:p>
        </w:tc>
        <w:tc>
          <w:tcPr>
            <w:tcW w:w="1417" w:type="dxa"/>
            <w:vMerge/>
            <w:vAlign w:val="center"/>
          </w:tcPr>
          <w:p w:rsidR="006211F7" w:rsidRPr="006F2724" w:rsidRDefault="006211F7" w:rsidP="00703E90">
            <w:pPr>
              <w:snapToGrid w:val="0"/>
              <w:jc w:val="center"/>
              <w:rPr>
                <w:b/>
                <w:sz w:val="21"/>
                <w:szCs w:val="21"/>
              </w:rPr>
            </w:pPr>
          </w:p>
        </w:tc>
      </w:tr>
      <w:tr w:rsidR="006211F7" w:rsidRPr="006F2724" w:rsidTr="00703E90">
        <w:trPr>
          <w:trHeight w:val="530"/>
        </w:trPr>
        <w:tc>
          <w:tcPr>
            <w:tcW w:w="792" w:type="dxa"/>
            <w:shd w:val="clear" w:color="auto" w:fill="auto"/>
            <w:vAlign w:val="center"/>
          </w:tcPr>
          <w:p w:rsidR="006211F7" w:rsidRPr="006F2724" w:rsidRDefault="006211F7" w:rsidP="00703E90">
            <w:pPr>
              <w:snapToGrid w:val="0"/>
              <w:jc w:val="center"/>
              <w:rPr>
                <w:b/>
                <w:sz w:val="21"/>
                <w:szCs w:val="21"/>
              </w:rPr>
            </w:pPr>
            <w:r w:rsidRPr="006F2724">
              <w:rPr>
                <w:b/>
                <w:sz w:val="21"/>
                <w:szCs w:val="21"/>
              </w:rPr>
              <w:t>1.</w:t>
            </w:r>
          </w:p>
        </w:tc>
        <w:tc>
          <w:tcPr>
            <w:tcW w:w="1843" w:type="dxa"/>
            <w:shd w:val="clear" w:color="auto" w:fill="auto"/>
            <w:vAlign w:val="center"/>
          </w:tcPr>
          <w:p w:rsidR="006211F7" w:rsidRPr="006F2724" w:rsidRDefault="006211F7" w:rsidP="00703E90">
            <w:pPr>
              <w:snapToGrid w:val="0"/>
              <w:jc w:val="center"/>
              <w:rPr>
                <w:b/>
                <w:sz w:val="21"/>
                <w:szCs w:val="21"/>
              </w:rPr>
            </w:pPr>
            <w:r w:rsidRPr="006F2724">
              <w:rPr>
                <w:b/>
                <w:sz w:val="21"/>
                <w:szCs w:val="21"/>
              </w:rPr>
              <w:t>GEODEZJA</w:t>
            </w:r>
          </w:p>
          <w:p w:rsidR="006211F7" w:rsidRPr="006F2724" w:rsidRDefault="006211F7" w:rsidP="00703E90">
            <w:pPr>
              <w:snapToGrid w:val="0"/>
              <w:jc w:val="center"/>
              <w:rPr>
                <w:b/>
                <w:sz w:val="21"/>
                <w:szCs w:val="21"/>
              </w:rPr>
            </w:pPr>
            <w:r w:rsidRPr="006F2724">
              <w:rPr>
                <w:b/>
                <w:sz w:val="21"/>
                <w:szCs w:val="21"/>
              </w:rPr>
              <w:t>Krzysztof Popek</w:t>
            </w:r>
          </w:p>
          <w:p w:rsidR="006211F7" w:rsidRDefault="006211F7" w:rsidP="00703E90">
            <w:pPr>
              <w:snapToGrid w:val="0"/>
              <w:jc w:val="center"/>
              <w:rPr>
                <w:b/>
                <w:sz w:val="21"/>
                <w:szCs w:val="21"/>
              </w:rPr>
            </w:pPr>
            <w:r w:rsidRPr="006F2724">
              <w:rPr>
                <w:b/>
                <w:sz w:val="21"/>
                <w:szCs w:val="21"/>
              </w:rPr>
              <w:t xml:space="preserve">Trzeboś, </w:t>
            </w:r>
          </w:p>
          <w:p w:rsidR="006211F7" w:rsidRDefault="006211F7" w:rsidP="00703E90">
            <w:pPr>
              <w:snapToGrid w:val="0"/>
              <w:jc w:val="center"/>
              <w:rPr>
                <w:b/>
                <w:sz w:val="21"/>
                <w:szCs w:val="21"/>
              </w:rPr>
            </w:pPr>
            <w:r w:rsidRPr="006F2724">
              <w:rPr>
                <w:b/>
                <w:sz w:val="21"/>
                <w:szCs w:val="21"/>
              </w:rPr>
              <w:t xml:space="preserve">ul. Sportowa 5, </w:t>
            </w:r>
          </w:p>
          <w:p w:rsidR="006211F7" w:rsidRPr="006F2724" w:rsidRDefault="006211F7" w:rsidP="00703E90">
            <w:pPr>
              <w:snapToGrid w:val="0"/>
              <w:jc w:val="center"/>
              <w:rPr>
                <w:sz w:val="21"/>
                <w:szCs w:val="21"/>
              </w:rPr>
            </w:pPr>
            <w:r w:rsidRPr="006F2724">
              <w:rPr>
                <w:b/>
                <w:sz w:val="21"/>
                <w:szCs w:val="21"/>
              </w:rPr>
              <w:t>36-050 Sokołów Małopolski</w:t>
            </w:r>
          </w:p>
        </w:tc>
        <w:tc>
          <w:tcPr>
            <w:tcW w:w="1021" w:type="dxa"/>
            <w:vAlign w:val="center"/>
          </w:tcPr>
          <w:p w:rsidR="006211F7" w:rsidRPr="006F2724" w:rsidRDefault="0070560C" w:rsidP="00703E90">
            <w:pPr>
              <w:snapToGrid w:val="0"/>
              <w:jc w:val="center"/>
              <w:rPr>
                <w:b/>
                <w:sz w:val="21"/>
                <w:szCs w:val="21"/>
              </w:rPr>
            </w:pPr>
            <w:r>
              <w:rPr>
                <w:b/>
                <w:sz w:val="21"/>
                <w:szCs w:val="21"/>
              </w:rPr>
              <w:t>2</w:t>
            </w:r>
          </w:p>
        </w:tc>
        <w:tc>
          <w:tcPr>
            <w:tcW w:w="1418" w:type="dxa"/>
            <w:shd w:val="clear" w:color="auto" w:fill="auto"/>
            <w:vAlign w:val="center"/>
          </w:tcPr>
          <w:p w:rsidR="006211F7" w:rsidRPr="006F2724" w:rsidRDefault="006211F7" w:rsidP="00703E90">
            <w:pPr>
              <w:snapToGrid w:val="0"/>
              <w:jc w:val="center"/>
              <w:rPr>
                <w:sz w:val="21"/>
                <w:szCs w:val="21"/>
              </w:rPr>
            </w:pPr>
            <w:r w:rsidRPr="006F2724">
              <w:rPr>
                <w:sz w:val="21"/>
                <w:szCs w:val="21"/>
              </w:rPr>
              <w:t>60</w:t>
            </w:r>
          </w:p>
        </w:tc>
        <w:tc>
          <w:tcPr>
            <w:tcW w:w="1843" w:type="dxa"/>
            <w:vAlign w:val="center"/>
          </w:tcPr>
          <w:p w:rsidR="006211F7" w:rsidRPr="006F2724" w:rsidRDefault="006211F7" w:rsidP="00703E90">
            <w:pPr>
              <w:snapToGrid w:val="0"/>
              <w:jc w:val="center"/>
              <w:rPr>
                <w:sz w:val="21"/>
                <w:szCs w:val="21"/>
              </w:rPr>
            </w:pPr>
            <w:r w:rsidRPr="006F2724">
              <w:rPr>
                <w:sz w:val="21"/>
                <w:szCs w:val="21"/>
              </w:rPr>
              <w:t>20</w:t>
            </w:r>
          </w:p>
        </w:tc>
        <w:tc>
          <w:tcPr>
            <w:tcW w:w="2127" w:type="dxa"/>
            <w:shd w:val="clear" w:color="auto" w:fill="auto"/>
            <w:vAlign w:val="center"/>
          </w:tcPr>
          <w:p w:rsidR="006211F7" w:rsidRPr="006F2724" w:rsidRDefault="006211F7" w:rsidP="00703E90">
            <w:pPr>
              <w:snapToGrid w:val="0"/>
              <w:jc w:val="center"/>
              <w:rPr>
                <w:sz w:val="21"/>
                <w:szCs w:val="21"/>
              </w:rPr>
            </w:pPr>
            <w:r w:rsidRPr="006F2724">
              <w:rPr>
                <w:sz w:val="21"/>
                <w:szCs w:val="21"/>
              </w:rPr>
              <w:t>10</w:t>
            </w:r>
          </w:p>
        </w:tc>
        <w:tc>
          <w:tcPr>
            <w:tcW w:w="1417" w:type="dxa"/>
            <w:vAlign w:val="center"/>
          </w:tcPr>
          <w:p w:rsidR="006211F7" w:rsidRPr="006F2724" w:rsidRDefault="006211F7" w:rsidP="00703E90">
            <w:pPr>
              <w:snapToGrid w:val="0"/>
              <w:jc w:val="center"/>
              <w:rPr>
                <w:b/>
                <w:sz w:val="21"/>
                <w:szCs w:val="21"/>
              </w:rPr>
            </w:pPr>
            <w:r w:rsidRPr="006F2724">
              <w:rPr>
                <w:b/>
                <w:sz w:val="21"/>
                <w:szCs w:val="21"/>
              </w:rPr>
              <w:t>90</w:t>
            </w:r>
          </w:p>
        </w:tc>
      </w:tr>
      <w:tr w:rsidR="006211F7" w:rsidRPr="006F2724" w:rsidTr="00703E90">
        <w:trPr>
          <w:trHeight w:val="530"/>
        </w:trPr>
        <w:tc>
          <w:tcPr>
            <w:tcW w:w="792" w:type="dxa"/>
            <w:shd w:val="clear" w:color="auto" w:fill="auto"/>
            <w:vAlign w:val="center"/>
          </w:tcPr>
          <w:p w:rsidR="006211F7" w:rsidRPr="006F2724" w:rsidRDefault="006211F7" w:rsidP="00703E90">
            <w:pPr>
              <w:snapToGrid w:val="0"/>
              <w:jc w:val="center"/>
              <w:rPr>
                <w:b/>
                <w:sz w:val="21"/>
                <w:szCs w:val="21"/>
              </w:rPr>
            </w:pPr>
            <w:r w:rsidRPr="006F2724">
              <w:rPr>
                <w:b/>
                <w:sz w:val="21"/>
                <w:szCs w:val="21"/>
              </w:rPr>
              <w:t>2.</w:t>
            </w:r>
          </w:p>
        </w:tc>
        <w:tc>
          <w:tcPr>
            <w:tcW w:w="1843" w:type="dxa"/>
            <w:shd w:val="clear" w:color="auto" w:fill="auto"/>
            <w:vAlign w:val="center"/>
          </w:tcPr>
          <w:p w:rsidR="006211F7" w:rsidRPr="006F2724" w:rsidRDefault="006211F7" w:rsidP="00703E90">
            <w:pPr>
              <w:snapToGrid w:val="0"/>
              <w:jc w:val="center"/>
              <w:rPr>
                <w:b/>
                <w:sz w:val="21"/>
                <w:szCs w:val="21"/>
              </w:rPr>
            </w:pPr>
            <w:r w:rsidRPr="006F2724">
              <w:rPr>
                <w:b/>
                <w:sz w:val="21"/>
                <w:szCs w:val="21"/>
              </w:rPr>
              <w:t>Geodeta Uprawniony</w:t>
            </w:r>
          </w:p>
          <w:p w:rsidR="006211F7" w:rsidRPr="006F2724" w:rsidRDefault="006211F7" w:rsidP="00703E90">
            <w:pPr>
              <w:snapToGrid w:val="0"/>
              <w:jc w:val="center"/>
              <w:rPr>
                <w:b/>
                <w:sz w:val="21"/>
                <w:szCs w:val="21"/>
              </w:rPr>
            </w:pPr>
            <w:r w:rsidRPr="006F2724">
              <w:rPr>
                <w:b/>
                <w:sz w:val="21"/>
                <w:szCs w:val="21"/>
              </w:rPr>
              <w:t>Zuzanna Kurczyńska</w:t>
            </w:r>
          </w:p>
          <w:p w:rsidR="006211F7" w:rsidRPr="006F2724" w:rsidRDefault="006211F7" w:rsidP="00703E90">
            <w:pPr>
              <w:snapToGrid w:val="0"/>
              <w:jc w:val="center"/>
              <w:rPr>
                <w:b/>
                <w:sz w:val="21"/>
                <w:szCs w:val="21"/>
              </w:rPr>
            </w:pPr>
            <w:r w:rsidRPr="006F2724">
              <w:rPr>
                <w:b/>
                <w:sz w:val="21"/>
                <w:szCs w:val="21"/>
              </w:rPr>
              <w:t xml:space="preserve">ul. Sportowa 13, 26-067 Strawczyn  </w:t>
            </w:r>
          </w:p>
        </w:tc>
        <w:tc>
          <w:tcPr>
            <w:tcW w:w="1021" w:type="dxa"/>
            <w:vAlign w:val="center"/>
          </w:tcPr>
          <w:p w:rsidR="006211F7" w:rsidRPr="006F2724" w:rsidRDefault="0070560C" w:rsidP="00703E90">
            <w:pPr>
              <w:snapToGrid w:val="0"/>
              <w:jc w:val="center"/>
              <w:rPr>
                <w:b/>
                <w:sz w:val="21"/>
                <w:szCs w:val="21"/>
              </w:rPr>
            </w:pPr>
            <w:r>
              <w:rPr>
                <w:b/>
                <w:sz w:val="21"/>
                <w:szCs w:val="21"/>
              </w:rPr>
              <w:t>2</w:t>
            </w:r>
            <w:bookmarkStart w:id="0" w:name="_GoBack"/>
            <w:bookmarkEnd w:id="0"/>
          </w:p>
        </w:tc>
        <w:tc>
          <w:tcPr>
            <w:tcW w:w="6805" w:type="dxa"/>
            <w:gridSpan w:val="4"/>
            <w:shd w:val="clear" w:color="auto" w:fill="auto"/>
            <w:vAlign w:val="center"/>
          </w:tcPr>
          <w:p w:rsidR="006211F7" w:rsidRPr="006F2724" w:rsidRDefault="006211F7" w:rsidP="00703E90">
            <w:pPr>
              <w:snapToGrid w:val="0"/>
              <w:jc w:val="center"/>
              <w:rPr>
                <w:b/>
                <w:sz w:val="21"/>
                <w:szCs w:val="21"/>
              </w:rPr>
            </w:pPr>
            <w:r w:rsidRPr="006F2724">
              <w:rPr>
                <w:b/>
                <w:sz w:val="21"/>
                <w:szCs w:val="21"/>
              </w:rPr>
              <w:t>Wykonawca wykluczony z postępowania, a oferta uznana za odrzuconą(oferta nie podlega ocenie)</w:t>
            </w:r>
          </w:p>
        </w:tc>
      </w:tr>
    </w:tbl>
    <w:p w:rsidR="006211F7" w:rsidRPr="006F2724" w:rsidRDefault="006211F7" w:rsidP="006211F7">
      <w:pPr>
        <w:jc w:val="both"/>
        <w:rPr>
          <w:sz w:val="22"/>
          <w:szCs w:val="22"/>
        </w:rPr>
      </w:pPr>
    </w:p>
    <w:p w:rsidR="00F92603" w:rsidRPr="006F2724" w:rsidRDefault="00F92603" w:rsidP="00F92603">
      <w:pPr>
        <w:jc w:val="both"/>
        <w:rPr>
          <w:b/>
          <w:sz w:val="22"/>
          <w:szCs w:val="22"/>
        </w:rPr>
      </w:pPr>
      <w:r w:rsidRPr="006F2724">
        <w:rPr>
          <w:b/>
          <w:sz w:val="22"/>
          <w:szCs w:val="22"/>
        </w:rPr>
        <w:t>III. Wykonawcy wykluczeni z postępowania</w:t>
      </w:r>
      <w:r>
        <w:rPr>
          <w:b/>
          <w:sz w:val="22"/>
          <w:szCs w:val="22"/>
        </w:rPr>
        <w:t>, Wykonawcy, których oferty zostały odrzucone</w:t>
      </w:r>
      <w:r w:rsidRPr="006F2724">
        <w:rPr>
          <w:b/>
          <w:sz w:val="22"/>
          <w:szCs w:val="22"/>
        </w:rPr>
        <w:t>:</w:t>
      </w:r>
    </w:p>
    <w:p w:rsidR="006211F7" w:rsidRPr="006F2724" w:rsidRDefault="006211F7" w:rsidP="006211F7">
      <w:pPr>
        <w:ind w:firstLine="709"/>
        <w:jc w:val="both"/>
        <w:rPr>
          <w:sz w:val="22"/>
          <w:szCs w:val="22"/>
        </w:rPr>
      </w:pPr>
      <w:r w:rsidRPr="006F2724">
        <w:rPr>
          <w:sz w:val="22"/>
          <w:szCs w:val="22"/>
        </w:rPr>
        <w:t>Z postępowania o udzielenie zamówienia publicznego został wykluczony Wykonawca:</w:t>
      </w:r>
    </w:p>
    <w:p w:rsidR="006211F7" w:rsidRPr="006F2724" w:rsidRDefault="006211F7" w:rsidP="006211F7">
      <w:pPr>
        <w:jc w:val="both"/>
        <w:rPr>
          <w:b/>
          <w:sz w:val="22"/>
          <w:szCs w:val="22"/>
        </w:rPr>
      </w:pPr>
      <w:r w:rsidRPr="006F2724">
        <w:rPr>
          <w:b/>
          <w:sz w:val="22"/>
          <w:szCs w:val="22"/>
        </w:rPr>
        <w:t>Geodeta Uprawniony Zuzanna Kurczyńska</w:t>
      </w:r>
    </w:p>
    <w:p w:rsidR="006211F7" w:rsidRPr="006F2724" w:rsidRDefault="006211F7" w:rsidP="006211F7">
      <w:pPr>
        <w:jc w:val="both"/>
        <w:rPr>
          <w:b/>
          <w:sz w:val="22"/>
          <w:szCs w:val="22"/>
        </w:rPr>
      </w:pPr>
      <w:r w:rsidRPr="006F2724">
        <w:rPr>
          <w:b/>
          <w:sz w:val="22"/>
          <w:szCs w:val="22"/>
        </w:rPr>
        <w:t xml:space="preserve">ul. Sportowa 13, 26-067 Strawczyn  </w:t>
      </w:r>
    </w:p>
    <w:p w:rsidR="006211F7" w:rsidRPr="005E7055" w:rsidRDefault="006211F7" w:rsidP="006211F7">
      <w:pPr>
        <w:ind w:firstLine="709"/>
        <w:jc w:val="both"/>
        <w:rPr>
          <w:sz w:val="22"/>
          <w:szCs w:val="22"/>
        </w:rPr>
      </w:pPr>
      <w:r w:rsidRPr="006F2724">
        <w:rPr>
          <w:sz w:val="22"/>
          <w:szCs w:val="22"/>
        </w:rPr>
        <w:lastRenderedPageBreak/>
        <w:t xml:space="preserve">Zamawiający </w:t>
      </w:r>
      <w:r>
        <w:rPr>
          <w:sz w:val="22"/>
          <w:szCs w:val="22"/>
        </w:rPr>
        <w:t xml:space="preserve">informuje, </w:t>
      </w:r>
      <w:r w:rsidRPr="00763CA9">
        <w:rPr>
          <w:sz w:val="22"/>
          <w:szCs w:val="22"/>
        </w:rPr>
        <w:t xml:space="preserve">że </w:t>
      </w:r>
      <w:r>
        <w:rPr>
          <w:sz w:val="22"/>
          <w:szCs w:val="22"/>
        </w:rPr>
        <w:t xml:space="preserve">powyższy </w:t>
      </w:r>
      <w:r w:rsidRPr="00763CA9">
        <w:rPr>
          <w:sz w:val="22"/>
          <w:szCs w:val="22"/>
        </w:rPr>
        <w:t xml:space="preserve">Wykonawca został wykluczony </w:t>
      </w:r>
      <w:r>
        <w:rPr>
          <w:sz w:val="22"/>
          <w:szCs w:val="22"/>
        </w:rPr>
        <w:t>z </w:t>
      </w:r>
      <w:r w:rsidRPr="00763CA9">
        <w:rPr>
          <w:sz w:val="22"/>
          <w:szCs w:val="22"/>
        </w:rPr>
        <w:t xml:space="preserve">postępowania na </w:t>
      </w:r>
      <w:r w:rsidRPr="005E7055">
        <w:rPr>
          <w:sz w:val="22"/>
          <w:szCs w:val="22"/>
        </w:rPr>
        <w:t xml:space="preserve">podstawie art. 24 ust. 1 pkt 12 </w:t>
      </w:r>
      <w:proofErr w:type="spellStart"/>
      <w:r w:rsidRPr="005E7055">
        <w:rPr>
          <w:sz w:val="22"/>
          <w:szCs w:val="22"/>
        </w:rPr>
        <w:t>Pzp</w:t>
      </w:r>
      <w:proofErr w:type="spellEnd"/>
      <w:r w:rsidRPr="005E7055">
        <w:rPr>
          <w:sz w:val="22"/>
          <w:szCs w:val="22"/>
        </w:rPr>
        <w:t>, gdyż nie wykazał braku podstaw do wykluczenia.</w:t>
      </w:r>
    </w:p>
    <w:p w:rsidR="006211F7" w:rsidRPr="005E7055" w:rsidRDefault="006211F7" w:rsidP="006211F7">
      <w:pPr>
        <w:ind w:firstLine="709"/>
        <w:jc w:val="both"/>
        <w:rPr>
          <w:sz w:val="22"/>
          <w:szCs w:val="22"/>
        </w:rPr>
      </w:pPr>
      <w:r w:rsidRPr="005E7055">
        <w:rPr>
          <w:sz w:val="22"/>
          <w:szCs w:val="22"/>
        </w:rPr>
        <w:t>W postępowaniu z</w:t>
      </w:r>
      <w:r w:rsidR="002D3AD8">
        <w:rPr>
          <w:sz w:val="22"/>
          <w:szCs w:val="22"/>
        </w:rPr>
        <w:t>astosowano</w:t>
      </w:r>
      <w:r w:rsidR="000234B4">
        <w:rPr>
          <w:sz w:val="22"/>
          <w:szCs w:val="22"/>
        </w:rPr>
        <w:t xml:space="preserve"> art. 24aa ust 1</w:t>
      </w:r>
      <w:r w:rsidRPr="005E7055">
        <w:rPr>
          <w:sz w:val="22"/>
          <w:szCs w:val="22"/>
        </w:rPr>
        <w:t xml:space="preserve"> </w:t>
      </w:r>
      <w:proofErr w:type="spellStart"/>
      <w:r w:rsidRPr="005E7055">
        <w:rPr>
          <w:sz w:val="22"/>
          <w:szCs w:val="22"/>
        </w:rPr>
        <w:t>Pzp</w:t>
      </w:r>
      <w:proofErr w:type="spellEnd"/>
      <w:r w:rsidRPr="005E7055">
        <w:rPr>
          <w:sz w:val="22"/>
          <w:szCs w:val="22"/>
        </w:rPr>
        <w:t>, zgodnie z którym w pi</w:t>
      </w:r>
      <w:r w:rsidR="002D3AD8">
        <w:rPr>
          <w:sz w:val="22"/>
          <w:szCs w:val="22"/>
        </w:rPr>
        <w:t>erwszej kolejności dokonano</w:t>
      </w:r>
      <w:r w:rsidRPr="005E7055">
        <w:rPr>
          <w:sz w:val="22"/>
          <w:szCs w:val="22"/>
        </w:rPr>
        <w:t xml:space="preserve"> oceny wszystkich ofert pod kątem przesłanek odrzucenia oferty (art. 89 ust. 1 </w:t>
      </w:r>
      <w:proofErr w:type="spellStart"/>
      <w:r w:rsidRPr="005E7055">
        <w:rPr>
          <w:sz w:val="22"/>
          <w:szCs w:val="22"/>
        </w:rPr>
        <w:t>Pzp</w:t>
      </w:r>
      <w:proofErr w:type="spellEnd"/>
      <w:r w:rsidRPr="005E7055">
        <w:rPr>
          <w:sz w:val="22"/>
          <w:szCs w:val="22"/>
        </w:rPr>
        <w:t>) ora</w:t>
      </w:r>
      <w:r w:rsidR="002D3AD8">
        <w:rPr>
          <w:sz w:val="22"/>
          <w:szCs w:val="22"/>
        </w:rPr>
        <w:t>z kryteriów oceny ofert opisanych</w:t>
      </w:r>
      <w:r w:rsidRPr="005E7055">
        <w:rPr>
          <w:sz w:val="22"/>
          <w:szCs w:val="22"/>
        </w:rPr>
        <w:t xml:space="preserve"> w SIWZ.</w:t>
      </w:r>
    </w:p>
    <w:p w:rsidR="006211F7" w:rsidRDefault="006211F7" w:rsidP="006211F7">
      <w:pPr>
        <w:ind w:firstLine="709"/>
        <w:jc w:val="both"/>
        <w:rPr>
          <w:sz w:val="22"/>
          <w:szCs w:val="22"/>
        </w:rPr>
      </w:pPr>
      <w:r w:rsidRPr="005E7055">
        <w:rPr>
          <w:sz w:val="22"/>
          <w:szCs w:val="22"/>
        </w:rPr>
        <w:t xml:space="preserve">W odniesieniu do Wykonawcy, który uzyskał największą ilość punktów oraz którego oferta nie podlegała odrzuceniu, Zamawiający zgodnie z art. 26 ust. 2 </w:t>
      </w:r>
      <w:proofErr w:type="spellStart"/>
      <w:r w:rsidRPr="005E7055">
        <w:rPr>
          <w:sz w:val="22"/>
          <w:szCs w:val="22"/>
        </w:rPr>
        <w:t>Pzp</w:t>
      </w:r>
      <w:proofErr w:type="spellEnd"/>
      <w:r w:rsidRPr="005E7055">
        <w:rPr>
          <w:sz w:val="22"/>
          <w:szCs w:val="22"/>
        </w:rPr>
        <w:t xml:space="preserve"> w dniu 04.04.2018r. wezwał do przedłożenia w terminie nie krótszym niż 5 dni dokumentów, w celu wykazania spełnienia warunku udziału w postępowaniu oraz wykazania braku podstaw do wykluczenia z postępowania. Wykonawca złożył wymagane dokumenty w wyznaczonym terminie, które jednak w ocenie Zamawiającego </w:t>
      </w:r>
      <w:r>
        <w:rPr>
          <w:sz w:val="22"/>
          <w:szCs w:val="22"/>
        </w:rPr>
        <w:t>nie potwierdzały</w:t>
      </w:r>
      <w:r w:rsidRPr="006211F7">
        <w:rPr>
          <w:sz w:val="22"/>
          <w:szCs w:val="22"/>
        </w:rPr>
        <w:t xml:space="preserve"> posiadania doświadczenia w wykonaniu w okresie ostatnich 5 lat przed upływem terminu składania ofert co najmniej 2 usług polegających na prowadzeniu scaleń i wymian gruntów lub nadzorowanie tego procesu. W związku z tym w dniu 12.04.2018r., zgodnie z art. 26 ust. 3, wezwano Wykonawcę do złożenia wykazu usług wykonanych w okresie ostatnich 5 lat przed upływem terminu składania ofert wraz z referencjami oraz wyjaśnień co do zakresu wykonywanych czynności obejmujących scalenia lub nadzorowanie tego procesu. </w:t>
      </w:r>
    </w:p>
    <w:p w:rsidR="00F92603" w:rsidRPr="00F92603" w:rsidRDefault="00F92603" w:rsidP="00F92603">
      <w:pPr>
        <w:suppressAutoHyphens w:val="0"/>
        <w:ind w:firstLine="708"/>
        <w:jc w:val="both"/>
        <w:rPr>
          <w:sz w:val="22"/>
          <w:szCs w:val="22"/>
          <w:lang w:eastAsia="pl-PL"/>
        </w:rPr>
      </w:pPr>
      <w:r w:rsidRPr="00F92603">
        <w:rPr>
          <w:sz w:val="22"/>
          <w:szCs w:val="22"/>
          <w:lang w:eastAsia="pl-PL"/>
        </w:rPr>
        <w:t xml:space="preserve">Wykonawca Geodeta Uprawniony Zuzanna Kurczyńska w wyznaczonym terminie nie doręczyła wykazu usług wraz z referencjami, a jedynie przedłożyła pisemną informację wyjaśniając, iż nie pełniła funkcji geodety-projektanta z upoważnienia starosty ani nie pełniła funkcji nadzorczych w imieniu starosty, wynikających z art. 10 ustawy o scalaniu i wymianie gruntów z dnia 26 marca 1982 r. (tj. Dz.U. z 2014 r. poz. 700 z późn. zm.). </w:t>
      </w:r>
    </w:p>
    <w:p w:rsidR="00F92603" w:rsidRPr="00F92603" w:rsidRDefault="00F92603" w:rsidP="00F92603">
      <w:pPr>
        <w:suppressAutoHyphens w:val="0"/>
        <w:ind w:firstLine="708"/>
        <w:jc w:val="both"/>
        <w:rPr>
          <w:sz w:val="22"/>
          <w:szCs w:val="22"/>
          <w:lang w:eastAsia="pl-PL"/>
        </w:rPr>
      </w:pPr>
      <w:r w:rsidRPr="00F92603">
        <w:rPr>
          <w:sz w:val="22"/>
          <w:szCs w:val="22"/>
          <w:lang w:eastAsia="pl-PL"/>
        </w:rPr>
        <w:t>Wykonawca oświadczył, że pełnił funkcję nadzorczą w imieniu uczestnika scalenia, reprezentując Gminę Chęciny, zatem nie wykonał usług polegających na prowadzeniu scaleń i wymian gruntów lub nadzorowanie tego procesu wymaganych przez Zamawiającego.</w:t>
      </w:r>
    </w:p>
    <w:p w:rsidR="00F92603" w:rsidRPr="00F92603" w:rsidRDefault="00F92603" w:rsidP="00F92603">
      <w:pPr>
        <w:suppressAutoHyphens w:val="0"/>
        <w:ind w:firstLine="708"/>
        <w:jc w:val="both"/>
        <w:rPr>
          <w:sz w:val="22"/>
          <w:szCs w:val="22"/>
          <w:lang w:eastAsia="pl-PL"/>
        </w:rPr>
      </w:pPr>
      <w:r w:rsidRPr="00F92603">
        <w:rPr>
          <w:sz w:val="22"/>
          <w:szCs w:val="22"/>
          <w:lang w:eastAsia="pl-PL"/>
        </w:rPr>
        <w:t xml:space="preserve">Biorąc pod uwagę, że złożone wyjaśnienia i przedłożone dokumenty nie potwierdzają spełnienia warunku udziału w postępowaniu, Wykonawca podlega wykluczeniu z postępowania na podstawie art. 24 ust. 1 pkt 12) </w:t>
      </w:r>
      <w:proofErr w:type="spellStart"/>
      <w:r w:rsidRPr="00F92603">
        <w:rPr>
          <w:sz w:val="22"/>
          <w:szCs w:val="22"/>
          <w:lang w:eastAsia="pl-PL"/>
        </w:rPr>
        <w:t>Pzp</w:t>
      </w:r>
      <w:proofErr w:type="spellEnd"/>
      <w:r w:rsidRPr="00F92603">
        <w:rPr>
          <w:sz w:val="22"/>
          <w:szCs w:val="22"/>
          <w:lang w:eastAsia="pl-PL"/>
        </w:rPr>
        <w:t xml:space="preserve">. Jednocześnie, na podstawie art. 24 ust. 4 </w:t>
      </w:r>
      <w:proofErr w:type="spellStart"/>
      <w:r w:rsidRPr="00F92603">
        <w:rPr>
          <w:sz w:val="22"/>
          <w:szCs w:val="22"/>
          <w:lang w:eastAsia="pl-PL"/>
        </w:rPr>
        <w:t>Pzp</w:t>
      </w:r>
      <w:proofErr w:type="spellEnd"/>
      <w:r w:rsidRPr="00F92603">
        <w:rPr>
          <w:sz w:val="22"/>
          <w:szCs w:val="22"/>
          <w:lang w:eastAsia="pl-PL"/>
        </w:rPr>
        <w:t>, ofertę wykonawcy wykluczonego uznaje się za odrzuconą.</w:t>
      </w:r>
    </w:p>
    <w:p w:rsidR="006211F7" w:rsidRDefault="006211F7" w:rsidP="006211F7">
      <w:pPr>
        <w:ind w:firstLine="709"/>
        <w:jc w:val="both"/>
        <w:rPr>
          <w:sz w:val="22"/>
          <w:szCs w:val="22"/>
        </w:rPr>
      </w:pPr>
    </w:p>
    <w:p w:rsidR="00CF1B38" w:rsidRPr="006F2724" w:rsidRDefault="00CF1B38" w:rsidP="006F2724">
      <w:pPr>
        <w:ind w:firstLine="709"/>
        <w:jc w:val="both"/>
        <w:rPr>
          <w:sz w:val="22"/>
          <w:szCs w:val="22"/>
        </w:rPr>
      </w:pPr>
    </w:p>
    <w:p w:rsidR="008F3695" w:rsidRPr="00D00463" w:rsidRDefault="008F3695" w:rsidP="00EE0E7A">
      <w:pPr>
        <w:ind w:firstLine="709"/>
        <w:jc w:val="both"/>
        <w:rPr>
          <w:color w:val="00B050"/>
          <w:sz w:val="22"/>
          <w:szCs w:val="22"/>
        </w:rPr>
      </w:pPr>
    </w:p>
    <w:p w:rsidR="00EE0E7A" w:rsidRPr="00B60B9C" w:rsidRDefault="00EE0E7A" w:rsidP="00EE0E7A">
      <w:pPr>
        <w:ind w:firstLine="709"/>
        <w:jc w:val="both"/>
        <w:rPr>
          <w:color w:val="FF0000"/>
          <w:sz w:val="22"/>
          <w:szCs w:val="22"/>
        </w:rPr>
      </w:pPr>
    </w:p>
    <w:sectPr w:rsidR="00EE0E7A" w:rsidRPr="00B60B9C" w:rsidSect="006211F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32"/>
    <w:rsid w:val="000234B4"/>
    <w:rsid w:val="00156EA7"/>
    <w:rsid w:val="002D3AD8"/>
    <w:rsid w:val="005E7055"/>
    <w:rsid w:val="006211F7"/>
    <w:rsid w:val="006F2724"/>
    <w:rsid w:val="0070560C"/>
    <w:rsid w:val="00763CA9"/>
    <w:rsid w:val="007926B4"/>
    <w:rsid w:val="008F3695"/>
    <w:rsid w:val="00A058BA"/>
    <w:rsid w:val="00B60B9C"/>
    <w:rsid w:val="00CF1B38"/>
    <w:rsid w:val="00D00463"/>
    <w:rsid w:val="00D56DCA"/>
    <w:rsid w:val="00D86090"/>
    <w:rsid w:val="00DE7907"/>
    <w:rsid w:val="00DF6432"/>
    <w:rsid w:val="00EE0E7A"/>
    <w:rsid w:val="00F92603"/>
    <w:rsid w:val="00FE7D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60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0E7A"/>
    <w:rPr>
      <w:rFonts w:ascii="Tahoma" w:hAnsi="Tahoma" w:cs="Tahoma"/>
      <w:sz w:val="16"/>
      <w:szCs w:val="16"/>
    </w:rPr>
  </w:style>
  <w:style w:type="character" w:customStyle="1" w:styleId="TekstdymkaZnak">
    <w:name w:val="Tekst dymka Znak"/>
    <w:basedOn w:val="Domylnaczcionkaakapitu"/>
    <w:link w:val="Tekstdymka"/>
    <w:uiPriority w:val="99"/>
    <w:semiHidden/>
    <w:rsid w:val="00EE0E7A"/>
    <w:rPr>
      <w:rFonts w:ascii="Tahoma" w:eastAsia="Times New Roman" w:hAnsi="Tahoma" w:cs="Tahoma"/>
      <w:sz w:val="16"/>
      <w:szCs w:val="16"/>
      <w:lang w:eastAsia="ar-SA"/>
    </w:rPr>
  </w:style>
  <w:style w:type="paragraph" w:customStyle="1" w:styleId="ZnakZnak1ZnakZnakZnak1ZnakZnakZnakZnakZnakZnakZnakZnakZnakZnak">
    <w:name w:val="Znak Znak1 Znak Znak Znak1 Znak Znak Znak Znak Znak Znak Znak Znak Znak Znak"/>
    <w:basedOn w:val="Normalny"/>
    <w:rsid w:val="00F92603"/>
    <w:pPr>
      <w:suppressAutoHyphens w:val="0"/>
    </w:pPr>
    <w:rPr>
      <w:rFonts w:ascii="Arial"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60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0E7A"/>
    <w:rPr>
      <w:rFonts w:ascii="Tahoma" w:hAnsi="Tahoma" w:cs="Tahoma"/>
      <w:sz w:val="16"/>
      <w:szCs w:val="16"/>
    </w:rPr>
  </w:style>
  <w:style w:type="character" w:customStyle="1" w:styleId="TekstdymkaZnak">
    <w:name w:val="Tekst dymka Znak"/>
    <w:basedOn w:val="Domylnaczcionkaakapitu"/>
    <w:link w:val="Tekstdymka"/>
    <w:uiPriority w:val="99"/>
    <w:semiHidden/>
    <w:rsid w:val="00EE0E7A"/>
    <w:rPr>
      <w:rFonts w:ascii="Tahoma" w:eastAsia="Times New Roman" w:hAnsi="Tahoma" w:cs="Tahoma"/>
      <w:sz w:val="16"/>
      <w:szCs w:val="16"/>
      <w:lang w:eastAsia="ar-SA"/>
    </w:rPr>
  </w:style>
  <w:style w:type="paragraph" w:customStyle="1" w:styleId="ZnakZnak1ZnakZnakZnak1ZnakZnakZnakZnakZnakZnakZnakZnakZnakZnak">
    <w:name w:val="Znak Znak1 Znak Znak Znak1 Znak Znak Znak Znak Znak Znak Znak Znak Znak Znak"/>
    <w:basedOn w:val="Normalny"/>
    <w:rsid w:val="00F92603"/>
    <w:pPr>
      <w:suppressAutoHyphens w:val="0"/>
    </w:pPr>
    <w:rPr>
      <w:rFonts w:ascii="Arial"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1469</Words>
  <Characters>8819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5</cp:revision>
  <cp:lastPrinted>2018-04-18T10:47:00Z</cp:lastPrinted>
  <dcterms:created xsi:type="dcterms:W3CDTF">2018-04-13T12:22:00Z</dcterms:created>
  <dcterms:modified xsi:type="dcterms:W3CDTF">2018-04-19T08:07:00Z</dcterms:modified>
</cp:coreProperties>
</file>