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B34F0" w14:textId="74A197E6" w:rsidR="00381777" w:rsidRPr="0028295B" w:rsidRDefault="00381777" w:rsidP="0028295B">
      <w:pPr>
        <w:spacing w:after="0" w:line="240" w:lineRule="auto"/>
        <w:jc w:val="right"/>
        <w:rPr>
          <w:rFonts w:asciiTheme="majorHAnsi" w:eastAsia="Times New Roman" w:hAnsiTheme="majorHAnsi" w:cstheme="majorHAnsi"/>
          <w:i/>
          <w:iCs/>
          <w:lang w:eastAsia="pl-PL"/>
        </w:rPr>
      </w:pPr>
      <w:r w:rsidRPr="0028295B">
        <w:rPr>
          <w:rFonts w:asciiTheme="majorHAnsi" w:eastAsia="Times New Roman" w:hAnsiTheme="majorHAnsi" w:cstheme="majorHAnsi"/>
          <w:i/>
          <w:iCs/>
          <w:lang w:eastAsia="pl-PL"/>
        </w:rPr>
        <w:t xml:space="preserve">Załącznik </w:t>
      </w:r>
      <w:r w:rsidRPr="0028295B">
        <w:rPr>
          <w:rFonts w:asciiTheme="majorHAnsi" w:eastAsia="Times New Roman" w:hAnsiTheme="majorHAnsi" w:cstheme="majorHAnsi"/>
          <w:b/>
          <w:i/>
          <w:iCs/>
          <w:lang w:eastAsia="pl-PL"/>
        </w:rPr>
        <w:t xml:space="preserve">nr </w:t>
      </w:r>
      <w:r w:rsidR="006844FF" w:rsidRPr="0028295B">
        <w:rPr>
          <w:rFonts w:asciiTheme="majorHAnsi" w:eastAsia="Times New Roman" w:hAnsiTheme="majorHAnsi" w:cstheme="majorHAnsi"/>
          <w:b/>
          <w:i/>
          <w:iCs/>
          <w:lang w:eastAsia="pl-PL"/>
        </w:rPr>
        <w:t>7</w:t>
      </w:r>
      <w:r w:rsidRPr="0028295B">
        <w:rPr>
          <w:rFonts w:asciiTheme="majorHAnsi" w:eastAsia="Times New Roman" w:hAnsiTheme="majorHAnsi" w:cstheme="majorHAnsi"/>
          <w:i/>
          <w:iCs/>
          <w:lang w:eastAsia="pl-PL"/>
        </w:rPr>
        <w:t xml:space="preserve"> do SIWZ</w:t>
      </w:r>
    </w:p>
    <w:p w14:paraId="2DEACA9B" w14:textId="77777777" w:rsidR="00381777" w:rsidRPr="0028295B" w:rsidRDefault="00381777" w:rsidP="0028295B">
      <w:pPr>
        <w:spacing w:after="0" w:line="240" w:lineRule="auto"/>
        <w:rPr>
          <w:rFonts w:asciiTheme="majorHAnsi" w:eastAsia="Times New Roman" w:hAnsiTheme="majorHAnsi" w:cstheme="majorHAnsi"/>
          <w:b/>
          <w:sz w:val="24"/>
          <w:szCs w:val="24"/>
          <w:lang w:eastAsia="pl-PL"/>
        </w:rPr>
      </w:pPr>
      <w:r w:rsidRPr="0028295B">
        <w:rPr>
          <w:rFonts w:asciiTheme="majorHAnsi" w:eastAsia="Times New Roman" w:hAnsiTheme="majorHAnsi" w:cstheme="majorHAnsi"/>
          <w:b/>
          <w:sz w:val="24"/>
          <w:szCs w:val="24"/>
          <w:lang w:eastAsia="pl-PL"/>
        </w:rPr>
        <w:t>Województwo Świętokrzyskie</w:t>
      </w:r>
    </w:p>
    <w:p w14:paraId="236B79F9" w14:textId="77777777" w:rsidR="00381777" w:rsidRPr="0028295B" w:rsidRDefault="00381777" w:rsidP="0028295B">
      <w:pPr>
        <w:spacing w:after="0" w:line="240" w:lineRule="auto"/>
        <w:rPr>
          <w:rFonts w:asciiTheme="majorHAnsi" w:eastAsia="Times New Roman" w:hAnsiTheme="majorHAnsi" w:cstheme="majorHAnsi"/>
          <w:b/>
          <w:sz w:val="24"/>
          <w:szCs w:val="24"/>
          <w:lang w:eastAsia="pl-PL"/>
        </w:rPr>
      </w:pPr>
      <w:r w:rsidRPr="0028295B">
        <w:rPr>
          <w:rFonts w:asciiTheme="majorHAnsi" w:eastAsia="Times New Roman" w:hAnsiTheme="majorHAnsi" w:cstheme="majorHAnsi"/>
          <w:b/>
          <w:sz w:val="24"/>
          <w:szCs w:val="24"/>
          <w:lang w:eastAsia="pl-PL"/>
        </w:rPr>
        <w:t xml:space="preserve">Powiat Jędrzejowski </w:t>
      </w:r>
      <w:r w:rsidR="00F930B6" w:rsidRPr="0028295B">
        <w:rPr>
          <w:rFonts w:asciiTheme="majorHAnsi" w:eastAsia="Times New Roman" w:hAnsiTheme="majorHAnsi" w:cstheme="majorHAnsi"/>
          <w:b/>
          <w:sz w:val="24"/>
          <w:szCs w:val="24"/>
          <w:lang w:eastAsia="pl-PL"/>
        </w:rPr>
        <w:t xml:space="preserve"> </w:t>
      </w:r>
      <w:r w:rsidRPr="0028295B">
        <w:rPr>
          <w:rFonts w:asciiTheme="majorHAnsi" w:eastAsia="Times New Roman" w:hAnsiTheme="majorHAnsi" w:cstheme="majorHAnsi"/>
          <w:b/>
          <w:sz w:val="24"/>
          <w:szCs w:val="24"/>
          <w:lang w:eastAsia="pl-PL"/>
        </w:rPr>
        <w:t>2602</w:t>
      </w:r>
    </w:p>
    <w:p w14:paraId="6D32FAE1" w14:textId="77777777" w:rsidR="00381777" w:rsidRPr="0028295B" w:rsidRDefault="00381777" w:rsidP="0028295B">
      <w:pPr>
        <w:spacing w:after="0" w:line="240" w:lineRule="auto"/>
        <w:jc w:val="both"/>
        <w:rPr>
          <w:rFonts w:asciiTheme="majorHAnsi" w:eastAsia="Times New Roman" w:hAnsiTheme="majorHAnsi" w:cstheme="majorHAnsi"/>
          <w:b/>
          <w:bCs/>
          <w:sz w:val="24"/>
          <w:szCs w:val="24"/>
          <w:lang w:eastAsia="pl-PL"/>
        </w:rPr>
      </w:pPr>
    </w:p>
    <w:p w14:paraId="57CF7722" w14:textId="77777777" w:rsidR="00FB557E" w:rsidRPr="0028295B" w:rsidRDefault="00FB557E" w:rsidP="0028295B">
      <w:pPr>
        <w:spacing w:after="0" w:line="240" w:lineRule="auto"/>
        <w:jc w:val="both"/>
        <w:rPr>
          <w:rFonts w:asciiTheme="majorHAnsi" w:eastAsia="Times New Roman" w:hAnsiTheme="majorHAnsi" w:cstheme="majorHAnsi"/>
          <w:b/>
          <w:bCs/>
          <w:sz w:val="24"/>
          <w:szCs w:val="24"/>
          <w:lang w:eastAsia="pl-PL"/>
        </w:rPr>
      </w:pPr>
    </w:p>
    <w:p w14:paraId="4D1A34AF" w14:textId="77777777" w:rsidR="009249DF" w:rsidRPr="0028295B" w:rsidRDefault="009249DF" w:rsidP="0028295B">
      <w:pPr>
        <w:spacing w:after="0" w:line="240" w:lineRule="auto"/>
        <w:jc w:val="both"/>
        <w:rPr>
          <w:rFonts w:asciiTheme="majorHAnsi" w:eastAsia="Times New Roman" w:hAnsiTheme="majorHAnsi" w:cstheme="majorHAnsi"/>
          <w:b/>
          <w:bCs/>
          <w:sz w:val="24"/>
          <w:szCs w:val="24"/>
          <w:lang w:eastAsia="pl-PL"/>
        </w:rPr>
      </w:pPr>
    </w:p>
    <w:p w14:paraId="0163F58B" w14:textId="77777777" w:rsidR="009249DF" w:rsidRPr="0028295B" w:rsidRDefault="009249DF" w:rsidP="0028295B">
      <w:pPr>
        <w:spacing w:after="0" w:line="240" w:lineRule="auto"/>
        <w:jc w:val="both"/>
        <w:rPr>
          <w:rFonts w:asciiTheme="majorHAnsi" w:eastAsia="Times New Roman" w:hAnsiTheme="majorHAnsi" w:cstheme="majorHAnsi"/>
          <w:b/>
          <w:bCs/>
          <w:sz w:val="24"/>
          <w:szCs w:val="24"/>
          <w:lang w:eastAsia="pl-PL"/>
        </w:rPr>
      </w:pPr>
    </w:p>
    <w:p w14:paraId="6B50C2E3" w14:textId="36F5F96F" w:rsidR="000C3B54" w:rsidRPr="0028295B" w:rsidRDefault="00381777" w:rsidP="0028295B">
      <w:pPr>
        <w:spacing w:after="0" w:line="240" w:lineRule="auto"/>
        <w:jc w:val="center"/>
        <w:rPr>
          <w:rFonts w:asciiTheme="majorHAnsi" w:eastAsia="Times New Roman" w:hAnsiTheme="majorHAnsi" w:cstheme="majorHAnsi"/>
          <w:b/>
          <w:bCs/>
          <w:sz w:val="40"/>
          <w:szCs w:val="40"/>
          <w:lang w:eastAsia="pl-PL"/>
        </w:rPr>
      </w:pPr>
      <w:r w:rsidRPr="0028295B">
        <w:rPr>
          <w:rFonts w:asciiTheme="majorHAnsi" w:eastAsia="Times New Roman" w:hAnsiTheme="majorHAnsi" w:cstheme="majorHAnsi"/>
          <w:b/>
          <w:bCs/>
          <w:sz w:val="40"/>
          <w:szCs w:val="40"/>
          <w:lang w:eastAsia="pl-PL"/>
        </w:rPr>
        <w:t>OPIS</w:t>
      </w:r>
      <w:r w:rsidR="004A3993" w:rsidRPr="0028295B">
        <w:rPr>
          <w:rFonts w:asciiTheme="majorHAnsi" w:eastAsia="Times New Roman" w:hAnsiTheme="majorHAnsi" w:cstheme="majorHAnsi"/>
          <w:b/>
          <w:bCs/>
          <w:sz w:val="40"/>
          <w:szCs w:val="40"/>
          <w:lang w:eastAsia="pl-PL"/>
        </w:rPr>
        <w:t xml:space="preserve">  </w:t>
      </w:r>
      <w:r w:rsidRPr="0028295B">
        <w:rPr>
          <w:rFonts w:asciiTheme="majorHAnsi" w:eastAsia="Times New Roman" w:hAnsiTheme="majorHAnsi" w:cstheme="majorHAnsi"/>
          <w:b/>
          <w:bCs/>
          <w:sz w:val="40"/>
          <w:szCs w:val="40"/>
          <w:lang w:eastAsia="pl-PL"/>
        </w:rPr>
        <w:t>PRZEDMIOTU</w:t>
      </w:r>
      <w:r w:rsidR="004A3993" w:rsidRPr="0028295B">
        <w:rPr>
          <w:rFonts w:asciiTheme="majorHAnsi" w:eastAsia="Times New Roman" w:hAnsiTheme="majorHAnsi" w:cstheme="majorHAnsi"/>
          <w:b/>
          <w:bCs/>
          <w:sz w:val="40"/>
          <w:szCs w:val="40"/>
          <w:lang w:eastAsia="pl-PL"/>
        </w:rPr>
        <w:t xml:space="preserve">  </w:t>
      </w:r>
      <w:r w:rsidRPr="0028295B">
        <w:rPr>
          <w:rFonts w:asciiTheme="majorHAnsi" w:eastAsia="Times New Roman" w:hAnsiTheme="majorHAnsi" w:cstheme="majorHAnsi"/>
          <w:b/>
          <w:bCs/>
          <w:sz w:val="40"/>
          <w:szCs w:val="40"/>
          <w:lang w:eastAsia="pl-PL"/>
        </w:rPr>
        <w:t>ZAMÓWIENIA</w:t>
      </w:r>
    </w:p>
    <w:p w14:paraId="14516BF0" w14:textId="77777777" w:rsidR="000C3B54" w:rsidRPr="0028295B" w:rsidRDefault="000C3B54" w:rsidP="0028295B">
      <w:pPr>
        <w:spacing w:after="0" w:line="240" w:lineRule="auto"/>
        <w:jc w:val="center"/>
        <w:rPr>
          <w:rFonts w:asciiTheme="majorHAnsi" w:eastAsia="Times New Roman" w:hAnsiTheme="majorHAnsi" w:cstheme="majorHAnsi"/>
          <w:b/>
          <w:sz w:val="32"/>
          <w:szCs w:val="32"/>
          <w:lang w:eastAsia="pl-PL"/>
        </w:rPr>
      </w:pPr>
    </w:p>
    <w:p w14:paraId="12A69834" w14:textId="1C29B758" w:rsidR="000C3B54" w:rsidRPr="0028295B" w:rsidRDefault="000C3B54" w:rsidP="0028295B">
      <w:pPr>
        <w:spacing w:after="0" w:line="240" w:lineRule="auto"/>
        <w:jc w:val="center"/>
        <w:rPr>
          <w:rFonts w:asciiTheme="majorHAnsi" w:eastAsia="Times New Roman" w:hAnsiTheme="majorHAnsi" w:cstheme="majorHAnsi"/>
          <w:b/>
          <w:sz w:val="32"/>
          <w:szCs w:val="32"/>
          <w:lang w:eastAsia="pl-PL"/>
        </w:rPr>
      </w:pPr>
      <w:r w:rsidRPr="0028295B">
        <w:rPr>
          <w:rFonts w:asciiTheme="majorHAnsi" w:eastAsia="Times New Roman" w:hAnsiTheme="majorHAnsi" w:cstheme="majorHAnsi"/>
          <w:b/>
          <w:sz w:val="32"/>
          <w:szCs w:val="32"/>
          <w:lang w:eastAsia="pl-PL"/>
        </w:rPr>
        <w:t>Dostosowanie istniejącej powiatowej bazy GESUT do zgodności z obowiązującym modelem pojęciowym danych GESUT oraz utworzenie inicjalnej bazy GESUT zgodnej z pojęciowym modelem danych GESUT, określonym w rozporządzeniu Ministra Administracji i Cyfryzacji z dnia 21 października 2015r. w sprawie powiatowej bazy GESUT i krajowej bazy GESUT</w:t>
      </w:r>
    </w:p>
    <w:p w14:paraId="08561725" w14:textId="77777777" w:rsidR="00FA006A" w:rsidRPr="0028295B" w:rsidRDefault="00FA006A" w:rsidP="0028295B">
      <w:pPr>
        <w:spacing w:after="0" w:line="240" w:lineRule="auto"/>
        <w:jc w:val="both"/>
        <w:rPr>
          <w:rFonts w:asciiTheme="majorHAnsi" w:eastAsia="Times New Roman" w:hAnsiTheme="majorHAnsi" w:cstheme="majorHAnsi"/>
          <w:b/>
          <w:bCs/>
          <w:lang w:eastAsia="pl-PL"/>
        </w:rPr>
      </w:pPr>
    </w:p>
    <w:p w14:paraId="69C29618" w14:textId="77777777" w:rsidR="00FA006A" w:rsidRPr="0028295B" w:rsidRDefault="00FA006A" w:rsidP="0028295B">
      <w:pPr>
        <w:spacing w:after="0" w:line="240" w:lineRule="auto"/>
        <w:jc w:val="both"/>
        <w:rPr>
          <w:rFonts w:asciiTheme="majorHAnsi" w:eastAsia="Times New Roman" w:hAnsiTheme="majorHAnsi" w:cstheme="majorHAnsi"/>
          <w:b/>
          <w:bCs/>
          <w:lang w:eastAsia="pl-PL"/>
        </w:rPr>
      </w:pPr>
    </w:p>
    <w:p w14:paraId="690504A3" w14:textId="77777777" w:rsidR="00FA006A" w:rsidRPr="0028295B" w:rsidRDefault="00FA006A" w:rsidP="0028295B">
      <w:pPr>
        <w:spacing w:after="0" w:line="240" w:lineRule="auto"/>
        <w:jc w:val="both"/>
        <w:rPr>
          <w:rFonts w:asciiTheme="majorHAnsi" w:eastAsia="Times New Roman" w:hAnsiTheme="majorHAnsi" w:cstheme="majorHAnsi"/>
          <w:b/>
          <w:bCs/>
          <w:lang w:eastAsia="pl-PL"/>
        </w:rPr>
      </w:pPr>
    </w:p>
    <w:p w14:paraId="008FCCF7" w14:textId="77777777" w:rsidR="00FA006A" w:rsidRPr="0028295B" w:rsidRDefault="00FA006A" w:rsidP="0028295B">
      <w:pPr>
        <w:spacing w:after="0" w:line="240" w:lineRule="auto"/>
        <w:jc w:val="both"/>
        <w:rPr>
          <w:rFonts w:asciiTheme="majorHAnsi" w:eastAsia="Times New Roman" w:hAnsiTheme="majorHAnsi" w:cstheme="majorHAnsi"/>
          <w:b/>
          <w:bCs/>
          <w:lang w:eastAsia="pl-PL"/>
        </w:rPr>
      </w:pPr>
    </w:p>
    <w:p w14:paraId="27B6DADA" w14:textId="77777777" w:rsidR="00FA006A" w:rsidRPr="0028295B" w:rsidRDefault="00FA006A" w:rsidP="0028295B">
      <w:pPr>
        <w:spacing w:after="0" w:line="240" w:lineRule="auto"/>
        <w:jc w:val="both"/>
        <w:rPr>
          <w:rFonts w:asciiTheme="majorHAnsi" w:eastAsia="Times New Roman" w:hAnsiTheme="majorHAnsi" w:cstheme="majorHAnsi"/>
          <w:b/>
          <w:bCs/>
          <w:lang w:eastAsia="pl-PL"/>
        </w:rPr>
      </w:pPr>
    </w:p>
    <w:p w14:paraId="2CF69CBD" w14:textId="77777777" w:rsidR="00FA006A" w:rsidRPr="0028295B" w:rsidRDefault="00FA006A" w:rsidP="0028295B">
      <w:pPr>
        <w:spacing w:after="0" w:line="240" w:lineRule="auto"/>
        <w:jc w:val="both"/>
        <w:rPr>
          <w:rFonts w:asciiTheme="majorHAnsi" w:eastAsia="Times New Roman" w:hAnsiTheme="majorHAnsi" w:cstheme="majorHAnsi"/>
          <w:b/>
          <w:bCs/>
          <w:lang w:eastAsia="pl-PL"/>
        </w:rPr>
      </w:pPr>
    </w:p>
    <w:p w14:paraId="0BE7BED7" w14:textId="77777777" w:rsidR="00FA006A" w:rsidRPr="0028295B" w:rsidRDefault="00FA006A" w:rsidP="0028295B">
      <w:pPr>
        <w:spacing w:after="0" w:line="240" w:lineRule="auto"/>
        <w:jc w:val="both"/>
        <w:rPr>
          <w:rFonts w:asciiTheme="majorHAnsi" w:eastAsia="Times New Roman" w:hAnsiTheme="majorHAnsi" w:cstheme="majorHAnsi"/>
          <w:b/>
          <w:bCs/>
          <w:lang w:eastAsia="pl-PL"/>
        </w:rPr>
      </w:pPr>
    </w:p>
    <w:p w14:paraId="5490F477" w14:textId="77777777" w:rsidR="00FA006A" w:rsidRPr="0028295B" w:rsidRDefault="00FA006A" w:rsidP="0028295B">
      <w:pPr>
        <w:spacing w:after="0" w:line="240" w:lineRule="auto"/>
        <w:jc w:val="both"/>
        <w:rPr>
          <w:rFonts w:asciiTheme="majorHAnsi" w:eastAsia="Times New Roman" w:hAnsiTheme="majorHAnsi" w:cstheme="majorHAnsi"/>
          <w:b/>
          <w:bCs/>
          <w:lang w:eastAsia="pl-PL"/>
        </w:rPr>
      </w:pPr>
    </w:p>
    <w:p w14:paraId="57FF5DD2" w14:textId="77777777" w:rsidR="00FA006A" w:rsidRPr="0028295B" w:rsidRDefault="00FA006A" w:rsidP="0028295B">
      <w:pPr>
        <w:spacing w:after="0" w:line="240" w:lineRule="auto"/>
        <w:jc w:val="both"/>
        <w:rPr>
          <w:rFonts w:asciiTheme="majorHAnsi" w:eastAsia="Times New Roman" w:hAnsiTheme="majorHAnsi" w:cstheme="majorHAnsi"/>
          <w:b/>
          <w:bCs/>
          <w:lang w:eastAsia="pl-PL"/>
        </w:rPr>
      </w:pPr>
    </w:p>
    <w:p w14:paraId="7ABF28B0" w14:textId="77777777" w:rsidR="00FA006A" w:rsidRPr="0028295B" w:rsidRDefault="00FA006A" w:rsidP="0028295B">
      <w:pPr>
        <w:spacing w:after="0" w:line="240" w:lineRule="auto"/>
        <w:jc w:val="both"/>
        <w:rPr>
          <w:rFonts w:asciiTheme="majorHAnsi" w:eastAsia="Times New Roman" w:hAnsiTheme="majorHAnsi" w:cstheme="majorHAnsi"/>
          <w:b/>
          <w:bCs/>
          <w:lang w:eastAsia="pl-PL"/>
        </w:rPr>
      </w:pPr>
    </w:p>
    <w:p w14:paraId="1288DB41" w14:textId="77777777" w:rsidR="00D41197" w:rsidRPr="0028295B" w:rsidRDefault="00D41197" w:rsidP="0028295B">
      <w:pPr>
        <w:spacing w:after="0" w:line="240" w:lineRule="auto"/>
        <w:rPr>
          <w:rFonts w:asciiTheme="majorHAnsi" w:eastAsia="Times New Roman" w:hAnsiTheme="majorHAnsi" w:cstheme="majorHAnsi"/>
          <w:b/>
          <w:bCs/>
          <w:lang w:eastAsia="pl-PL"/>
        </w:rPr>
      </w:pPr>
      <w:r w:rsidRPr="0028295B">
        <w:rPr>
          <w:rFonts w:asciiTheme="majorHAnsi" w:eastAsia="Times New Roman" w:hAnsiTheme="majorHAnsi" w:cstheme="majorHAnsi"/>
          <w:b/>
          <w:bCs/>
          <w:lang w:eastAsia="pl-PL"/>
        </w:rPr>
        <w:br w:type="page"/>
      </w:r>
    </w:p>
    <w:sdt>
      <w:sdtPr>
        <w:rPr>
          <w:rFonts w:asciiTheme="minorHAnsi" w:eastAsiaTheme="minorHAnsi" w:hAnsiTheme="minorHAnsi" w:cstheme="majorHAnsi"/>
          <w:color w:val="auto"/>
          <w:sz w:val="28"/>
          <w:szCs w:val="28"/>
          <w:lang w:eastAsia="en-US"/>
        </w:rPr>
        <w:id w:val="-1802217161"/>
        <w:docPartObj>
          <w:docPartGallery w:val="Table of Contents"/>
          <w:docPartUnique/>
        </w:docPartObj>
      </w:sdtPr>
      <w:sdtEndPr>
        <w:rPr>
          <w:b/>
          <w:bCs/>
          <w:sz w:val="22"/>
          <w:szCs w:val="22"/>
        </w:rPr>
      </w:sdtEndPr>
      <w:sdtContent>
        <w:p w14:paraId="27501512" w14:textId="357D12CB" w:rsidR="0081641F" w:rsidRPr="0028295B" w:rsidRDefault="0081641F" w:rsidP="0028295B">
          <w:pPr>
            <w:pStyle w:val="Nagwekspisutreci"/>
            <w:tabs>
              <w:tab w:val="right" w:pos="10488"/>
            </w:tabs>
            <w:spacing w:before="0" w:line="240" w:lineRule="auto"/>
            <w:rPr>
              <w:rFonts w:cstheme="majorHAnsi"/>
              <w:b/>
              <w:color w:val="auto"/>
              <w:sz w:val="28"/>
              <w:szCs w:val="28"/>
            </w:rPr>
          </w:pPr>
          <w:r w:rsidRPr="0028295B">
            <w:rPr>
              <w:rFonts w:cstheme="majorHAnsi"/>
              <w:b/>
              <w:color w:val="auto"/>
              <w:sz w:val="28"/>
              <w:szCs w:val="28"/>
            </w:rPr>
            <w:t>Spis treści</w:t>
          </w:r>
          <w:r w:rsidR="00C70E3A" w:rsidRPr="0028295B">
            <w:rPr>
              <w:rFonts w:cstheme="majorHAnsi"/>
              <w:b/>
              <w:color w:val="auto"/>
              <w:sz w:val="28"/>
              <w:szCs w:val="28"/>
            </w:rPr>
            <w:tab/>
          </w:r>
        </w:p>
        <w:p w14:paraId="6A548BDC" w14:textId="77777777" w:rsidR="00C70E3A" w:rsidRPr="0028295B" w:rsidRDefault="0081641F" w:rsidP="00FC70B2">
          <w:pPr>
            <w:pStyle w:val="Spistreci2"/>
            <w:rPr>
              <w:rFonts w:eastAsiaTheme="minorEastAsia"/>
              <w:noProof/>
              <w:sz w:val="22"/>
              <w:szCs w:val="22"/>
              <w:lang w:eastAsia="pl-PL"/>
            </w:rPr>
          </w:pPr>
          <w:r w:rsidRPr="0028295B">
            <w:rPr>
              <w:b/>
              <w:sz w:val="20"/>
            </w:rPr>
            <w:fldChar w:fldCharType="begin"/>
          </w:r>
          <w:r w:rsidRPr="0028295B">
            <w:rPr>
              <w:b/>
              <w:sz w:val="20"/>
            </w:rPr>
            <w:instrText xml:space="preserve"> TOC \o "1-3" \h \z \u </w:instrText>
          </w:r>
          <w:r w:rsidRPr="0028295B">
            <w:rPr>
              <w:b/>
              <w:sz w:val="20"/>
            </w:rPr>
            <w:fldChar w:fldCharType="separate"/>
          </w:r>
          <w:hyperlink w:anchor="_Toc7171190" w:history="1">
            <w:r w:rsidR="00C70E3A" w:rsidRPr="0028295B">
              <w:rPr>
                <w:rStyle w:val="Hipercze"/>
                <w:rFonts w:asciiTheme="majorHAnsi" w:hAnsiTheme="majorHAnsi" w:cstheme="majorHAnsi"/>
                <w:noProof/>
              </w:rPr>
              <w:t>I.</w:t>
            </w:r>
            <w:r w:rsidR="00C70E3A" w:rsidRPr="0028295B">
              <w:rPr>
                <w:rFonts w:eastAsiaTheme="minorEastAsia"/>
                <w:noProof/>
                <w:sz w:val="22"/>
                <w:szCs w:val="22"/>
                <w:lang w:eastAsia="pl-PL"/>
              </w:rPr>
              <w:tab/>
            </w:r>
            <w:r w:rsidR="00C70E3A" w:rsidRPr="0028295B">
              <w:rPr>
                <w:rStyle w:val="Hipercze"/>
                <w:rFonts w:asciiTheme="majorHAnsi" w:hAnsiTheme="majorHAnsi" w:cstheme="majorHAnsi"/>
                <w:noProof/>
              </w:rPr>
              <w:t>Kontekst formalno-prawny przedmiotu zamówienia</w:t>
            </w:r>
            <w:r w:rsidR="00C70E3A" w:rsidRPr="0028295B">
              <w:rPr>
                <w:noProof/>
                <w:webHidden/>
              </w:rPr>
              <w:tab/>
            </w:r>
            <w:r w:rsidR="00C70E3A" w:rsidRPr="0028295B">
              <w:rPr>
                <w:noProof/>
                <w:webHidden/>
              </w:rPr>
              <w:fldChar w:fldCharType="begin"/>
            </w:r>
            <w:r w:rsidR="00C70E3A" w:rsidRPr="0028295B">
              <w:rPr>
                <w:noProof/>
                <w:webHidden/>
              </w:rPr>
              <w:instrText xml:space="preserve"> PAGEREF _Toc7171190 \h </w:instrText>
            </w:r>
            <w:r w:rsidR="00C70E3A" w:rsidRPr="0028295B">
              <w:rPr>
                <w:noProof/>
                <w:webHidden/>
              </w:rPr>
            </w:r>
            <w:r w:rsidR="00C70E3A" w:rsidRPr="0028295B">
              <w:rPr>
                <w:noProof/>
                <w:webHidden/>
              </w:rPr>
              <w:fldChar w:fldCharType="separate"/>
            </w:r>
            <w:r w:rsidR="00E73122">
              <w:rPr>
                <w:noProof/>
                <w:webHidden/>
              </w:rPr>
              <w:t>2</w:t>
            </w:r>
            <w:r w:rsidR="00C70E3A" w:rsidRPr="0028295B">
              <w:rPr>
                <w:noProof/>
                <w:webHidden/>
              </w:rPr>
              <w:fldChar w:fldCharType="end"/>
            </w:r>
          </w:hyperlink>
        </w:p>
        <w:p w14:paraId="48865FF9" w14:textId="77777777" w:rsidR="00C70E3A" w:rsidRPr="0028295B" w:rsidRDefault="009F0822" w:rsidP="00FC70B2">
          <w:pPr>
            <w:pStyle w:val="Spistreci2"/>
            <w:rPr>
              <w:rFonts w:eastAsiaTheme="minorEastAsia"/>
              <w:noProof/>
              <w:sz w:val="22"/>
              <w:szCs w:val="22"/>
              <w:lang w:eastAsia="pl-PL"/>
            </w:rPr>
          </w:pPr>
          <w:hyperlink w:anchor="_Toc7171191" w:history="1">
            <w:r w:rsidR="00C70E3A" w:rsidRPr="0028295B">
              <w:rPr>
                <w:rStyle w:val="Hipercze"/>
                <w:rFonts w:asciiTheme="majorHAnsi" w:hAnsiTheme="majorHAnsi" w:cstheme="majorHAnsi"/>
                <w:noProof/>
              </w:rPr>
              <w:t>II.</w:t>
            </w:r>
            <w:r w:rsidR="00C70E3A" w:rsidRPr="0028295B">
              <w:rPr>
                <w:rFonts w:eastAsiaTheme="minorEastAsia"/>
                <w:noProof/>
                <w:sz w:val="22"/>
                <w:szCs w:val="22"/>
                <w:lang w:eastAsia="pl-PL"/>
              </w:rPr>
              <w:tab/>
            </w:r>
            <w:r w:rsidR="00C70E3A" w:rsidRPr="0028295B">
              <w:rPr>
                <w:rStyle w:val="Hipercze"/>
                <w:rFonts w:asciiTheme="majorHAnsi" w:hAnsiTheme="majorHAnsi" w:cstheme="majorHAnsi"/>
                <w:noProof/>
              </w:rPr>
              <w:t>Informacje ogólne</w:t>
            </w:r>
            <w:r w:rsidR="00C70E3A" w:rsidRPr="0028295B">
              <w:rPr>
                <w:noProof/>
                <w:webHidden/>
              </w:rPr>
              <w:tab/>
            </w:r>
            <w:r w:rsidR="00C70E3A" w:rsidRPr="0028295B">
              <w:rPr>
                <w:noProof/>
                <w:webHidden/>
              </w:rPr>
              <w:fldChar w:fldCharType="begin"/>
            </w:r>
            <w:r w:rsidR="00C70E3A" w:rsidRPr="0028295B">
              <w:rPr>
                <w:noProof/>
                <w:webHidden/>
              </w:rPr>
              <w:instrText xml:space="preserve"> PAGEREF _Toc7171191 \h </w:instrText>
            </w:r>
            <w:r w:rsidR="00C70E3A" w:rsidRPr="0028295B">
              <w:rPr>
                <w:noProof/>
                <w:webHidden/>
              </w:rPr>
            </w:r>
            <w:r w:rsidR="00C70E3A" w:rsidRPr="0028295B">
              <w:rPr>
                <w:noProof/>
                <w:webHidden/>
              </w:rPr>
              <w:fldChar w:fldCharType="separate"/>
            </w:r>
            <w:r w:rsidR="00E73122">
              <w:rPr>
                <w:noProof/>
                <w:webHidden/>
              </w:rPr>
              <w:t>4</w:t>
            </w:r>
            <w:r w:rsidR="00C70E3A" w:rsidRPr="0028295B">
              <w:rPr>
                <w:noProof/>
                <w:webHidden/>
              </w:rPr>
              <w:fldChar w:fldCharType="end"/>
            </w:r>
          </w:hyperlink>
        </w:p>
        <w:p w14:paraId="661CA042" w14:textId="77777777" w:rsidR="00C70E3A" w:rsidRPr="0028295B" w:rsidRDefault="009F0822" w:rsidP="00FC70B2">
          <w:pPr>
            <w:pStyle w:val="Spistreci2"/>
            <w:rPr>
              <w:rFonts w:eastAsiaTheme="minorEastAsia"/>
              <w:noProof/>
              <w:sz w:val="22"/>
              <w:szCs w:val="22"/>
              <w:lang w:eastAsia="pl-PL"/>
            </w:rPr>
          </w:pPr>
          <w:hyperlink w:anchor="_Toc7171192" w:history="1">
            <w:r w:rsidR="00C70E3A" w:rsidRPr="0028295B">
              <w:rPr>
                <w:rStyle w:val="Hipercze"/>
                <w:rFonts w:asciiTheme="majorHAnsi" w:hAnsiTheme="majorHAnsi" w:cstheme="majorHAnsi"/>
                <w:noProof/>
              </w:rPr>
              <w:t>III.</w:t>
            </w:r>
            <w:r w:rsidR="00C70E3A" w:rsidRPr="0028295B">
              <w:rPr>
                <w:rFonts w:eastAsiaTheme="minorEastAsia"/>
                <w:noProof/>
                <w:sz w:val="22"/>
                <w:szCs w:val="22"/>
                <w:lang w:eastAsia="pl-PL"/>
              </w:rPr>
              <w:tab/>
            </w:r>
            <w:r w:rsidR="00C70E3A" w:rsidRPr="0028295B">
              <w:rPr>
                <w:rStyle w:val="Hipercze"/>
                <w:rFonts w:asciiTheme="majorHAnsi" w:hAnsiTheme="majorHAnsi" w:cstheme="majorHAnsi"/>
                <w:noProof/>
              </w:rPr>
              <w:t>Przedmiot zamówienia.</w:t>
            </w:r>
            <w:r w:rsidR="00C70E3A" w:rsidRPr="0028295B">
              <w:rPr>
                <w:noProof/>
                <w:webHidden/>
              </w:rPr>
              <w:tab/>
            </w:r>
            <w:r w:rsidR="00C70E3A" w:rsidRPr="0028295B">
              <w:rPr>
                <w:noProof/>
                <w:webHidden/>
              </w:rPr>
              <w:fldChar w:fldCharType="begin"/>
            </w:r>
            <w:r w:rsidR="00C70E3A" w:rsidRPr="0028295B">
              <w:rPr>
                <w:noProof/>
                <w:webHidden/>
              </w:rPr>
              <w:instrText xml:space="preserve"> PAGEREF _Toc7171192 \h </w:instrText>
            </w:r>
            <w:r w:rsidR="00C70E3A" w:rsidRPr="0028295B">
              <w:rPr>
                <w:noProof/>
                <w:webHidden/>
              </w:rPr>
            </w:r>
            <w:r w:rsidR="00C70E3A" w:rsidRPr="0028295B">
              <w:rPr>
                <w:noProof/>
                <w:webHidden/>
              </w:rPr>
              <w:fldChar w:fldCharType="separate"/>
            </w:r>
            <w:r w:rsidR="00E73122">
              <w:rPr>
                <w:noProof/>
                <w:webHidden/>
              </w:rPr>
              <w:t>5</w:t>
            </w:r>
            <w:r w:rsidR="00C70E3A" w:rsidRPr="0028295B">
              <w:rPr>
                <w:noProof/>
                <w:webHidden/>
              </w:rPr>
              <w:fldChar w:fldCharType="end"/>
            </w:r>
          </w:hyperlink>
        </w:p>
        <w:p w14:paraId="733CE4C8" w14:textId="77777777" w:rsidR="00C70E3A" w:rsidRPr="0028295B" w:rsidRDefault="009F0822" w:rsidP="00FC70B2">
          <w:pPr>
            <w:pStyle w:val="Spistreci2"/>
            <w:rPr>
              <w:rFonts w:eastAsiaTheme="minorEastAsia"/>
              <w:noProof/>
              <w:sz w:val="22"/>
              <w:szCs w:val="22"/>
              <w:lang w:eastAsia="pl-PL"/>
            </w:rPr>
          </w:pPr>
          <w:hyperlink w:anchor="_Toc7171193" w:history="1">
            <w:r w:rsidR="00C70E3A" w:rsidRPr="0028295B">
              <w:rPr>
                <w:rStyle w:val="Hipercze"/>
                <w:rFonts w:asciiTheme="majorHAnsi" w:hAnsiTheme="majorHAnsi" w:cstheme="majorHAnsi"/>
                <w:noProof/>
              </w:rPr>
              <w:t>IV.</w:t>
            </w:r>
            <w:r w:rsidR="00C70E3A" w:rsidRPr="0028295B">
              <w:rPr>
                <w:rFonts w:eastAsiaTheme="minorEastAsia"/>
                <w:noProof/>
                <w:sz w:val="22"/>
                <w:szCs w:val="22"/>
                <w:lang w:eastAsia="pl-PL"/>
              </w:rPr>
              <w:tab/>
            </w:r>
            <w:r w:rsidR="00C70E3A" w:rsidRPr="0028295B">
              <w:rPr>
                <w:rStyle w:val="Hipercze"/>
                <w:rFonts w:asciiTheme="majorHAnsi" w:hAnsiTheme="majorHAnsi" w:cstheme="majorHAnsi"/>
                <w:noProof/>
              </w:rPr>
              <w:t>Warunki dotyczące realizacji przedmiotu zamówienia.</w:t>
            </w:r>
            <w:r w:rsidR="00C70E3A" w:rsidRPr="0028295B">
              <w:rPr>
                <w:noProof/>
                <w:webHidden/>
              </w:rPr>
              <w:tab/>
            </w:r>
            <w:r w:rsidR="00C70E3A" w:rsidRPr="0028295B">
              <w:rPr>
                <w:noProof/>
                <w:webHidden/>
              </w:rPr>
              <w:fldChar w:fldCharType="begin"/>
            </w:r>
            <w:r w:rsidR="00C70E3A" w:rsidRPr="0028295B">
              <w:rPr>
                <w:noProof/>
                <w:webHidden/>
              </w:rPr>
              <w:instrText xml:space="preserve"> PAGEREF _Toc7171193 \h </w:instrText>
            </w:r>
            <w:r w:rsidR="00C70E3A" w:rsidRPr="0028295B">
              <w:rPr>
                <w:noProof/>
                <w:webHidden/>
              </w:rPr>
            </w:r>
            <w:r w:rsidR="00C70E3A" w:rsidRPr="0028295B">
              <w:rPr>
                <w:noProof/>
                <w:webHidden/>
              </w:rPr>
              <w:fldChar w:fldCharType="separate"/>
            </w:r>
            <w:r w:rsidR="00E73122">
              <w:rPr>
                <w:noProof/>
                <w:webHidden/>
              </w:rPr>
              <w:t>5</w:t>
            </w:r>
            <w:r w:rsidR="00C70E3A" w:rsidRPr="0028295B">
              <w:rPr>
                <w:noProof/>
                <w:webHidden/>
              </w:rPr>
              <w:fldChar w:fldCharType="end"/>
            </w:r>
          </w:hyperlink>
        </w:p>
        <w:p w14:paraId="0221C093" w14:textId="77777777" w:rsidR="00C70E3A" w:rsidRPr="0028295B" w:rsidRDefault="009F0822" w:rsidP="00FC70B2">
          <w:pPr>
            <w:pStyle w:val="Spistreci2"/>
            <w:rPr>
              <w:rFonts w:eastAsiaTheme="minorEastAsia"/>
              <w:noProof/>
              <w:sz w:val="22"/>
              <w:szCs w:val="22"/>
              <w:lang w:eastAsia="pl-PL"/>
            </w:rPr>
          </w:pPr>
          <w:hyperlink w:anchor="_Toc7171194" w:history="1">
            <w:r w:rsidR="00C70E3A" w:rsidRPr="0028295B">
              <w:rPr>
                <w:rStyle w:val="Hipercze"/>
                <w:rFonts w:asciiTheme="majorHAnsi" w:hAnsiTheme="majorHAnsi" w:cstheme="majorHAnsi"/>
                <w:noProof/>
              </w:rPr>
              <w:t>V.</w:t>
            </w:r>
            <w:r w:rsidR="00C70E3A" w:rsidRPr="0028295B">
              <w:rPr>
                <w:rFonts w:eastAsiaTheme="minorEastAsia"/>
                <w:noProof/>
                <w:sz w:val="22"/>
                <w:szCs w:val="22"/>
                <w:lang w:eastAsia="pl-PL"/>
              </w:rPr>
              <w:tab/>
            </w:r>
            <w:r w:rsidR="00C70E3A" w:rsidRPr="0028295B">
              <w:rPr>
                <w:rStyle w:val="Hipercze"/>
                <w:rFonts w:asciiTheme="majorHAnsi" w:hAnsiTheme="majorHAnsi" w:cstheme="majorHAnsi"/>
                <w:noProof/>
              </w:rPr>
              <w:t>Warunki realizacji przedmiotu zamówienia w zakresie utworzenia danych inicjalnej bazy GESUT.</w:t>
            </w:r>
            <w:r w:rsidR="00C70E3A" w:rsidRPr="0028295B">
              <w:rPr>
                <w:noProof/>
                <w:webHidden/>
              </w:rPr>
              <w:tab/>
            </w:r>
            <w:r w:rsidR="00C70E3A" w:rsidRPr="0028295B">
              <w:rPr>
                <w:noProof/>
                <w:webHidden/>
              </w:rPr>
              <w:fldChar w:fldCharType="begin"/>
            </w:r>
            <w:r w:rsidR="00C70E3A" w:rsidRPr="0028295B">
              <w:rPr>
                <w:noProof/>
                <w:webHidden/>
              </w:rPr>
              <w:instrText xml:space="preserve"> PAGEREF _Toc7171194 \h </w:instrText>
            </w:r>
            <w:r w:rsidR="00C70E3A" w:rsidRPr="0028295B">
              <w:rPr>
                <w:noProof/>
                <w:webHidden/>
              </w:rPr>
            </w:r>
            <w:r w:rsidR="00C70E3A" w:rsidRPr="0028295B">
              <w:rPr>
                <w:noProof/>
                <w:webHidden/>
              </w:rPr>
              <w:fldChar w:fldCharType="separate"/>
            </w:r>
            <w:r w:rsidR="00E73122">
              <w:rPr>
                <w:noProof/>
                <w:webHidden/>
              </w:rPr>
              <w:t>7</w:t>
            </w:r>
            <w:r w:rsidR="00C70E3A" w:rsidRPr="0028295B">
              <w:rPr>
                <w:noProof/>
                <w:webHidden/>
              </w:rPr>
              <w:fldChar w:fldCharType="end"/>
            </w:r>
          </w:hyperlink>
        </w:p>
        <w:p w14:paraId="63E57AE0" w14:textId="77777777" w:rsidR="00C70E3A" w:rsidRPr="0028295B" w:rsidRDefault="009F0822" w:rsidP="00FC70B2">
          <w:pPr>
            <w:pStyle w:val="Spistreci2"/>
            <w:rPr>
              <w:rFonts w:eastAsiaTheme="minorEastAsia"/>
              <w:noProof/>
              <w:sz w:val="22"/>
              <w:szCs w:val="22"/>
              <w:lang w:eastAsia="pl-PL"/>
            </w:rPr>
          </w:pPr>
          <w:hyperlink w:anchor="_Toc7171195" w:history="1">
            <w:r w:rsidR="00C70E3A" w:rsidRPr="0028295B">
              <w:rPr>
                <w:rStyle w:val="Hipercze"/>
                <w:rFonts w:asciiTheme="majorHAnsi" w:hAnsiTheme="majorHAnsi" w:cstheme="majorHAnsi"/>
                <w:noProof/>
              </w:rPr>
              <w:t>VI.</w:t>
            </w:r>
            <w:r w:rsidR="00C70E3A" w:rsidRPr="0028295B">
              <w:rPr>
                <w:rFonts w:eastAsiaTheme="minorEastAsia"/>
                <w:noProof/>
                <w:sz w:val="22"/>
                <w:szCs w:val="22"/>
                <w:lang w:eastAsia="pl-PL"/>
              </w:rPr>
              <w:tab/>
            </w:r>
            <w:r w:rsidR="00C70E3A" w:rsidRPr="0028295B">
              <w:rPr>
                <w:rStyle w:val="Hipercze"/>
                <w:rFonts w:asciiTheme="majorHAnsi" w:hAnsiTheme="majorHAnsi" w:cstheme="majorHAnsi"/>
                <w:noProof/>
              </w:rPr>
              <w:t>Warunki realizacji przedmiotu zamówienia w zakresie dostosowania istniejącej powiatowej bazy GESUT do zgodności z obowiązującym modelem pojęciowym danych GESUT.</w:t>
            </w:r>
            <w:r w:rsidR="00C70E3A" w:rsidRPr="0028295B">
              <w:rPr>
                <w:noProof/>
                <w:webHidden/>
              </w:rPr>
              <w:tab/>
            </w:r>
            <w:r w:rsidR="00C70E3A" w:rsidRPr="0028295B">
              <w:rPr>
                <w:noProof/>
                <w:webHidden/>
              </w:rPr>
              <w:fldChar w:fldCharType="begin"/>
            </w:r>
            <w:r w:rsidR="00C70E3A" w:rsidRPr="0028295B">
              <w:rPr>
                <w:noProof/>
                <w:webHidden/>
              </w:rPr>
              <w:instrText xml:space="preserve"> PAGEREF _Toc7171195 \h </w:instrText>
            </w:r>
            <w:r w:rsidR="00C70E3A" w:rsidRPr="0028295B">
              <w:rPr>
                <w:noProof/>
                <w:webHidden/>
              </w:rPr>
            </w:r>
            <w:r w:rsidR="00C70E3A" w:rsidRPr="0028295B">
              <w:rPr>
                <w:noProof/>
                <w:webHidden/>
              </w:rPr>
              <w:fldChar w:fldCharType="separate"/>
            </w:r>
            <w:r w:rsidR="00E73122">
              <w:rPr>
                <w:noProof/>
                <w:webHidden/>
              </w:rPr>
              <w:t>9</w:t>
            </w:r>
            <w:r w:rsidR="00C70E3A" w:rsidRPr="0028295B">
              <w:rPr>
                <w:noProof/>
                <w:webHidden/>
              </w:rPr>
              <w:fldChar w:fldCharType="end"/>
            </w:r>
          </w:hyperlink>
        </w:p>
        <w:p w14:paraId="75A7DB69" w14:textId="77777777" w:rsidR="00C70E3A" w:rsidRPr="0028295B" w:rsidRDefault="009F0822" w:rsidP="00FC70B2">
          <w:pPr>
            <w:pStyle w:val="Spistreci2"/>
            <w:rPr>
              <w:rFonts w:eastAsiaTheme="minorEastAsia"/>
              <w:noProof/>
              <w:sz w:val="22"/>
              <w:szCs w:val="22"/>
              <w:lang w:eastAsia="pl-PL"/>
            </w:rPr>
          </w:pPr>
          <w:hyperlink w:anchor="_Toc7171196" w:history="1">
            <w:r w:rsidR="00C70E3A" w:rsidRPr="0028295B">
              <w:rPr>
                <w:rStyle w:val="Hipercze"/>
                <w:rFonts w:asciiTheme="majorHAnsi" w:hAnsiTheme="majorHAnsi" w:cstheme="majorHAnsi"/>
                <w:noProof/>
              </w:rPr>
              <w:t>VII.</w:t>
            </w:r>
            <w:r w:rsidR="00C70E3A" w:rsidRPr="0028295B">
              <w:rPr>
                <w:rFonts w:eastAsiaTheme="minorEastAsia"/>
                <w:noProof/>
                <w:sz w:val="22"/>
                <w:szCs w:val="22"/>
                <w:lang w:eastAsia="pl-PL"/>
              </w:rPr>
              <w:tab/>
            </w:r>
            <w:r w:rsidR="00C70E3A" w:rsidRPr="0028295B">
              <w:rPr>
                <w:rStyle w:val="Hipercze"/>
                <w:rFonts w:asciiTheme="majorHAnsi" w:hAnsiTheme="majorHAnsi" w:cstheme="majorHAnsi"/>
                <w:noProof/>
              </w:rPr>
              <w:t>Kontrole i odbiory etapów</w:t>
            </w:r>
            <w:r w:rsidR="00C70E3A" w:rsidRPr="0028295B">
              <w:rPr>
                <w:noProof/>
                <w:webHidden/>
              </w:rPr>
              <w:tab/>
            </w:r>
            <w:r w:rsidR="00C70E3A" w:rsidRPr="0028295B">
              <w:rPr>
                <w:noProof/>
                <w:webHidden/>
              </w:rPr>
              <w:fldChar w:fldCharType="begin"/>
            </w:r>
            <w:r w:rsidR="00C70E3A" w:rsidRPr="0028295B">
              <w:rPr>
                <w:noProof/>
                <w:webHidden/>
              </w:rPr>
              <w:instrText xml:space="preserve"> PAGEREF _Toc7171196 \h </w:instrText>
            </w:r>
            <w:r w:rsidR="00C70E3A" w:rsidRPr="0028295B">
              <w:rPr>
                <w:noProof/>
                <w:webHidden/>
              </w:rPr>
            </w:r>
            <w:r w:rsidR="00C70E3A" w:rsidRPr="0028295B">
              <w:rPr>
                <w:noProof/>
                <w:webHidden/>
              </w:rPr>
              <w:fldChar w:fldCharType="separate"/>
            </w:r>
            <w:r w:rsidR="00E73122">
              <w:rPr>
                <w:noProof/>
                <w:webHidden/>
              </w:rPr>
              <w:t>11</w:t>
            </w:r>
            <w:r w:rsidR="00C70E3A" w:rsidRPr="0028295B">
              <w:rPr>
                <w:noProof/>
                <w:webHidden/>
              </w:rPr>
              <w:fldChar w:fldCharType="end"/>
            </w:r>
          </w:hyperlink>
        </w:p>
        <w:p w14:paraId="43993B89" w14:textId="77777777" w:rsidR="00C70E3A" w:rsidRPr="0028295B" w:rsidRDefault="009F0822" w:rsidP="00FC70B2">
          <w:pPr>
            <w:pStyle w:val="Spistreci2"/>
            <w:rPr>
              <w:rFonts w:eastAsiaTheme="minorEastAsia"/>
              <w:noProof/>
              <w:sz w:val="22"/>
              <w:szCs w:val="22"/>
              <w:lang w:eastAsia="pl-PL"/>
            </w:rPr>
          </w:pPr>
          <w:hyperlink w:anchor="_Toc7171197" w:history="1">
            <w:r w:rsidR="00C70E3A" w:rsidRPr="0028295B">
              <w:rPr>
                <w:rStyle w:val="Hipercze"/>
                <w:rFonts w:asciiTheme="majorHAnsi" w:hAnsiTheme="majorHAnsi" w:cstheme="majorHAnsi"/>
                <w:noProof/>
              </w:rPr>
              <w:t>VIII.</w:t>
            </w:r>
            <w:r w:rsidR="00C70E3A" w:rsidRPr="0028295B">
              <w:rPr>
                <w:rFonts w:eastAsiaTheme="minorEastAsia"/>
                <w:noProof/>
                <w:sz w:val="22"/>
                <w:szCs w:val="22"/>
                <w:lang w:eastAsia="pl-PL"/>
              </w:rPr>
              <w:tab/>
            </w:r>
            <w:r w:rsidR="00C70E3A" w:rsidRPr="0028295B">
              <w:rPr>
                <w:rStyle w:val="Hipercze"/>
                <w:rFonts w:asciiTheme="majorHAnsi" w:hAnsiTheme="majorHAnsi" w:cstheme="majorHAnsi"/>
                <w:noProof/>
              </w:rPr>
              <w:t>Postanowienia końcowe.</w:t>
            </w:r>
            <w:r w:rsidR="00C70E3A" w:rsidRPr="0028295B">
              <w:rPr>
                <w:noProof/>
                <w:webHidden/>
              </w:rPr>
              <w:tab/>
            </w:r>
            <w:r w:rsidR="00C70E3A" w:rsidRPr="0028295B">
              <w:rPr>
                <w:noProof/>
                <w:webHidden/>
              </w:rPr>
              <w:fldChar w:fldCharType="begin"/>
            </w:r>
            <w:r w:rsidR="00C70E3A" w:rsidRPr="0028295B">
              <w:rPr>
                <w:noProof/>
                <w:webHidden/>
              </w:rPr>
              <w:instrText xml:space="preserve"> PAGEREF _Toc7171197 \h </w:instrText>
            </w:r>
            <w:r w:rsidR="00C70E3A" w:rsidRPr="0028295B">
              <w:rPr>
                <w:noProof/>
                <w:webHidden/>
              </w:rPr>
            </w:r>
            <w:r w:rsidR="00C70E3A" w:rsidRPr="0028295B">
              <w:rPr>
                <w:noProof/>
                <w:webHidden/>
              </w:rPr>
              <w:fldChar w:fldCharType="separate"/>
            </w:r>
            <w:r w:rsidR="00E73122">
              <w:rPr>
                <w:noProof/>
                <w:webHidden/>
              </w:rPr>
              <w:t>12</w:t>
            </w:r>
            <w:r w:rsidR="00C70E3A" w:rsidRPr="0028295B">
              <w:rPr>
                <w:noProof/>
                <w:webHidden/>
              </w:rPr>
              <w:fldChar w:fldCharType="end"/>
            </w:r>
          </w:hyperlink>
        </w:p>
        <w:p w14:paraId="1A71539B" w14:textId="23060DE8" w:rsidR="00FC70B2" w:rsidRPr="00FC70B2" w:rsidRDefault="0081641F" w:rsidP="00FC70B2">
          <w:pPr>
            <w:spacing w:after="0" w:line="240" w:lineRule="auto"/>
            <w:rPr>
              <w:rFonts w:asciiTheme="majorHAnsi" w:hAnsiTheme="majorHAnsi" w:cstheme="majorHAnsi"/>
              <w:b/>
              <w:bCs/>
            </w:rPr>
          </w:pPr>
          <w:r w:rsidRPr="0028295B">
            <w:rPr>
              <w:rFonts w:asciiTheme="majorHAnsi" w:hAnsiTheme="majorHAnsi" w:cstheme="majorHAnsi"/>
              <w:b/>
              <w:bCs/>
              <w:sz w:val="20"/>
              <w:szCs w:val="20"/>
            </w:rPr>
            <w:fldChar w:fldCharType="end"/>
          </w:r>
        </w:p>
      </w:sdtContent>
    </w:sdt>
    <w:p w14:paraId="08A12B1E" w14:textId="77777777" w:rsidR="00FC70B2" w:rsidRDefault="00FC70B2" w:rsidP="00FC70B2">
      <w:pPr>
        <w:pStyle w:val="Nagwekspisutreci"/>
        <w:spacing w:before="0" w:line="360" w:lineRule="auto"/>
        <w:rPr>
          <w:rFonts w:eastAsiaTheme="minorHAnsi" w:cstheme="majorHAnsi"/>
          <w:b/>
          <w:color w:val="auto"/>
          <w:sz w:val="28"/>
          <w:szCs w:val="28"/>
          <w:lang w:eastAsia="en-US"/>
        </w:rPr>
      </w:pPr>
    </w:p>
    <w:p w14:paraId="035BD87F" w14:textId="77777777" w:rsidR="00FC70B2" w:rsidRPr="00FC70B2" w:rsidRDefault="00FC70B2" w:rsidP="00FC70B2"/>
    <w:p w14:paraId="1E089249" w14:textId="77777777" w:rsidR="003245A5" w:rsidRPr="0028295B" w:rsidRDefault="00357177" w:rsidP="00FC70B2">
      <w:pPr>
        <w:pStyle w:val="Nagwekspisutreci"/>
        <w:spacing w:before="0" w:line="360" w:lineRule="auto"/>
        <w:rPr>
          <w:rFonts w:eastAsiaTheme="minorHAnsi" w:cstheme="majorHAnsi"/>
          <w:b/>
          <w:color w:val="auto"/>
          <w:sz w:val="28"/>
          <w:szCs w:val="28"/>
          <w:lang w:eastAsia="en-US"/>
        </w:rPr>
      </w:pPr>
      <w:r w:rsidRPr="0028295B">
        <w:rPr>
          <w:rFonts w:eastAsiaTheme="minorHAnsi" w:cstheme="majorHAnsi"/>
          <w:b/>
          <w:color w:val="auto"/>
          <w:sz w:val="28"/>
          <w:szCs w:val="28"/>
          <w:lang w:eastAsia="en-US"/>
        </w:rPr>
        <w:t>Stosowane akronimy</w:t>
      </w:r>
    </w:p>
    <w:p w14:paraId="49E0B886" w14:textId="77777777" w:rsidR="00FB0A14" w:rsidRPr="0028295B" w:rsidRDefault="003245A5" w:rsidP="00FC70B2">
      <w:pPr>
        <w:tabs>
          <w:tab w:val="right" w:pos="1134"/>
        </w:tabs>
        <w:spacing w:after="0" w:line="360" w:lineRule="auto"/>
        <w:ind w:left="1418" w:hanging="1418"/>
        <w:rPr>
          <w:rFonts w:asciiTheme="majorHAnsi" w:eastAsia="Times New Roman" w:hAnsiTheme="majorHAnsi" w:cstheme="majorHAnsi"/>
          <w:lang w:eastAsia="pl-PL"/>
        </w:rPr>
      </w:pPr>
      <w:r w:rsidRPr="0028295B">
        <w:rPr>
          <w:rFonts w:asciiTheme="majorHAnsi" w:eastAsia="Times New Roman" w:hAnsiTheme="majorHAnsi" w:cstheme="majorHAnsi"/>
          <w:b/>
          <w:bCs/>
          <w:lang w:eastAsia="pl-PL"/>
        </w:rPr>
        <w:tab/>
      </w:r>
      <w:proofErr w:type="spellStart"/>
      <w:r w:rsidR="00FB0A14" w:rsidRPr="0028295B">
        <w:rPr>
          <w:rFonts w:asciiTheme="majorHAnsi" w:eastAsia="Times New Roman" w:hAnsiTheme="majorHAnsi" w:cstheme="majorHAnsi"/>
          <w:b/>
          <w:bCs/>
          <w:lang w:eastAsia="pl-PL"/>
        </w:rPr>
        <w:t>EGiB</w:t>
      </w:r>
      <w:proofErr w:type="spellEnd"/>
      <w:r w:rsidR="00FB0A14" w:rsidRPr="0028295B">
        <w:rPr>
          <w:rFonts w:asciiTheme="majorHAnsi" w:eastAsia="Times New Roman" w:hAnsiTheme="majorHAnsi" w:cstheme="majorHAnsi"/>
          <w:b/>
          <w:bCs/>
          <w:lang w:eastAsia="pl-PL"/>
        </w:rPr>
        <w:tab/>
      </w:r>
      <w:r w:rsidR="00FB0A14" w:rsidRPr="0028295B">
        <w:rPr>
          <w:rFonts w:asciiTheme="majorHAnsi" w:eastAsia="Times New Roman" w:hAnsiTheme="majorHAnsi" w:cstheme="majorHAnsi"/>
          <w:lang w:eastAsia="pl-PL"/>
        </w:rPr>
        <w:t>Ewidencja Gruntów i Budynków</w:t>
      </w:r>
    </w:p>
    <w:p w14:paraId="4D13BF23" w14:textId="77777777" w:rsidR="00FB0A14" w:rsidRPr="0028295B" w:rsidRDefault="00FB0A14" w:rsidP="00FC70B2">
      <w:pPr>
        <w:tabs>
          <w:tab w:val="right" w:pos="1134"/>
        </w:tabs>
        <w:spacing w:after="0" w:line="360" w:lineRule="auto"/>
        <w:ind w:left="1418" w:hanging="1418"/>
        <w:rPr>
          <w:rFonts w:asciiTheme="majorHAnsi" w:eastAsia="Times New Roman" w:hAnsiTheme="majorHAnsi" w:cstheme="majorHAnsi"/>
          <w:lang w:eastAsia="pl-PL"/>
        </w:rPr>
      </w:pPr>
      <w:r w:rsidRPr="0028295B">
        <w:rPr>
          <w:rFonts w:asciiTheme="majorHAnsi" w:eastAsia="Times New Roman" w:hAnsiTheme="majorHAnsi" w:cstheme="majorHAnsi"/>
          <w:b/>
          <w:bCs/>
          <w:lang w:eastAsia="pl-PL"/>
        </w:rPr>
        <w:tab/>
        <w:t>BDOT500</w:t>
      </w:r>
      <w:r w:rsidRPr="0028295B">
        <w:rPr>
          <w:rFonts w:asciiTheme="majorHAnsi" w:eastAsia="Times New Roman" w:hAnsiTheme="majorHAnsi" w:cstheme="majorHAnsi"/>
          <w:b/>
          <w:bCs/>
          <w:lang w:eastAsia="pl-PL"/>
        </w:rPr>
        <w:tab/>
      </w:r>
      <w:r w:rsidRPr="0028295B">
        <w:rPr>
          <w:rFonts w:asciiTheme="majorHAnsi" w:eastAsia="Times New Roman" w:hAnsiTheme="majorHAnsi" w:cstheme="majorHAnsi"/>
          <w:lang w:eastAsia="pl-PL"/>
        </w:rPr>
        <w:t>baza danych obiektów topograficznych o szczegółowości zapewniającej tworzenie standardowych opracowań kartograficznych w skalach 1:500-1:5000</w:t>
      </w:r>
    </w:p>
    <w:p w14:paraId="09988AC5" w14:textId="77777777" w:rsidR="00FB0A14" w:rsidRPr="0028295B" w:rsidRDefault="00FB0A14" w:rsidP="00FC70B2">
      <w:pPr>
        <w:tabs>
          <w:tab w:val="right" w:pos="1134"/>
        </w:tabs>
        <w:spacing w:after="0" w:line="360" w:lineRule="auto"/>
        <w:ind w:left="1418" w:hanging="1418"/>
        <w:rPr>
          <w:rFonts w:asciiTheme="majorHAnsi" w:eastAsia="Times New Roman" w:hAnsiTheme="majorHAnsi" w:cstheme="majorHAnsi"/>
          <w:lang w:eastAsia="pl-PL"/>
        </w:rPr>
      </w:pPr>
      <w:r w:rsidRPr="0028295B">
        <w:rPr>
          <w:rFonts w:asciiTheme="majorHAnsi" w:eastAsia="Times New Roman" w:hAnsiTheme="majorHAnsi" w:cstheme="majorHAnsi"/>
          <w:b/>
          <w:bCs/>
          <w:lang w:eastAsia="pl-PL"/>
        </w:rPr>
        <w:tab/>
        <w:t>GESUT</w:t>
      </w:r>
      <w:r w:rsidRPr="0028295B">
        <w:rPr>
          <w:rFonts w:asciiTheme="majorHAnsi" w:eastAsia="Times New Roman" w:hAnsiTheme="majorHAnsi" w:cstheme="majorHAnsi"/>
          <w:b/>
          <w:bCs/>
          <w:lang w:eastAsia="pl-PL"/>
        </w:rPr>
        <w:tab/>
      </w:r>
      <w:r w:rsidRPr="0028295B">
        <w:rPr>
          <w:rFonts w:asciiTheme="majorHAnsi" w:eastAsia="Times New Roman" w:hAnsiTheme="majorHAnsi" w:cstheme="majorHAnsi"/>
          <w:lang w:eastAsia="pl-PL"/>
        </w:rPr>
        <w:t>Geodezyjna Ewidencja Sieci Uzbrojenia Terenu</w:t>
      </w:r>
    </w:p>
    <w:p w14:paraId="3C104E01" w14:textId="77777777" w:rsidR="00FB0A14" w:rsidRPr="0028295B" w:rsidRDefault="00FB0A14" w:rsidP="00FC70B2">
      <w:pPr>
        <w:tabs>
          <w:tab w:val="right" w:pos="1134"/>
        </w:tabs>
        <w:spacing w:after="0" w:line="360" w:lineRule="auto"/>
        <w:ind w:left="1418" w:hanging="1418"/>
        <w:rPr>
          <w:rFonts w:asciiTheme="majorHAnsi" w:eastAsia="Times New Roman" w:hAnsiTheme="majorHAnsi" w:cstheme="majorHAnsi"/>
          <w:lang w:eastAsia="pl-PL"/>
        </w:rPr>
      </w:pPr>
      <w:r w:rsidRPr="0028295B">
        <w:rPr>
          <w:rFonts w:asciiTheme="majorHAnsi" w:eastAsia="Times New Roman" w:hAnsiTheme="majorHAnsi" w:cstheme="majorHAnsi"/>
          <w:b/>
          <w:bCs/>
          <w:lang w:eastAsia="pl-PL"/>
        </w:rPr>
        <w:tab/>
        <w:t>GML</w:t>
      </w:r>
      <w:r w:rsidRPr="0028295B">
        <w:rPr>
          <w:rFonts w:asciiTheme="majorHAnsi" w:eastAsia="Times New Roman" w:hAnsiTheme="majorHAnsi" w:cstheme="majorHAnsi"/>
          <w:b/>
          <w:bCs/>
          <w:lang w:eastAsia="pl-PL"/>
        </w:rPr>
        <w:tab/>
      </w:r>
      <w:r w:rsidRPr="0028295B">
        <w:rPr>
          <w:rFonts w:asciiTheme="majorHAnsi" w:eastAsia="Times New Roman" w:hAnsiTheme="majorHAnsi" w:cstheme="majorHAnsi"/>
          <w:lang w:eastAsia="pl-PL"/>
        </w:rPr>
        <w:t>język znaczników geograficznych, oparty na formacie XML, przeznaczony do zapisu danych w celu ich wymiany między systemami informatycznymi lub teleinformatycznymi</w:t>
      </w:r>
    </w:p>
    <w:p w14:paraId="588D5D2B" w14:textId="77777777" w:rsidR="00FB0A14" w:rsidRPr="0028295B" w:rsidRDefault="00FB0A14" w:rsidP="00FC70B2">
      <w:pPr>
        <w:tabs>
          <w:tab w:val="right" w:pos="1134"/>
        </w:tabs>
        <w:spacing w:after="0" w:line="360" w:lineRule="auto"/>
        <w:ind w:left="1418" w:hanging="1418"/>
        <w:rPr>
          <w:rFonts w:asciiTheme="majorHAnsi" w:eastAsia="Times New Roman" w:hAnsiTheme="majorHAnsi" w:cstheme="majorHAnsi"/>
          <w:lang w:eastAsia="pl-PL"/>
        </w:rPr>
      </w:pPr>
      <w:r w:rsidRPr="0028295B">
        <w:rPr>
          <w:rFonts w:asciiTheme="majorHAnsi" w:eastAsia="Times New Roman" w:hAnsiTheme="majorHAnsi" w:cstheme="majorHAnsi"/>
          <w:b/>
          <w:bCs/>
          <w:lang w:eastAsia="pl-PL"/>
        </w:rPr>
        <w:tab/>
      </w:r>
      <w:proofErr w:type="spellStart"/>
      <w:r w:rsidRPr="0028295B">
        <w:rPr>
          <w:rFonts w:asciiTheme="majorHAnsi" w:eastAsia="Times New Roman" w:hAnsiTheme="majorHAnsi" w:cstheme="majorHAnsi"/>
          <w:b/>
          <w:bCs/>
          <w:lang w:eastAsia="pl-PL"/>
        </w:rPr>
        <w:t>PODGiK</w:t>
      </w:r>
      <w:proofErr w:type="spellEnd"/>
      <w:r w:rsidRPr="0028295B">
        <w:rPr>
          <w:rFonts w:asciiTheme="majorHAnsi" w:eastAsia="Times New Roman" w:hAnsiTheme="majorHAnsi" w:cstheme="majorHAnsi"/>
          <w:b/>
          <w:bCs/>
          <w:lang w:eastAsia="pl-PL"/>
        </w:rPr>
        <w:tab/>
      </w:r>
      <w:r w:rsidRPr="0028295B">
        <w:rPr>
          <w:rFonts w:asciiTheme="majorHAnsi" w:eastAsia="Times New Roman" w:hAnsiTheme="majorHAnsi" w:cstheme="majorHAnsi"/>
          <w:lang w:eastAsia="pl-PL"/>
        </w:rPr>
        <w:t>Powiatowy Ośrodek Dokumentacji Geodezyjnej i Kartograficznej właściwy miejscowo dla terenu powiatu</w:t>
      </w:r>
    </w:p>
    <w:p w14:paraId="423C2E89" w14:textId="77777777" w:rsidR="00FB0A14" w:rsidRPr="0028295B" w:rsidRDefault="00FB0A14" w:rsidP="00FC70B2">
      <w:pPr>
        <w:tabs>
          <w:tab w:val="right" w:pos="1134"/>
        </w:tabs>
        <w:spacing w:after="0" w:line="360" w:lineRule="auto"/>
        <w:ind w:left="1418" w:hanging="1418"/>
        <w:rPr>
          <w:rFonts w:asciiTheme="majorHAnsi" w:eastAsia="Times New Roman" w:hAnsiTheme="majorHAnsi" w:cstheme="majorHAnsi"/>
          <w:lang w:eastAsia="pl-PL"/>
        </w:rPr>
      </w:pPr>
      <w:r w:rsidRPr="0028295B">
        <w:rPr>
          <w:rFonts w:asciiTheme="majorHAnsi" w:eastAsia="Times New Roman" w:hAnsiTheme="majorHAnsi" w:cstheme="majorHAnsi"/>
          <w:b/>
          <w:bCs/>
          <w:lang w:eastAsia="pl-PL"/>
        </w:rPr>
        <w:lastRenderedPageBreak/>
        <w:tab/>
      </w:r>
      <w:proofErr w:type="spellStart"/>
      <w:r w:rsidRPr="0028295B">
        <w:rPr>
          <w:rFonts w:asciiTheme="majorHAnsi" w:eastAsia="Times New Roman" w:hAnsiTheme="majorHAnsi" w:cstheme="majorHAnsi"/>
          <w:b/>
          <w:bCs/>
          <w:lang w:eastAsia="pl-PL"/>
        </w:rPr>
        <w:t>PZGiK</w:t>
      </w:r>
      <w:proofErr w:type="spellEnd"/>
      <w:r w:rsidRPr="0028295B">
        <w:rPr>
          <w:rFonts w:asciiTheme="majorHAnsi" w:eastAsia="Times New Roman" w:hAnsiTheme="majorHAnsi" w:cstheme="majorHAnsi"/>
          <w:b/>
          <w:bCs/>
          <w:lang w:eastAsia="pl-PL"/>
        </w:rPr>
        <w:tab/>
      </w:r>
      <w:r w:rsidRPr="0028295B">
        <w:rPr>
          <w:rFonts w:asciiTheme="majorHAnsi" w:eastAsia="Times New Roman" w:hAnsiTheme="majorHAnsi" w:cstheme="majorHAnsi"/>
          <w:lang w:eastAsia="pl-PL"/>
        </w:rPr>
        <w:t>Państwowy Zasób Geodezyjny i Kartograficzny</w:t>
      </w:r>
    </w:p>
    <w:p w14:paraId="19D21789" w14:textId="6D62AA64" w:rsidR="00FB0A14" w:rsidRPr="0028295B" w:rsidRDefault="00FB0A14" w:rsidP="00FC70B2">
      <w:pPr>
        <w:tabs>
          <w:tab w:val="right" w:pos="1134"/>
        </w:tabs>
        <w:spacing w:after="0" w:line="360" w:lineRule="auto"/>
        <w:ind w:left="1418" w:hanging="1418"/>
        <w:rPr>
          <w:rFonts w:asciiTheme="majorHAnsi" w:eastAsia="Times New Roman" w:hAnsiTheme="majorHAnsi" w:cstheme="majorHAnsi"/>
          <w:lang w:eastAsia="pl-PL"/>
        </w:rPr>
      </w:pPr>
      <w:r w:rsidRPr="0028295B">
        <w:rPr>
          <w:rFonts w:asciiTheme="majorHAnsi" w:eastAsia="Times New Roman" w:hAnsiTheme="majorHAnsi" w:cstheme="majorHAnsi"/>
          <w:b/>
          <w:bCs/>
          <w:lang w:eastAsia="pl-PL"/>
        </w:rPr>
        <w:t xml:space="preserve">Rozporządzenie </w:t>
      </w:r>
      <w:proofErr w:type="spellStart"/>
      <w:r w:rsidRPr="0028295B">
        <w:rPr>
          <w:rFonts w:asciiTheme="majorHAnsi" w:eastAsia="Times New Roman" w:hAnsiTheme="majorHAnsi" w:cstheme="majorHAnsi"/>
          <w:b/>
          <w:bCs/>
          <w:lang w:eastAsia="pl-PL"/>
        </w:rPr>
        <w:t>EGiB</w:t>
      </w:r>
      <w:proofErr w:type="spellEnd"/>
      <w:r w:rsidRPr="0028295B">
        <w:rPr>
          <w:rFonts w:asciiTheme="majorHAnsi" w:eastAsia="Times New Roman" w:hAnsiTheme="majorHAnsi" w:cstheme="majorHAnsi"/>
          <w:b/>
          <w:bCs/>
          <w:lang w:eastAsia="pl-PL"/>
        </w:rPr>
        <w:t xml:space="preserve"> </w:t>
      </w:r>
      <w:r w:rsidRPr="0028295B">
        <w:rPr>
          <w:rFonts w:asciiTheme="majorHAnsi" w:eastAsia="Times New Roman" w:hAnsiTheme="majorHAnsi" w:cstheme="majorHAnsi"/>
          <w:lang w:eastAsia="pl-PL"/>
        </w:rPr>
        <w:t xml:space="preserve">rozporządzenie Ministra Rozwoju Regionalnego i Budownictwa z dnia 29 marca 2001r. w sprawie ewidencji </w:t>
      </w:r>
      <w:r w:rsidR="00FC70B2">
        <w:rPr>
          <w:rFonts w:asciiTheme="majorHAnsi" w:eastAsia="Times New Roman" w:hAnsiTheme="majorHAnsi" w:cstheme="majorHAnsi"/>
          <w:lang w:eastAsia="pl-PL"/>
        </w:rPr>
        <w:t>gruntów i budynków (Dz. U z 2019r.</w:t>
      </w:r>
      <w:r w:rsidRPr="0028295B">
        <w:rPr>
          <w:rFonts w:asciiTheme="majorHAnsi" w:eastAsia="Times New Roman" w:hAnsiTheme="majorHAnsi" w:cstheme="majorHAnsi"/>
          <w:lang w:eastAsia="pl-PL"/>
        </w:rPr>
        <w:t xml:space="preserve"> </w:t>
      </w:r>
      <w:r w:rsidR="00931254" w:rsidRPr="0028295B">
        <w:rPr>
          <w:rFonts w:asciiTheme="majorHAnsi" w:eastAsia="Times New Roman" w:hAnsiTheme="majorHAnsi" w:cstheme="majorHAnsi"/>
          <w:lang w:eastAsia="pl-PL"/>
        </w:rPr>
        <w:t xml:space="preserve">poz. </w:t>
      </w:r>
      <w:r w:rsidR="00FC70B2">
        <w:rPr>
          <w:rFonts w:asciiTheme="majorHAnsi" w:eastAsia="Times New Roman" w:hAnsiTheme="majorHAnsi" w:cstheme="majorHAnsi"/>
          <w:lang w:eastAsia="pl-PL"/>
        </w:rPr>
        <w:t>393</w:t>
      </w:r>
      <w:r w:rsidR="00BD1CBE" w:rsidRPr="0028295B">
        <w:rPr>
          <w:rFonts w:asciiTheme="majorHAnsi" w:eastAsia="Times New Roman" w:hAnsiTheme="majorHAnsi" w:cstheme="majorHAnsi"/>
          <w:lang w:eastAsia="pl-PL"/>
        </w:rPr>
        <w:t xml:space="preserve"> ze zm.)</w:t>
      </w:r>
    </w:p>
    <w:p w14:paraId="2BDDAD79" w14:textId="77777777" w:rsidR="00FB0A14" w:rsidRPr="0028295B" w:rsidRDefault="00FB0A14" w:rsidP="00FC70B2">
      <w:pPr>
        <w:tabs>
          <w:tab w:val="right" w:pos="1134"/>
        </w:tabs>
        <w:spacing w:after="0" w:line="360" w:lineRule="auto"/>
        <w:ind w:left="1418" w:hanging="1418"/>
        <w:rPr>
          <w:rFonts w:asciiTheme="majorHAnsi" w:eastAsia="Times New Roman" w:hAnsiTheme="majorHAnsi" w:cstheme="majorHAnsi"/>
          <w:lang w:eastAsia="pl-PL"/>
        </w:rPr>
      </w:pPr>
      <w:r w:rsidRPr="0028295B">
        <w:rPr>
          <w:rFonts w:asciiTheme="majorHAnsi" w:eastAsia="Times New Roman" w:hAnsiTheme="majorHAnsi" w:cstheme="majorHAnsi"/>
          <w:b/>
          <w:bCs/>
          <w:lang w:eastAsia="pl-PL"/>
        </w:rPr>
        <w:tab/>
        <w:t>Wykonawca</w:t>
      </w:r>
      <w:r w:rsidRPr="0028295B">
        <w:rPr>
          <w:rFonts w:asciiTheme="majorHAnsi" w:eastAsia="Times New Roman" w:hAnsiTheme="majorHAnsi" w:cstheme="majorHAnsi"/>
          <w:b/>
          <w:bCs/>
          <w:lang w:eastAsia="pl-PL"/>
        </w:rPr>
        <w:tab/>
      </w:r>
      <w:proofErr w:type="spellStart"/>
      <w:r w:rsidRPr="0028295B">
        <w:rPr>
          <w:rFonts w:asciiTheme="majorHAnsi" w:eastAsia="Times New Roman" w:hAnsiTheme="majorHAnsi" w:cstheme="majorHAnsi"/>
          <w:bCs/>
          <w:lang w:eastAsia="pl-PL"/>
        </w:rPr>
        <w:t>w</w:t>
      </w:r>
      <w:r w:rsidRPr="0028295B">
        <w:rPr>
          <w:rFonts w:asciiTheme="majorHAnsi" w:eastAsia="Times New Roman" w:hAnsiTheme="majorHAnsi" w:cstheme="majorHAnsi"/>
          <w:lang w:eastAsia="pl-PL"/>
        </w:rPr>
        <w:t>ykonawca</w:t>
      </w:r>
      <w:proofErr w:type="spellEnd"/>
      <w:r w:rsidRPr="0028295B">
        <w:rPr>
          <w:rFonts w:asciiTheme="majorHAnsi" w:eastAsia="Times New Roman" w:hAnsiTheme="majorHAnsi" w:cstheme="majorHAnsi"/>
          <w:lang w:eastAsia="pl-PL"/>
        </w:rPr>
        <w:t xml:space="preserve"> prac geodezyjnych utworzenia / dostosowania baz GESUT</w:t>
      </w:r>
    </w:p>
    <w:p w14:paraId="7254D877" w14:textId="77777777" w:rsidR="00FB0A14" w:rsidRPr="0028295B" w:rsidRDefault="00FB0A14" w:rsidP="00FC70B2">
      <w:pPr>
        <w:tabs>
          <w:tab w:val="right" w:pos="1134"/>
        </w:tabs>
        <w:spacing w:after="0" w:line="360" w:lineRule="auto"/>
        <w:ind w:left="1418" w:hanging="1418"/>
        <w:rPr>
          <w:rFonts w:asciiTheme="majorHAnsi" w:eastAsia="Times New Roman" w:hAnsiTheme="majorHAnsi" w:cstheme="majorHAnsi"/>
          <w:lang w:eastAsia="pl-PL"/>
        </w:rPr>
      </w:pPr>
      <w:r w:rsidRPr="0028295B">
        <w:rPr>
          <w:rFonts w:asciiTheme="majorHAnsi" w:eastAsia="Times New Roman" w:hAnsiTheme="majorHAnsi" w:cstheme="majorHAnsi"/>
          <w:b/>
          <w:bCs/>
          <w:lang w:eastAsia="pl-PL"/>
        </w:rPr>
        <w:tab/>
        <w:t>OPZ</w:t>
      </w:r>
      <w:r w:rsidRPr="0028295B">
        <w:rPr>
          <w:rFonts w:asciiTheme="majorHAnsi" w:eastAsia="Times New Roman" w:hAnsiTheme="majorHAnsi" w:cstheme="majorHAnsi"/>
          <w:b/>
          <w:bCs/>
          <w:lang w:eastAsia="pl-PL"/>
        </w:rPr>
        <w:tab/>
      </w:r>
      <w:r w:rsidRPr="0028295B">
        <w:rPr>
          <w:rFonts w:asciiTheme="majorHAnsi" w:eastAsia="Times New Roman" w:hAnsiTheme="majorHAnsi" w:cstheme="majorHAnsi"/>
          <w:lang w:eastAsia="pl-PL"/>
        </w:rPr>
        <w:t>(bez bliższego określenia) – niniejszy szczegółowy opis przedmiotu zamówienia</w:t>
      </w:r>
    </w:p>
    <w:p w14:paraId="3C014172" w14:textId="1667B135" w:rsidR="00FB0A14" w:rsidRPr="0028295B" w:rsidRDefault="00FB0A14" w:rsidP="00FC70B2">
      <w:pPr>
        <w:tabs>
          <w:tab w:val="right" w:pos="1134"/>
        </w:tabs>
        <w:spacing w:after="0" w:line="360" w:lineRule="auto"/>
        <w:ind w:left="1418" w:hanging="1418"/>
        <w:rPr>
          <w:rFonts w:asciiTheme="majorHAnsi" w:eastAsia="Times New Roman" w:hAnsiTheme="majorHAnsi" w:cstheme="majorHAnsi"/>
          <w:lang w:eastAsia="pl-PL"/>
        </w:rPr>
      </w:pPr>
      <w:r w:rsidRPr="0028295B">
        <w:rPr>
          <w:rFonts w:asciiTheme="majorHAnsi" w:eastAsia="Times New Roman" w:hAnsiTheme="majorHAnsi" w:cstheme="majorHAnsi"/>
          <w:b/>
          <w:bCs/>
          <w:lang w:eastAsia="pl-PL"/>
        </w:rPr>
        <w:tab/>
      </w:r>
      <w:proofErr w:type="spellStart"/>
      <w:r w:rsidRPr="0028295B">
        <w:rPr>
          <w:rFonts w:asciiTheme="majorHAnsi" w:eastAsia="Times New Roman" w:hAnsiTheme="majorHAnsi" w:cstheme="majorHAnsi"/>
          <w:b/>
          <w:bCs/>
          <w:lang w:eastAsia="pl-PL"/>
        </w:rPr>
        <w:t>INiK</w:t>
      </w:r>
      <w:proofErr w:type="spellEnd"/>
      <w:r w:rsidRPr="0028295B">
        <w:rPr>
          <w:rFonts w:asciiTheme="majorHAnsi" w:eastAsia="Times New Roman" w:hAnsiTheme="majorHAnsi" w:cstheme="majorHAnsi"/>
          <w:lang w:eastAsia="pl-PL"/>
        </w:rPr>
        <w:tab/>
        <w:t>Inspektor Nadzoru i Kontroli</w:t>
      </w:r>
      <w:r w:rsidR="00CC5012" w:rsidRPr="0028295B">
        <w:rPr>
          <w:rFonts w:asciiTheme="majorHAnsi" w:eastAsia="Times New Roman" w:hAnsiTheme="majorHAnsi" w:cstheme="majorHAnsi"/>
          <w:lang w:eastAsia="pl-PL"/>
        </w:rPr>
        <w:t xml:space="preserve"> – Podmiot </w:t>
      </w:r>
      <w:r w:rsidR="00FC70B2" w:rsidRPr="0028295B">
        <w:rPr>
          <w:rFonts w:asciiTheme="majorHAnsi" w:eastAsia="Times New Roman" w:hAnsiTheme="majorHAnsi" w:cstheme="majorHAnsi"/>
          <w:lang w:eastAsia="pl-PL"/>
        </w:rPr>
        <w:t>Nadzorujący</w:t>
      </w:r>
    </w:p>
    <w:p w14:paraId="173881C4" w14:textId="77777777" w:rsidR="00FB0A14" w:rsidRPr="0028295B" w:rsidRDefault="00FB0A14" w:rsidP="00FC70B2">
      <w:pPr>
        <w:tabs>
          <w:tab w:val="right" w:pos="1134"/>
        </w:tabs>
        <w:spacing w:after="0" w:line="360" w:lineRule="auto"/>
        <w:ind w:left="1418" w:hanging="1418"/>
        <w:rPr>
          <w:rFonts w:asciiTheme="majorHAnsi" w:eastAsia="Times New Roman" w:hAnsiTheme="majorHAnsi" w:cstheme="majorHAnsi"/>
          <w:lang w:eastAsia="pl-PL"/>
        </w:rPr>
      </w:pPr>
      <w:r w:rsidRPr="0028295B">
        <w:rPr>
          <w:rFonts w:asciiTheme="majorHAnsi" w:eastAsia="Times New Roman" w:hAnsiTheme="majorHAnsi" w:cstheme="majorHAnsi"/>
          <w:b/>
          <w:bCs/>
          <w:lang w:eastAsia="pl-PL"/>
        </w:rPr>
        <w:tab/>
        <w:t>Produkt</w:t>
      </w:r>
      <w:r w:rsidRPr="0028295B">
        <w:rPr>
          <w:rFonts w:asciiTheme="majorHAnsi" w:eastAsia="Times New Roman" w:hAnsiTheme="majorHAnsi" w:cstheme="majorHAnsi"/>
          <w:lang w:eastAsia="pl-PL"/>
        </w:rPr>
        <w:tab/>
        <w:t>wynik prac Wykonawców utworzenia / dostosowania baz GESUT</w:t>
      </w:r>
    </w:p>
    <w:p w14:paraId="6DD6FD63" w14:textId="77777777" w:rsidR="00FB0A14" w:rsidRDefault="00FB0A14" w:rsidP="0028295B">
      <w:pPr>
        <w:tabs>
          <w:tab w:val="right" w:pos="1134"/>
        </w:tabs>
        <w:spacing w:after="0" w:line="240" w:lineRule="auto"/>
        <w:ind w:left="1418" w:hanging="1418"/>
        <w:rPr>
          <w:rFonts w:asciiTheme="majorHAnsi" w:eastAsia="Times New Roman" w:hAnsiTheme="majorHAnsi" w:cstheme="majorHAnsi"/>
          <w:lang w:eastAsia="pl-PL"/>
        </w:rPr>
      </w:pPr>
    </w:p>
    <w:p w14:paraId="5594871B" w14:textId="77777777" w:rsidR="00FC70B2" w:rsidRDefault="00FC70B2" w:rsidP="0028295B">
      <w:pPr>
        <w:tabs>
          <w:tab w:val="right" w:pos="1134"/>
        </w:tabs>
        <w:spacing w:after="0" w:line="240" w:lineRule="auto"/>
        <w:ind w:left="1418" w:hanging="1418"/>
        <w:rPr>
          <w:rFonts w:asciiTheme="majorHAnsi" w:eastAsia="Times New Roman" w:hAnsiTheme="majorHAnsi" w:cstheme="majorHAnsi"/>
          <w:lang w:eastAsia="pl-PL"/>
        </w:rPr>
      </w:pPr>
    </w:p>
    <w:p w14:paraId="3E1007F3" w14:textId="77777777" w:rsidR="00FC70B2" w:rsidRDefault="00FC70B2" w:rsidP="0028295B">
      <w:pPr>
        <w:tabs>
          <w:tab w:val="right" w:pos="1134"/>
        </w:tabs>
        <w:spacing w:after="0" w:line="240" w:lineRule="auto"/>
        <w:ind w:left="1418" w:hanging="1418"/>
        <w:rPr>
          <w:rFonts w:asciiTheme="majorHAnsi" w:eastAsia="Times New Roman" w:hAnsiTheme="majorHAnsi" w:cstheme="majorHAnsi"/>
          <w:lang w:eastAsia="pl-PL"/>
        </w:rPr>
      </w:pPr>
    </w:p>
    <w:p w14:paraId="7C37401F" w14:textId="77777777" w:rsidR="002A0764" w:rsidRDefault="002A0764" w:rsidP="0028295B">
      <w:pPr>
        <w:tabs>
          <w:tab w:val="right" w:pos="1134"/>
        </w:tabs>
        <w:spacing w:after="0" w:line="240" w:lineRule="auto"/>
        <w:ind w:left="1418" w:hanging="1418"/>
        <w:rPr>
          <w:rFonts w:asciiTheme="majorHAnsi" w:eastAsia="Times New Roman" w:hAnsiTheme="majorHAnsi" w:cstheme="majorHAnsi"/>
          <w:lang w:eastAsia="pl-PL"/>
        </w:rPr>
      </w:pPr>
    </w:p>
    <w:p w14:paraId="3A5033FB" w14:textId="77777777" w:rsidR="00FC70B2" w:rsidRDefault="00FC70B2" w:rsidP="0028295B">
      <w:pPr>
        <w:tabs>
          <w:tab w:val="right" w:pos="1134"/>
        </w:tabs>
        <w:spacing w:after="0" w:line="240" w:lineRule="auto"/>
        <w:ind w:left="1418" w:hanging="1418"/>
        <w:rPr>
          <w:rFonts w:asciiTheme="majorHAnsi" w:eastAsia="Times New Roman" w:hAnsiTheme="majorHAnsi" w:cstheme="majorHAnsi"/>
          <w:lang w:eastAsia="pl-PL"/>
        </w:rPr>
      </w:pPr>
    </w:p>
    <w:p w14:paraId="31E6EE97" w14:textId="77777777" w:rsidR="00FC70B2" w:rsidRPr="0028295B" w:rsidRDefault="00FC70B2" w:rsidP="0028295B">
      <w:pPr>
        <w:tabs>
          <w:tab w:val="right" w:pos="1134"/>
        </w:tabs>
        <w:spacing w:after="0" w:line="240" w:lineRule="auto"/>
        <w:ind w:left="1418" w:hanging="1418"/>
        <w:rPr>
          <w:rFonts w:asciiTheme="majorHAnsi" w:eastAsia="Times New Roman" w:hAnsiTheme="majorHAnsi" w:cstheme="majorHAnsi"/>
          <w:lang w:eastAsia="pl-PL"/>
        </w:rPr>
      </w:pPr>
    </w:p>
    <w:p w14:paraId="4FB1E48F" w14:textId="50197505" w:rsidR="00321166" w:rsidRPr="0028295B" w:rsidRDefault="00321166" w:rsidP="0028295B">
      <w:pPr>
        <w:spacing w:after="0" w:line="240" w:lineRule="auto"/>
        <w:rPr>
          <w:rFonts w:asciiTheme="majorHAnsi" w:eastAsia="Times New Roman" w:hAnsiTheme="majorHAnsi" w:cstheme="majorHAnsi"/>
          <w:b/>
          <w:smallCaps/>
          <w:sz w:val="26"/>
          <w:szCs w:val="26"/>
          <w:lang w:eastAsia="pl-PL"/>
        </w:rPr>
      </w:pPr>
    </w:p>
    <w:p w14:paraId="567D0A34" w14:textId="38E96446" w:rsidR="008F78BE" w:rsidRDefault="002C31F1" w:rsidP="008F78BE">
      <w:pPr>
        <w:pStyle w:val="Nagwek2"/>
        <w:spacing w:before="0" w:line="240" w:lineRule="auto"/>
        <w:rPr>
          <w:rFonts w:cstheme="majorHAnsi"/>
        </w:rPr>
      </w:pPr>
      <w:bookmarkStart w:id="0" w:name="_Toc7171190"/>
      <w:r w:rsidRPr="0028295B">
        <w:rPr>
          <w:rFonts w:cstheme="majorHAnsi"/>
        </w:rPr>
        <w:t>Kontekst formalno-prawny przedmiotu zamówienia</w:t>
      </w:r>
      <w:bookmarkEnd w:id="0"/>
    </w:p>
    <w:p w14:paraId="6CB89802" w14:textId="77777777" w:rsidR="008F78BE" w:rsidRPr="008F78BE" w:rsidRDefault="008F78BE" w:rsidP="008F78BE">
      <w:pPr>
        <w:rPr>
          <w:lang w:eastAsia="pl-PL"/>
        </w:rPr>
      </w:pPr>
    </w:p>
    <w:p w14:paraId="0F403C0B" w14:textId="77777777" w:rsidR="002C31F1" w:rsidRPr="0028295B" w:rsidRDefault="002C31F1" w:rsidP="00FC70B2">
      <w:pPr>
        <w:pStyle w:val="Akapitzlist"/>
        <w:spacing w:before="120" w:after="0" w:line="288" w:lineRule="auto"/>
        <w:ind w:left="851" w:hanging="425"/>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Zamawiającym w ujęciu ogólnym niniejszego OPZ jest właściwy miejscowo Powiat Jędrzejowski</w:t>
      </w:r>
      <w:r w:rsidR="009117C6" w:rsidRPr="0028295B">
        <w:rPr>
          <w:rFonts w:asciiTheme="majorHAnsi" w:eastAsia="Times New Roman" w:hAnsiTheme="majorHAnsi" w:cstheme="majorHAnsi"/>
          <w:lang w:eastAsia="pl-PL"/>
        </w:rPr>
        <w:t>.</w:t>
      </w:r>
    </w:p>
    <w:p w14:paraId="2E4C2F10" w14:textId="77777777" w:rsidR="002C31F1" w:rsidRPr="0028295B" w:rsidRDefault="002C31F1" w:rsidP="00FC70B2">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 xml:space="preserve">Zamówienie publiczne, do którego odnosi się niniejszy opis, jest elementem </w:t>
      </w:r>
      <w:r w:rsidR="00497FF0" w:rsidRPr="0028295B">
        <w:rPr>
          <w:rFonts w:asciiTheme="majorHAnsi" w:eastAsia="Times New Roman" w:hAnsiTheme="majorHAnsi" w:cstheme="majorHAnsi"/>
          <w:lang w:eastAsia="pl-PL"/>
        </w:rPr>
        <w:t>Projektu RPSW.07.01.00-26-0009/17</w:t>
      </w:r>
      <w:r w:rsidRPr="0028295B">
        <w:rPr>
          <w:rFonts w:asciiTheme="majorHAnsi" w:eastAsia="Times New Roman" w:hAnsiTheme="majorHAnsi" w:cstheme="majorHAnsi"/>
          <w:lang w:eastAsia="pl-PL"/>
        </w:rPr>
        <w:t xml:space="preserve"> „</w:t>
      </w:r>
      <w:proofErr w:type="spellStart"/>
      <w:r w:rsidRPr="0028295B">
        <w:rPr>
          <w:rFonts w:asciiTheme="majorHAnsi" w:eastAsia="Times New Roman" w:hAnsiTheme="majorHAnsi" w:cstheme="majorHAnsi"/>
          <w:lang w:eastAsia="pl-PL"/>
        </w:rPr>
        <w:t>e-GEODEZJA</w:t>
      </w:r>
      <w:proofErr w:type="spellEnd"/>
      <w:r w:rsidRPr="0028295B">
        <w:rPr>
          <w:rFonts w:asciiTheme="majorHAnsi" w:eastAsia="Times New Roman" w:hAnsiTheme="majorHAnsi" w:cstheme="majorHAnsi"/>
          <w:lang w:eastAsia="pl-PL"/>
        </w:rPr>
        <w:t xml:space="preserve"> - cyfrowy zasób geodezyjny powiatów Buskiego, Jędrzejowskiego, Kieleckiego i Pińczowskiego” realizowanego (finansowanego) w ramach:</w:t>
      </w:r>
    </w:p>
    <w:p w14:paraId="3BB65413" w14:textId="77777777" w:rsidR="002C31F1" w:rsidRPr="0028295B" w:rsidRDefault="002C31F1" w:rsidP="00FC70B2">
      <w:pPr>
        <w:pStyle w:val="Akapitzlist"/>
        <w:spacing w:before="120" w:after="0" w:line="288" w:lineRule="auto"/>
        <w:ind w:left="1134" w:hanging="283"/>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w:t>
      </w:r>
      <w:r w:rsidRPr="0028295B">
        <w:rPr>
          <w:rFonts w:asciiTheme="majorHAnsi" w:eastAsia="Times New Roman" w:hAnsiTheme="majorHAnsi" w:cstheme="majorHAnsi"/>
          <w:lang w:eastAsia="pl-PL"/>
        </w:rPr>
        <w:tab/>
        <w:t>Regionalnego Programu Operacyjnego Województwa Świętokrzyskiego na lata 2014-2020;</w:t>
      </w:r>
    </w:p>
    <w:p w14:paraId="764D9BAE" w14:textId="1933B76A" w:rsidR="00FD4509" w:rsidRPr="00FC70B2" w:rsidRDefault="002C31F1" w:rsidP="00FC70B2">
      <w:pPr>
        <w:pStyle w:val="Akapitzlist"/>
        <w:spacing w:before="120" w:after="0" w:line="288" w:lineRule="auto"/>
        <w:ind w:left="1134" w:hanging="283"/>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w:t>
      </w:r>
      <w:r w:rsidRPr="0028295B">
        <w:rPr>
          <w:rFonts w:asciiTheme="majorHAnsi" w:eastAsia="Times New Roman" w:hAnsiTheme="majorHAnsi" w:cstheme="majorHAnsi"/>
          <w:lang w:eastAsia="pl-PL"/>
        </w:rPr>
        <w:tab/>
        <w:t>ze środków stanowiących wkład własny z budżetów powiatów.</w:t>
      </w:r>
    </w:p>
    <w:p w14:paraId="1A5A6197" w14:textId="67E6DC3D" w:rsidR="00FD4509" w:rsidRPr="00FC70B2" w:rsidRDefault="002C31F1" w:rsidP="00FC70B2">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Celem w ujęciu ogólnym jest dostosowaniem istniejących baz GESUT oraz utworzenie inicjalnej bazy GESUT zgodnej z pojęciowym modelem danych GESUT, określonym w rozporządzeniu Ministra Administracji i Cyfryzacji z dnia 21 października 2015r. w sprawie powiatowej bazy GE</w:t>
      </w:r>
      <w:r w:rsidR="00AD2816" w:rsidRPr="0028295B">
        <w:rPr>
          <w:rFonts w:asciiTheme="majorHAnsi" w:eastAsia="Times New Roman" w:hAnsiTheme="majorHAnsi" w:cstheme="majorHAnsi"/>
          <w:lang w:eastAsia="pl-PL"/>
        </w:rPr>
        <w:t>S</w:t>
      </w:r>
      <w:r w:rsidRPr="0028295B">
        <w:rPr>
          <w:rFonts w:asciiTheme="majorHAnsi" w:eastAsia="Times New Roman" w:hAnsiTheme="majorHAnsi" w:cstheme="majorHAnsi"/>
          <w:lang w:eastAsia="pl-PL"/>
        </w:rPr>
        <w:t xml:space="preserve">UT oraz krajowej bazy GESUT (Dz. U. z 2015r. poz. 1938), zwanym dalej rozporządzeniem w sprawie GESUT oraz K-GESUT. </w:t>
      </w:r>
    </w:p>
    <w:p w14:paraId="239E44B7" w14:textId="77777777" w:rsidR="002C31F1" w:rsidRPr="0028295B" w:rsidRDefault="002C31F1" w:rsidP="00FC70B2">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Przedmiot zamówienia zostanie zrealizowany zgodnie z obowiązującymi przepisami prawa, zawartymi w szczególności w:</w:t>
      </w:r>
    </w:p>
    <w:p w14:paraId="09BEF621" w14:textId="2B6B1C0E"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lastRenderedPageBreak/>
        <w:t>Ustawie z dnia 17 maja 1989r. – Prawo geodezyjn</w:t>
      </w:r>
      <w:r w:rsidR="00FC70B2">
        <w:rPr>
          <w:rFonts w:asciiTheme="majorHAnsi" w:eastAsia="Times New Roman" w:hAnsiTheme="majorHAnsi" w:cstheme="majorHAnsi"/>
          <w:lang w:eastAsia="pl-PL"/>
        </w:rPr>
        <w:t>e i kartograficzne (Dz.U. z 2019r. poz. 725</w:t>
      </w:r>
      <w:r w:rsidRPr="0028295B">
        <w:rPr>
          <w:rFonts w:asciiTheme="majorHAnsi" w:eastAsia="Times New Roman" w:hAnsiTheme="majorHAnsi" w:cstheme="majorHAnsi"/>
          <w:lang w:eastAsia="pl-PL"/>
        </w:rPr>
        <w:t xml:space="preserve"> ze zm.);</w:t>
      </w:r>
    </w:p>
    <w:p w14:paraId="7DF4F4B3" w14:textId="5D078644"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Ustawie z dnia 20 lipca 2</w:t>
      </w:r>
      <w:r w:rsidR="00FC70B2">
        <w:rPr>
          <w:rFonts w:asciiTheme="majorHAnsi" w:eastAsia="Times New Roman" w:hAnsiTheme="majorHAnsi" w:cstheme="majorHAnsi"/>
          <w:lang w:eastAsia="pl-PL"/>
        </w:rPr>
        <w:t>017r. Prawo wodne (Dz. U. z 2018r. poz. 2268</w:t>
      </w:r>
      <w:r w:rsidRPr="0028295B">
        <w:rPr>
          <w:rFonts w:asciiTheme="majorHAnsi" w:eastAsia="Times New Roman" w:hAnsiTheme="majorHAnsi" w:cstheme="majorHAnsi"/>
          <w:lang w:eastAsia="pl-PL"/>
        </w:rPr>
        <w:t xml:space="preserve"> ze zm.);</w:t>
      </w:r>
    </w:p>
    <w:p w14:paraId="395C7761" w14:textId="17B76B26"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Ustawie z dnia 28 wrześni</w:t>
      </w:r>
      <w:r w:rsidR="00FC70B2">
        <w:rPr>
          <w:rFonts w:asciiTheme="majorHAnsi" w:eastAsia="Times New Roman" w:hAnsiTheme="majorHAnsi" w:cstheme="majorHAnsi"/>
          <w:lang w:eastAsia="pl-PL"/>
        </w:rPr>
        <w:t>a 1991r. o lasach (Dz. U. z 2018r. poz. 2129</w:t>
      </w:r>
      <w:r w:rsidRPr="0028295B">
        <w:rPr>
          <w:rFonts w:asciiTheme="majorHAnsi" w:eastAsia="Times New Roman" w:hAnsiTheme="majorHAnsi" w:cstheme="majorHAnsi"/>
          <w:lang w:eastAsia="pl-PL"/>
        </w:rPr>
        <w:t xml:space="preserve"> ze zm.);</w:t>
      </w:r>
    </w:p>
    <w:p w14:paraId="2B5CA3EC" w14:textId="0B69FCF3"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Ustawie z dnia 21 sierpnia 1997r. o gospodarce nieruchomo</w:t>
      </w:r>
      <w:r w:rsidR="00FC70B2">
        <w:rPr>
          <w:rFonts w:asciiTheme="majorHAnsi" w:eastAsia="Times New Roman" w:hAnsiTheme="majorHAnsi" w:cstheme="majorHAnsi"/>
          <w:lang w:eastAsia="pl-PL"/>
        </w:rPr>
        <w:t>ściami (Dz.U. z 2018r., poz. 2204</w:t>
      </w:r>
      <w:r w:rsidRPr="0028295B">
        <w:rPr>
          <w:rFonts w:asciiTheme="majorHAnsi" w:eastAsia="Times New Roman" w:hAnsiTheme="majorHAnsi" w:cstheme="majorHAnsi"/>
          <w:lang w:eastAsia="pl-PL"/>
        </w:rPr>
        <w:t xml:space="preserve"> ze zm.);</w:t>
      </w:r>
    </w:p>
    <w:p w14:paraId="1C096CDA" w14:textId="47E5F3BE"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Ustawie z dnia 27 marca 2003r. o planowaniu i zagospodarow</w:t>
      </w:r>
      <w:r w:rsidR="00FC70B2">
        <w:rPr>
          <w:rFonts w:asciiTheme="majorHAnsi" w:eastAsia="Times New Roman" w:hAnsiTheme="majorHAnsi" w:cstheme="majorHAnsi"/>
          <w:lang w:eastAsia="pl-PL"/>
        </w:rPr>
        <w:t>aniu przestrzennym (Dz.U. z 2018r. poz. 1945</w:t>
      </w:r>
      <w:r w:rsidRPr="0028295B">
        <w:rPr>
          <w:rFonts w:asciiTheme="majorHAnsi" w:eastAsia="Times New Roman" w:hAnsiTheme="majorHAnsi" w:cstheme="majorHAnsi"/>
          <w:lang w:eastAsia="pl-PL"/>
        </w:rPr>
        <w:t xml:space="preserve"> ze zm.);</w:t>
      </w:r>
    </w:p>
    <w:p w14:paraId="30A1B20D"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Ustawie z dnia 3 lutego 1995r. o ochronie gruntów rolnych i leśnych (Dz. U. z 2017r., poz. 1161 ze zm.);</w:t>
      </w:r>
    </w:p>
    <w:p w14:paraId="463861CE"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Ustawie z dnia 7 lipca 1994r. - Prawo budowlane (Dz.U. z 2018r., poz. 1202 ze zm.);</w:t>
      </w:r>
    </w:p>
    <w:p w14:paraId="7C0D07CE" w14:textId="20DCF27C"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Ustawie z dnia 21 marca 1985r. o d</w:t>
      </w:r>
      <w:r w:rsidR="00386567">
        <w:rPr>
          <w:rFonts w:asciiTheme="majorHAnsi" w:eastAsia="Times New Roman" w:hAnsiTheme="majorHAnsi" w:cstheme="majorHAnsi"/>
          <w:lang w:eastAsia="pl-PL"/>
        </w:rPr>
        <w:t>rogach publicznych (Dz.U. z 2018r., poz. 2068</w:t>
      </w:r>
      <w:r w:rsidRPr="0028295B">
        <w:rPr>
          <w:rFonts w:asciiTheme="majorHAnsi" w:eastAsia="Times New Roman" w:hAnsiTheme="majorHAnsi" w:cstheme="majorHAnsi"/>
          <w:lang w:eastAsia="pl-PL"/>
        </w:rPr>
        <w:t xml:space="preserve"> ze zm.);</w:t>
      </w:r>
    </w:p>
    <w:p w14:paraId="1AF1603A" w14:textId="13B6FAEE"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Ustawie z dnia 29 czerwca 1995r. o sta</w:t>
      </w:r>
      <w:r w:rsidR="00386567">
        <w:rPr>
          <w:rFonts w:asciiTheme="majorHAnsi" w:eastAsia="Times New Roman" w:hAnsiTheme="majorHAnsi" w:cstheme="majorHAnsi"/>
          <w:lang w:eastAsia="pl-PL"/>
        </w:rPr>
        <w:t>tystyce publicznej (Dz.U. z 2019r., poz. 645</w:t>
      </w:r>
      <w:r w:rsidRPr="0028295B">
        <w:rPr>
          <w:rFonts w:asciiTheme="majorHAnsi" w:eastAsia="Times New Roman" w:hAnsiTheme="majorHAnsi" w:cstheme="majorHAnsi"/>
          <w:lang w:eastAsia="pl-PL"/>
        </w:rPr>
        <w:t xml:space="preserve"> ze zm.);</w:t>
      </w:r>
    </w:p>
    <w:p w14:paraId="3905443F" w14:textId="6DC5407E"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Ustawie z dnia 10 maja 2018r. o ochronie danych osobowych (Dz. U. z 2018r., poz. 1000</w:t>
      </w:r>
      <w:r w:rsidR="00386567">
        <w:rPr>
          <w:rFonts w:asciiTheme="majorHAnsi" w:eastAsia="Times New Roman" w:hAnsiTheme="majorHAnsi" w:cstheme="majorHAnsi"/>
          <w:lang w:eastAsia="pl-PL"/>
        </w:rPr>
        <w:t xml:space="preserve"> ze zm.</w:t>
      </w:r>
      <w:r w:rsidRPr="0028295B">
        <w:rPr>
          <w:rFonts w:asciiTheme="majorHAnsi" w:eastAsia="Times New Roman" w:hAnsiTheme="majorHAnsi" w:cstheme="majorHAnsi"/>
          <w:lang w:eastAsia="pl-PL"/>
        </w:rPr>
        <w:t>);</w:t>
      </w:r>
    </w:p>
    <w:p w14:paraId="1A18010D" w14:textId="31BA5813"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 xml:space="preserve">Ustawie z dnia 17 lutego 2005r. o informatyzacji działalności podmiotów realizujących </w:t>
      </w:r>
      <w:r w:rsidR="00386567">
        <w:rPr>
          <w:rFonts w:asciiTheme="majorHAnsi" w:eastAsia="Times New Roman" w:hAnsiTheme="majorHAnsi" w:cstheme="majorHAnsi"/>
          <w:lang w:eastAsia="pl-PL"/>
        </w:rPr>
        <w:t>zadania publiczne (Dz. U. z 2019r. poz. 700</w:t>
      </w:r>
      <w:r w:rsidRPr="0028295B">
        <w:rPr>
          <w:rFonts w:asciiTheme="majorHAnsi" w:eastAsia="Times New Roman" w:hAnsiTheme="majorHAnsi" w:cstheme="majorHAnsi"/>
          <w:lang w:eastAsia="pl-PL"/>
        </w:rPr>
        <w:t xml:space="preserve"> ze zm.);</w:t>
      </w:r>
    </w:p>
    <w:p w14:paraId="25ED133C" w14:textId="15378BD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Ustawie z dnia 24 czerwca 1994r. o</w:t>
      </w:r>
      <w:r w:rsidR="00386567">
        <w:rPr>
          <w:rFonts w:asciiTheme="majorHAnsi" w:eastAsia="Times New Roman" w:hAnsiTheme="majorHAnsi" w:cstheme="majorHAnsi"/>
          <w:lang w:eastAsia="pl-PL"/>
        </w:rPr>
        <w:t xml:space="preserve"> własności lokali (Dz. U. z 2019r., poz. 737</w:t>
      </w:r>
      <w:r w:rsidRPr="0028295B">
        <w:rPr>
          <w:rFonts w:asciiTheme="majorHAnsi" w:eastAsia="Times New Roman" w:hAnsiTheme="majorHAnsi" w:cstheme="majorHAnsi"/>
          <w:lang w:eastAsia="pl-PL"/>
        </w:rPr>
        <w:t>);</w:t>
      </w:r>
    </w:p>
    <w:p w14:paraId="1307B187" w14:textId="652C9411"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Rozporządzeniu Ministra Rozwoju Regionalnego i Budownictwa z dnia 29 marca 2001r. w sprawie ewidencji g</w:t>
      </w:r>
      <w:r w:rsidR="00386567">
        <w:rPr>
          <w:rFonts w:asciiTheme="majorHAnsi" w:eastAsia="Times New Roman" w:hAnsiTheme="majorHAnsi" w:cstheme="majorHAnsi"/>
          <w:lang w:eastAsia="pl-PL"/>
        </w:rPr>
        <w:t>runtów i budynków (Dz. U. z 2019r. poz. 393</w:t>
      </w:r>
      <w:r w:rsidRPr="0028295B">
        <w:rPr>
          <w:rFonts w:asciiTheme="majorHAnsi" w:eastAsia="Times New Roman" w:hAnsiTheme="majorHAnsi" w:cstheme="majorHAnsi"/>
          <w:lang w:eastAsia="pl-PL"/>
        </w:rPr>
        <w:t xml:space="preserve"> ze zm.);</w:t>
      </w:r>
    </w:p>
    <w:p w14:paraId="29323B85"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Rozporządzeniu Ministra Spraw Wewnętrznych i Administracji z dnia 9 listopada 2011r. w sprawie standardów technicznych wykonywania geodezyjnych pomiarów sytuacyjnych i wysokościowych oraz opracowywania i przekazywania wyników tych pomiarów do państwowego zasobu geodezyjnego i kartograficznego (Dz. U. z 2011r. Nr 263, poz. 1572);</w:t>
      </w:r>
    </w:p>
    <w:p w14:paraId="07222EFE"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 xml:space="preserve">Rozporządzeniu Ministra Spraw Wewnętrznych i Administracji z dnia 17 listopada 2011r. w sprawie bazy danych obiektów topograficznych oraz bazy danych obiektów </w:t>
      </w:r>
      <w:proofErr w:type="spellStart"/>
      <w:r w:rsidRPr="0028295B">
        <w:rPr>
          <w:rFonts w:asciiTheme="majorHAnsi" w:eastAsia="Times New Roman" w:hAnsiTheme="majorHAnsi" w:cstheme="majorHAnsi"/>
          <w:lang w:eastAsia="pl-PL"/>
        </w:rPr>
        <w:t>ogólnogeograficznych</w:t>
      </w:r>
      <w:proofErr w:type="spellEnd"/>
      <w:r w:rsidRPr="0028295B">
        <w:rPr>
          <w:rFonts w:asciiTheme="majorHAnsi" w:eastAsia="Times New Roman" w:hAnsiTheme="majorHAnsi" w:cstheme="majorHAnsi"/>
          <w:lang w:eastAsia="pl-PL"/>
        </w:rPr>
        <w:t xml:space="preserve">, a także standardowych opracowań kartograficznych (Dz.U. z 2011r. Nr 279, poz. </w:t>
      </w:r>
      <w:r w:rsidRPr="0028295B">
        <w:rPr>
          <w:rFonts w:asciiTheme="majorHAnsi" w:eastAsia="Times New Roman" w:hAnsiTheme="majorHAnsi" w:cstheme="majorHAnsi"/>
          <w:lang w:eastAsia="pl-PL"/>
        </w:rPr>
        <w:lastRenderedPageBreak/>
        <w:t>1642) oraz obwieszczeniu Prezesa Rady Ministrów z dnia 22 sierpnia 2013r. o sprostowaniu błędów (Dz.U. z 2013r. poz.1031);</w:t>
      </w:r>
    </w:p>
    <w:p w14:paraId="4571794D"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Rozporządzeniu Rady Ministrów z dnia 17 stycznia 2013r. w sprawie zintegrowanego systemu informacji o nieruchomościach (Dz.U. z 2013r. poz. 249);</w:t>
      </w:r>
    </w:p>
    <w:p w14:paraId="2D474D33"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Rozporządzeniu Rady Ministrów z dnia 15 października 2012r. w sprawie państwowego systemu odniesień przestrzennych (Dz. U. z 2012r. poz. 1247);</w:t>
      </w:r>
    </w:p>
    <w:p w14:paraId="23696948"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Rozporządzeniu Ministra Administracji i Cyfryzacji z dnia 14 lutego 2012r. w sprawie osnów geodezyjnych, grawimetrycznych i magnetycznych (Dz. U. z 2012r. poz. 352);</w:t>
      </w:r>
    </w:p>
    <w:p w14:paraId="1DF8BB23"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 xml:space="preserve">Rozporządzeniu Ministra Spraw Wewnętrznych i Administracji z dnia 3 listopada 2011r. w sprawie baz danych dotyczących zobrazowań lotniczych i satelitarnych oraz </w:t>
      </w:r>
      <w:proofErr w:type="spellStart"/>
      <w:r w:rsidRPr="0028295B">
        <w:rPr>
          <w:rFonts w:asciiTheme="majorHAnsi" w:eastAsia="Times New Roman" w:hAnsiTheme="majorHAnsi" w:cstheme="majorHAnsi"/>
          <w:lang w:eastAsia="pl-PL"/>
        </w:rPr>
        <w:t>ortofotomapy</w:t>
      </w:r>
      <w:proofErr w:type="spellEnd"/>
      <w:r w:rsidRPr="0028295B">
        <w:rPr>
          <w:rFonts w:asciiTheme="majorHAnsi" w:eastAsia="Times New Roman" w:hAnsiTheme="majorHAnsi" w:cstheme="majorHAnsi"/>
          <w:lang w:eastAsia="pl-PL"/>
        </w:rPr>
        <w:t xml:space="preserve"> i numerycznego modelu terenu (Dz. U. z 2011r. Nr 263, poz. 1571), oraz obwieszczeniu Prezesa Rady Ministrów z dnia 5 września 2012r. o sprostowaniu błędów (Dz.U. z 2012r. poz.1011);</w:t>
      </w:r>
    </w:p>
    <w:p w14:paraId="6A2FE83B"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Rozporządzeniu Rady Ministrów z dnia 10 stycznia 2012r. w sprawie państwowego rejestru granic i powierzchni jednostek podziałów terytorialnych kraju (Dz.U. z 2012r. poz. 199);</w:t>
      </w:r>
    </w:p>
    <w:p w14:paraId="4AED1A51"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Rozporządzeniu Ministra Administracji i Cyfryzacji z dnia 9 stycznia 2012r. w sprawie ewidencji miejscowości, ulic i adresów (Dz.U. z 2012r. poz. 125);</w:t>
      </w:r>
    </w:p>
    <w:p w14:paraId="05176B13"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Rozporządzeniu Ministra Administracji i Cyfryzacji z dnia 14 lutego 2012r. w sprawie państwowego rejestru nazw geograficznych (Dz.U. 2015, poz. 219);</w:t>
      </w:r>
    </w:p>
    <w:p w14:paraId="6E735C9D"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Rozporządzeniu Rady Ministrów z dnia 17 lipca 2001r. w sprawie wykazywania w ewidencji gruntów i budynków danych odnoszących się do gruntów, budynków i lokali, znajdujących się na terenach zamkniętych (Dz.U. z 2001r. Nr 84, poz. 911);</w:t>
      </w:r>
    </w:p>
    <w:p w14:paraId="5AB4F363"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Rozporządzeniu Rady Ministrów z dnia 12 września 2012r. w sprawie gleboznawczej klasyfikacji gruntów (Dz.U. z 2012r. poz. 1246);</w:t>
      </w:r>
    </w:p>
    <w:p w14:paraId="6AE9FCA5"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Rozporządzeniu Ministrów Spraw Wewnętrznych i Administracji oraz Rolnictwa i Gospodarki Żywnościowej z dnia 14 kwietnia 1999r. w sprawie rozgraniczania nieruchomości (Dz.U. z 1999r. Nr 45, poz. 453);</w:t>
      </w:r>
    </w:p>
    <w:p w14:paraId="2D8E446C"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 xml:space="preserve">Rozporządzeniu Rady Ministrów z dnia 12 kwietnia 2012r. w sprawie Krajowych Ram Interoperacyjności, minimalnych wymagań dla rejestrów publicznych i wymiany informacji w </w:t>
      </w:r>
      <w:r w:rsidRPr="0028295B">
        <w:rPr>
          <w:rFonts w:asciiTheme="majorHAnsi" w:eastAsia="Times New Roman" w:hAnsiTheme="majorHAnsi" w:cstheme="majorHAnsi"/>
          <w:lang w:eastAsia="pl-PL"/>
        </w:rPr>
        <w:lastRenderedPageBreak/>
        <w:t>postaci elektronicznej oraz minimalnych wymagań dla systemów teleinformatycznych (Dz.U. z 2017r. poz. 2247);</w:t>
      </w:r>
    </w:p>
    <w:p w14:paraId="45E3AE16"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Rozporządzeniu Ministra Administracji i Cyfryzacji z dnia 2 listopada 2015r. w sprawie bazy danych obiektów topograficznych oraz mapy zasadniczej (Dz.U. z 2015r. poz. 2028);</w:t>
      </w:r>
    </w:p>
    <w:p w14:paraId="4A9A6D70"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Rozporządzeniu Ministra Administracji i Cyfryzacji z dnia 5 września 2013r. w sprawie organizacji i trybu prowadzenia państwowego zasobu geodezyjnego i kartograficznego (Dz.U. z 2013r. poz. 1183);</w:t>
      </w:r>
    </w:p>
    <w:p w14:paraId="21654DA9" w14:textId="77777777" w:rsidR="002C31F1" w:rsidRPr="0028295B"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 xml:space="preserve">Rozporządzeniu Rady Ministrów z dnia 30 grudnia 1999r. w sprawie Polskiej Klasyfikacji Obiektów Budowlanych (Dz. U. z 1999r. Nr 112 poz. 1316 z </w:t>
      </w:r>
      <w:proofErr w:type="spellStart"/>
      <w:r w:rsidRPr="0028295B">
        <w:rPr>
          <w:rFonts w:asciiTheme="majorHAnsi" w:eastAsia="Times New Roman" w:hAnsiTheme="majorHAnsi" w:cstheme="majorHAnsi"/>
          <w:lang w:eastAsia="pl-PL"/>
        </w:rPr>
        <w:t>późn</w:t>
      </w:r>
      <w:proofErr w:type="spellEnd"/>
      <w:r w:rsidRPr="0028295B">
        <w:rPr>
          <w:rFonts w:asciiTheme="majorHAnsi" w:eastAsia="Times New Roman" w:hAnsiTheme="majorHAnsi" w:cstheme="majorHAnsi"/>
          <w:lang w:eastAsia="pl-PL"/>
        </w:rPr>
        <w:t>. zm.)”.</w:t>
      </w:r>
    </w:p>
    <w:p w14:paraId="46611C6B" w14:textId="77777777" w:rsidR="002C31F1" w:rsidRDefault="002C31F1" w:rsidP="00FC70B2">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28295B">
        <w:rPr>
          <w:rFonts w:asciiTheme="majorHAnsi" w:eastAsia="Times New Roman" w:hAnsiTheme="majorHAnsi" w:cstheme="majorHAnsi"/>
          <w:lang w:eastAsia="pl-PL"/>
        </w:rPr>
        <w:t>Rozporządzenie Ministra Administracji i Cyfryzacji z dnia 21 października 2015r. w sprawie powiatowej bazy GESUT oraz krajowej bazy GESUT (Dz.U. z 2015r. poz. 1938);</w:t>
      </w:r>
    </w:p>
    <w:p w14:paraId="3097EEE4" w14:textId="77777777" w:rsidR="008F78BE" w:rsidRDefault="008F78BE" w:rsidP="00605AD2">
      <w:pPr>
        <w:pStyle w:val="Akapitzlist"/>
        <w:spacing w:before="120" w:after="0" w:line="288" w:lineRule="auto"/>
        <w:ind w:left="1418"/>
        <w:contextualSpacing w:val="0"/>
        <w:jc w:val="both"/>
        <w:rPr>
          <w:rFonts w:asciiTheme="majorHAnsi" w:eastAsia="Times New Roman" w:hAnsiTheme="majorHAnsi" w:cstheme="majorHAnsi"/>
          <w:lang w:eastAsia="pl-PL"/>
        </w:rPr>
      </w:pPr>
    </w:p>
    <w:p w14:paraId="2DFE9DE0" w14:textId="77777777" w:rsidR="008F78BE" w:rsidRPr="0028295B" w:rsidRDefault="008F78BE" w:rsidP="00605AD2">
      <w:pPr>
        <w:pStyle w:val="Akapitzlist"/>
        <w:spacing w:before="120" w:after="0" w:line="288" w:lineRule="auto"/>
        <w:ind w:left="1418"/>
        <w:contextualSpacing w:val="0"/>
        <w:jc w:val="both"/>
        <w:rPr>
          <w:rFonts w:asciiTheme="majorHAnsi" w:eastAsia="Times New Roman" w:hAnsiTheme="majorHAnsi" w:cstheme="majorHAnsi"/>
          <w:lang w:eastAsia="pl-PL"/>
        </w:rPr>
      </w:pPr>
    </w:p>
    <w:p w14:paraId="13E76EF2" w14:textId="49B5CFBD" w:rsidR="008F78BE" w:rsidRDefault="005711A2" w:rsidP="00605AD2">
      <w:pPr>
        <w:pStyle w:val="Nagwek2"/>
        <w:spacing w:before="120" w:line="288" w:lineRule="auto"/>
        <w:ind w:left="284" w:hanging="284"/>
        <w:rPr>
          <w:rFonts w:cstheme="majorHAnsi"/>
        </w:rPr>
      </w:pPr>
      <w:bookmarkStart w:id="1" w:name="_Toc526670153"/>
      <w:bookmarkStart w:id="2" w:name="_Toc7171191"/>
      <w:r w:rsidRPr="0028295B">
        <w:rPr>
          <w:rFonts w:cstheme="majorHAnsi"/>
        </w:rPr>
        <w:t>Informacje ogólne</w:t>
      </w:r>
      <w:bookmarkEnd w:id="1"/>
      <w:bookmarkEnd w:id="2"/>
    </w:p>
    <w:p w14:paraId="5EEF73F4" w14:textId="77777777" w:rsidR="00605AD2" w:rsidRPr="00605AD2" w:rsidRDefault="00605AD2" w:rsidP="00605AD2">
      <w:pPr>
        <w:rPr>
          <w:lang w:eastAsia="pl-PL"/>
        </w:rPr>
      </w:pPr>
    </w:p>
    <w:p w14:paraId="785F98D3" w14:textId="7A8EF4A8" w:rsidR="00FD4509" w:rsidRPr="00605AD2" w:rsidRDefault="005711A2" w:rsidP="00605AD2">
      <w:pPr>
        <w:pStyle w:val="Punktopisu"/>
        <w:numPr>
          <w:ilvl w:val="0"/>
          <w:numId w:val="26"/>
        </w:numPr>
        <w:spacing w:before="120" w:line="288" w:lineRule="auto"/>
        <w:ind w:left="714" w:hanging="357"/>
        <w:jc w:val="both"/>
        <w:rPr>
          <w:rFonts w:asciiTheme="majorHAnsi" w:hAnsiTheme="majorHAnsi" w:cstheme="majorHAnsi"/>
          <w:szCs w:val="22"/>
        </w:rPr>
      </w:pPr>
      <w:r w:rsidRPr="0028295B">
        <w:rPr>
          <w:rFonts w:asciiTheme="majorHAnsi" w:hAnsiTheme="majorHAnsi" w:cstheme="majorHAnsi"/>
          <w:szCs w:val="22"/>
        </w:rPr>
        <w:t xml:space="preserve">Niniejsze przedsięwzięcie jest częścią Projektu </w:t>
      </w:r>
      <w:r w:rsidRPr="0028295B">
        <w:rPr>
          <w:rFonts w:asciiTheme="majorHAnsi" w:eastAsia="Times New Roman" w:hAnsiTheme="majorHAnsi" w:cstheme="majorHAnsi"/>
          <w:lang w:eastAsia="pl-PL"/>
        </w:rPr>
        <w:t>„</w:t>
      </w:r>
      <w:proofErr w:type="spellStart"/>
      <w:r w:rsidRPr="0028295B">
        <w:rPr>
          <w:rFonts w:asciiTheme="majorHAnsi" w:eastAsia="Times New Roman" w:hAnsiTheme="majorHAnsi" w:cstheme="majorHAnsi"/>
          <w:lang w:eastAsia="pl-PL"/>
        </w:rPr>
        <w:t>e-GEODEZJA</w:t>
      </w:r>
      <w:proofErr w:type="spellEnd"/>
      <w:r w:rsidRPr="0028295B">
        <w:rPr>
          <w:rFonts w:asciiTheme="majorHAnsi" w:eastAsia="Times New Roman" w:hAnsiTheme="majorHAnsi" w:cstheme="majorHAnsi"/>
          <w:lang w:eastAsia="pl-PL"/>
        </w:rPr>
        <w:t xml:space="preserve"> - cyfrowy zasób geodezyjny powiatów Buskiego, Jędrzejowskiego, Kieleckiego i Pińczowskiego”</w:t>
      </w:r>
      <w:r w:rsidRPr="0028295B">
        <w:rPr>
          <w:rFonts w:asciiTheme="majorHAnsi" w:hAnsiTheme="majorHAnsi" w:cstheme="majorHAnsi"/>
          <w:szCs w:val="22"/>
        </w:rPr>
        <w:t>, realizowanego w ramach Regionalnego Programu Operacyjnego Województwa Świętokrzyskiego (dalej w skrócie „RPO”) na lata 2014-2020, oś Priorytetowa VII „Sprawne usługi publiczne” Działanie 7.1 „Rozwój e-społeczeństwa”. Mając na uwadze powyższe Wykonawca musi realizować zamówienie na warunkach i zasadach określonych w wytycznych i dokumentach programowych RPO, zapewniając tym samym należytą jakość produktów i terminowość ich wykonania.</w:t>
      </w:r>
    </w:p>
    <w:p w14:paraId="0676C15B" w14:textId="260693E8" w:rsidR="00FD4509" w:rsidRPr="00605AD2" w:rsidRDefault="005711A2" w:rsidP="00605AD2">
      <w:pPr>
        <w:pStyle w:val="Punktopisu"/>
        <w:numPr>
          <w:ilvl w:val="0"/>
          <w:numId w:val="26"/>
        </w:numPr>
        <w:spacing w:before="120" w:line="288" w:lineRule="auto"/>
        <w:ind w:left="714" w:hanging="357"/>
        <w:jc w:val="both"/>
        <w:rPr>
          <w:rFonts w:asciiTheme="majorHAnsi" w:hAnsiTheme="majorHAnsi" w:cstheme="majorHAnsi"/>
          <w:szCs w:val="22"/>
        </w:rPr>
      </w:pPr>
      <w:r w:rsidRPr="0028295B">
        <w:rPr>
          <w:rFonts w:asciiTheme="majorHAnsi" w:hAnsiTheme="majorHAnsi" w:cstheme="majorHAnsi"/>
          <w:szCs w:val="22"/>
        </w:rPr>
        <w:t xml:space="preserve">Prace objęte przedmiotowym </w:t>
      </w:r>
      <w:r w:rsidRPr="0028295B">
        <w:rPr>
          <w:rFonts w:asciiTheme="majorHAnsi" w:hAnsiTheme="majorHAnsi" w:cstheme="majorHAnsi"/>
          <w:color w:val="auto"/>
          <w:szCs w:val="22"/>
        </w:rPr>
        <w:t xml:space="preserve">zadaniem podlegają zgłoszeniu w </w:t>
      </w:r>
      <w:proofErr w:type="spellStart"/>
      <w:r w:rsidRPr="0028295B">
        <w:rPr>
          <w:rFonts w:asciiTheme="majorHAnsi" w:hAnsiTheme="majorHAnsi" w:cstheme="majorHAnsi"/>
          <w:color w:val="auto"/>
          <w:szCs w:val="22"/>
        </w:rPr>
        <w:t>PODGiK</w:t>
      </w:r>
      <w:proofErr w:type="spellEnd"/>
      <w:r w:rsidRPr="0028295B">
        <w:rPr>
          <w:rFonts w:asciiTheme="majorHAnsi" w:hAnsiTheme="majorHAnsi" w:cstheme="majorHAnsi"/>
          <w:color w:val="auto"/>
          <w:szCs w:val="22"/>
        </w:rPr>
        <w:t xml:space="preserve">, dlatego wymaga się, aby ze strony Wykonawcy nadzorowały je osoby, z których każda posiada uprawnienia geodezyjne określone </w:t>
      </w:r>
      <w:r w:rsidRPr="0028295B">
        <w:rPr>
          <w:rFonts w:asciiTheme="majorHAnsi" w:hAnsiTheme="majorHAnsi" w:cstheme="majorHAnsi"/>
          <w:szCs w:val="22"/>
        </w:rPr>
        <w:t xml:space="preserve">w art. 43 ust. 1 i 2 Ustawy </w:t>
      </w:r>
      <w:proofErr w:type="spellStart"/>
      <w:r w:rsidRPr="0028295B">
        <w:rPr>
          <w:rFonts w:asciiTheme="majorHAnsi" w:hAnsiTheme="majorHAnsi" w:cstheme="majorHAnsi"/>
          <w:szCs w:val="22"/>
        </w:rPr>
        <w:t>PGiK</w:t>
      </w:r>
      <w:proofErr w:type="spellEnd"/>
      <w:r w:rsidRPr="0028295B">
        <w:rPr>
          <w:rFonts w:asciiTheme="majorHAnsi" w:hAnsiTheme="majorHAnsi" w:cstheme="majorHAnsi"/>
          <w:szCs w:val="22"/>
        </w:rPr>
        <w:t xml:space="preserve">. </w:t>
      </w:r>
    </w:p>
    <w:p w14:paraId="371CF592" w14:textId="77777777" w:rsidR="008F78BE" w:rsidRDefault="005711A2" w:rsidP="00605AD2">
      <w:pPr>
        <w:pStyle w:val="Punktopisu"/>
        <w:numPr>
          <w:ilvl w:val="0"/>
          <w:numId w:val="26"/>
        </w:numPr>
        <w:spacing w:before="120" w:line="288" w:lineRule="auto"/>
        <w:ind w:left="714" w:hanging="357"/>
        <w:jc w:val="both"/>
        <w:rPr>
          <w:rFonts w:asciiTheme="majorHAnsi" w:hAnsiTheme="majorHAnsi" w:cstheme="majorHAnsi"/>
          <w:szCs w:val="22"/>
        </w:rPr>
      </w:pPr>
      <w:r w:rsidRPr="0028295B">
        <w:rPr>
          <w:rFonts w:asciiTheme="majorHAnsi" w:hAnsiTheme="majorHAnsi" w:cstheme="majorHAnsi"/>
          <w:szCs w:val="22"/>
        </w:rPr>
        <w:t>W celu weryfikacji należytego wykonania przedmiotu zamówienia Zamawiający wyłoni w odrębnym postępowaniu Podmiot Nadzorujący, odpowiedzialny za monitorowanie i weryfikację etapów realiza</w:t>
      </w:r>
      <w:r w:rsidRPr="0028295B">
        <w:rPr>
          <w:rFonts w:asciiTheme="majorHAnsi" w:hAnsiTheme="majorHAnsi" w:cstheme="majorHAnsi"/>
          <w:szCs w:val="22"/>
        </w:rPr>
        <w:lastRenderedPageBreak/>
        <w:t>cji zadań, wykonywanych w ramach niniejszego zamówienia, kontrolowanie jakości i zgodności wytwarzanych i aktualizowanych baz danych z obowiązującymi normami technicznymi i przepisami prawnym</w:t>
      </w:r>
      <w:r w:rsidR="008F78BE">
        <w:rPr>
          <w:rFonts w:asciiTheme="majorHAnsi" w:hAnsiTheme="majorHAnsi" w:cstheme="majorHAnsi"/>
          <w:szCs w:val="22"/>
        </w:rPr>
        <w:t xml:space="preserve">i, na każdym etapie realizacji oraz </w:t>
      </w:r>
      <w:r w:rsidRPr="0028295B">
        <w:rPr>
          <w:rFonts w:asciiTheme="majorHAnsi" w:hAnsiTheme="majorHAnsi" w:cstheme="majorHAnsi"/>
          <w:szCs w:val="22"/>
        </w:rPr>
        <w:t>uczestniczenie w odbiorach częściowych i odbiorze końcowym.</w:t>
      </w:r>
    </w:p>
    <w:p w14:paraId="19373735" w14:textId="23403FDE" w:rsidR="00FD4509" w:rsidRPr="00605AD2" w:rsidRDefault="005711A2" w:rsidP="00605AD2">
      <w:pPr>
        <w:pStyle w:val="Punktopisu"/>
        <w:spacing w:before="120" w:line="288" w:lineRule="auto"/>
        <w:ind w:left="714"/>
        <w:jc w:val="both"/>
        <w:rPr>
          <w:rFonts w:asciiTheme="majorHAnsi" w:hAnsiTheme="majorHAnsi" w:cstheme="majorHAnsi"/>
        </w:rPr>
      </w:pPr>
      <w:r w:rsidRPr="008F78BE">
        <w:rPr>
          <w:rFonts w:asciiTheme="majorHAnsi" w:hAnsiTheme="majorHAnsi" w:cstheme="majorHAnsi"/>
        </w:rPr>
        <w:t xml:space="preserve">O fakcie wyłonienia Inspektora Nadzoru Zamawiający poinformuje </w:t>
      </w:r>
      <w:r w:rsidR="008F78BE">
        <w:rPr>
          <w:rFonts w:asciiTheme="majorHAnsi" w:hAnsiTheme="majorHAnsi" w:cstheme="majorHAnsi"/>
        </w:rPr>
        <w:t xml:space="preserve">pisemnie </w:t>
      </w:r>
      <w:r w:rsidRPr="008F78BE">
        <w:rPr>
          <w:rFonts w:asciiTheme="majorHAnsi" w:hAnsiTheme="majorHAnsi" w:cstheme="majorHAnsi"/>
        </w:rPr>
        <w:t>Wykonawcę</w:t>
      </w:r>
      <w:r w:rsidR="008F78BE">
        <w:rPr>
          <w:rFonts w:asciiTheme="majorHAnsi" w:hAnsiTheme="majorHAnsi" w:cstheme="majorHAnsi"/>
        </w:rPr>
        <w:t>, który dokona stosownego</w:t>
      </w:r>
      <w:r w:rsidRPr="008F78BE">
        <w:rPr>
          <w:rFonts w:asciiTheme="majorHAnsi" w:hAnsiTheme="majorHAnsi" w:cstheme="majorHAnsi"/>
        </w:rPr>
        <w:t xml:space="preserve"> wpisu do </w:t>
      </w:r>
      <w:r w:rsidR="008F78BE">
        <w:rPr>
          <w:rFonts w:asciiTheme="majorHAnsi" w:hAnsiTheme="majorHAnsi" w:cstheme="majorHAnsi"/>
        </w:rPr>
        <w:t xml:space="preserve">prowadzonego </w:t>
      </w:r>
      <w:r w:rsidR="0083045F">
        <w:rPr>
          <w:rFonts w:asciiTheme="majorHAnsi" w:hAnsiTheme="majorHAnsi" w:cstheme="majorHAnsi"/>
        </w:rPr>
        <w:t xml:space="preserve">Dziennika Robót </w:t>
      </w:r>
      <w:r w:rsidR="0083045F" w:rsidRPr="0028295B">
        <w:rPr>
          <w:rFonts w:asciiTheme="majorHAnsi" w:hAnsiTheme="majorHAnsi" w:cstheme="majorHAnsi"/>
        </w:rPr>
        <w:t>( załącznik nr 6 do OPZ )</w:t>
      </w:r>
      <w:r w:rsidR="0083045F">
        <w:rPr>
          <w:rFonts w:asciiTheme="majorHAnsi" w:hAnsiTheme="majorHAnsi" w:cstheme="majorHAnsi"/>
        </w:rPr>
        <w:t>.</w:t>
      </w:r>
    </w:p>
    <w:p w14:paraId="4F238FE0" w14:textId="77777777" w:rsidR="005711A2" w:rsidRPr="0028295B" w:rsidRDefault="005711A2" w:rsidP="00605AD2">
      <w:pPr>
        <w:pStyle w:val="Akapitzlist"/>
        <w:numPr>
          <w:ilvl w:val="0"/>
          <w:numId w:val="2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zakresie obowiązków Podmiotu Nadzorującego będzie między innymi:</w:t>
      </w:r>
    </w:p>
    <w:p w14:paraId="22536629" w14:textId="77777777" w:rsidR="005711A2" w:rsidRPr="0028295B" w:rsidRDefault="005711A2" w:rsidP="00605AD2">
      <w:pPr>
        <w:pStyle w:val="Akapitzlist"/>
        <w:numPr>
          <w:ilvl w:val="1"/>
          <w:numId w:val="26"/>
        </w:numPr>
        <w:spacing w:before="120" w:after="0" w:line="288" w:lineRule="auto"/>
        <w:jc w:val="both"/>
        <w:rPr>
          <w:rFonts w:asciiTheme="majorHAnsi" w:hAnsiTheme="majorHAnsi" w:cstheme="majorHAnsi"/>
        </w:rPr>
      </w:pPr>
      <w:r w:rsidRPr="0028295B">
        <w:rPr>
          <w:rFonts w:asciiTheme="majorHAnsi" w:hAnsiTheme="majorHAnsi" w:cstheme="majorHAnsi"/>
        </w:rPr>
        <w:t>Wykonanie oceny zgodności realizowanych prac z umową, OPZ i obowiązującymi przepisami i normami.</w:t>
      </w:r>
    </w:p>
    <w:p w14:paraId="7482E7F1" w14:textId="77777777" w:rsidR="005711A2" w:rsidRPr="0028295B" w:rsidRDefault="005711A2" w:rsidP="00605AD2">
      <w:pPr>
        <w:pStyle w:val="Akapitzlist"/>
        <w:numPr>
          <w:ilvl w:val="1"/>
          <w:numId w:val="26"/>
        </w:numPr>
        <w:spacing w:before="120" w:after="0" w:line="288" w:lineRule="auto"/>
        <w:jc w:val="both"/>
        <w:rPr>
          <w:rFonts w:asciiTheme="majorHAnsi" w:hAnsiTheme="majorHAnsi" w:cstheme="majorHAnsi"/>
        </w:rPr>
      </w:pPr>
      <w:r w:rsidRPr="0028295B">
        <w:rPr>
          <w:rFonts w:asciiTheme="majorHAnsi" w:hAnsiTheme="majorHAnsi" w:cstheme="majorHAnsi"/>
        </w:rPr>
        <w:t>Monitorowanie terminowości i zgodności z harmonogramem wykonania prac, oraz terminowości usunięcia usterek w przekazywanych do odbioru partiach zadania, a w przypadku opóźnień w realizacji prac, do uzyskania od Wykonawcy pisemnego wyjaśnienia przyczyn zaistniałej sytuacji.</w:t>
      </w:r>
    </w:p>
    <w:p w14:paraId="5D08F977" w14:textId="77777777" w:rsidR="005711A2" w:rsidRPr="0028295B" w:rsidRDefault="005711A2" w:rsidP="00605AD2">
      <w:pPr>
        <w:pStyle w:val="Akapitzlist"/>
        <w:numPr>
          <w:ilvl w:val="1"/>
          <w:numId w:val="26"/>
        </w:numPr>
        <w:spacing w:before="120" w:after="0" w:line="288" w:lineRule="auto"/>
        <w:jc w:val="both"/>
        <w:rPr>
          <w:rFonts w:asciiTheme="majorHAnsi" w:hAnsiTheme="majorHAnsi" w:cstheme="majorHAnsi"/>
        </w:rPr>
      </w:pPr>
      <w:r w:rsidRPr="0028295B">
        <w:rPr>
          <w:rFonts w:asciiTheme="majorHAnsi" w:hAnsiTheme="majorHAnsi" w:cstheme="majorHAnsi"/>
        </w:rPr>
        <w:t>Sporządzanie i przedkładanie Zamawiającemu miesięcznych raportów, opisujących postęp robót zawierających wnioski a także ewentualne zalecenia dla Wykonawcy, dotyczące działań naprawczych.</w:t>
      </w:r>
    </w:p>
    <w:p w14:paraId="3C57403E" w14:textId="77777777" w:rsidR="005711A2" w:rsidRPr="0028295B" w:rsidRDefault="005711A2" w:rsidP="00605AD2">
      <w:pPr>
        <w:pStyle w:val="Akapitzlist"/>
        <w:numPr>
          <w:ilvl w:val="1"/>
          <w:numId w:val="26"/>
        </w:numPr>
        <w:spacing w:before="120" w:after="0" w:line="288" w:lineRule="auto"/>
        <w:jc w:val="both"/>
        <w:rPr>
          <w:rFonts w:asciiTheme="majorHAnsi" w:hAnsiTheme="majorHAnsi" w:cstheme="majorHAnsi"/>
        </w:rPr>
      </w:pPr>
      <w:r w:rsidRPr="0028295B">
        <w:rPr>
          <w:rFonts w:asciiTheme="majorHAnsi" w:hAnsiTheme="majorHAnsi" w:cstheme="majorHAnsi"/>
        </w:rPr>
        <w:t>Udzielania Wykonawcy prac pisemnych wyjaśnień, dotyczących rozbieżności w interpretacji treści OPZ lub sposobu realizacji przedmiotu zamówienia.</w:t>
      </w:r>
    </w:p>
    <w:p w14:paraId="7A486795" w14:textId="77777777" w:rsidR="005711A2" w:rsidRPr="0028295B" w:rsidRDefault="005711A2" w:rsidP="00605AD2">
      <w:pPr>
        <w:pStyle w:val="Akapitzlist"/>
        <w:numPr>
          <w:ilvl w:val="1"/>
          <w:numId w:val="26"/>
        </w:numPr>
        <w:spacing w:before="120" w:after="0" w:line="288" w:lineRule="auto"/>
        <w:jc w:val="both"/>
        <w:rPr>
          <w:rFonts w:asciiTheme="majorHAnsi" w:hAnsiTheme="majorHAnsi" w:cstheme="majorHAnsi"/>
        </w:rPr>
      </w:pPr>
      <w:r w:rsidRPr="0028295B">
        <w:rPr>
          <w:rFonts w:asciiTheme="majorHAnsi" w:hAnsiTheme="majorHAnsi" w:cstheme="majorHAnsi"/>
        </w:rPr>
        <w:t>Zapewnienia udziału osobistego lub udziału swoich przedstawicieli w charakterze ekspertów, w naradach organizowanych przez Zamawiającego, których przedmiotem będą jakość i terminowość wykonywanych prac geodezyjnych oraz eliminowanie lub minimalizowanie zagrożeń dla projektu.</w:t>
      </w:r>
    </w:p>
    <w:p w14:paraId="46BAAFE5" w14:textId="77777777" w:rsidR="005711A2" w:rsidRPr="0028295B" w:rsidRDefault="005711A2" w:rsidP="00605AD2">
      <w:pPr>
        <w:pStyle w:val="Akapitzlist"/>
        <w:numPr>
          <w:ilvl w:val="1"/>
          <w:numId w:val="26"/>
        </w:numPr>
        <w:spacing w:before="120" w:after="0" w:line="288" w:lineRule="auto"/>
        <w:jc w:val="both"/>
        <w:rPr>
          <w:rFonts w:asciiTheme="majorHAnsi" w:hAnsiTheme="majorHAnsi" w:cstheme="majorHAnsi"/>
        </w:rPr>
      </w:pPr>
      <w:r w:rsidRPr="0028295B">
        <w:rPr>
          <w:rFonts w:asciiTheme="majorHAnsi" w:hAnsiTheme="majorHAnsi" w:cstheme="majorHAnsi"/>
        </w:rPr>
        <w:t>Uczestniczenie w odbiorach częściowych i odbiorze końcowym.</w:t>
      </w:r>
    </w:p>
    <w:p w14:paraId="65B8F1B5" w14:textId="5DD69AA8" w:rsidR="008B56C8" w:rsidRDefault="008B56C8" w:rsidP="00605AD2">
      <w:pPr>
        <w:pStyle w:val="Punktopisu"/>
        <w:spacing w:before="120" w:line="288" w:lineRule="auto"/>
        <w:ind w:left="720"/>
        <w:jc w:val="both"/>
        <w:rPr>
          <w:rFonts w:asciiTheme="majorHAnsi" w:hAnsiTheme="majorHAnsi" w:cstheme="majorHAnsi"/>
          <w:color w:val="auto"/>
          <w:szCs w:val="22"/>
        </w:rPr>
      </w:pPr>
      <w:r w:rsidRPr="0028295B">
        <w:rPr>
          <w:rFonts w:asciiTheme="majorHAnsi" w:hAnsiTheme="majorHAnsi" w:cstheme="majorHAnsi"/>
          <w:color w:val="auto"/>
          <w:szCs w:val="22"/>
        </w:rPr>
        <w:t>Wyniki kontroli bieżących i odbiorów technicznych będą wpisywane w Dzienniku Robót prowadzonym przez Wykonawcę.</w:t>
      </w:r>
    </w:p>
    <w:p w14:paraId="185EAF9B" w14:textId="77777777" w:rsidR="00FD4509" w:rsidRPr="0028295B" w:rsidRDefault="00FD4509" w:rsidP="00605AD2">
      <w:pPr>
        <w:pStyle w:val="Punktopisu"/>
        <w:spacing w:before="120" w:line="288" w:lineRule="auto"/>
        <w:jc w:val="both"/>
        <w:rPr>
          <w:rFonts w:asciiTheme="majorHAnsi" w:hAnsiTheme="majorHAnsi" w:cstheme="majorHAnsi"/>
          <w:color w:val="auto"/>
          <w:szCs w:val="22"/>
        </w:rPr>
      </w:pPr>
    </w:p>
    <w:p w14:paraId="0383874F" w14:textId="4B75FAC4" w:rsidR="00FD4509" w:rsidRPr="00605AD2" w:rsidRDefault="005711A2" w:rsidP="00605AD2">
      <w:pPr>
        <w:pStyle w:val="Akapitzlist"/>
        <w:numPr>
          <w:ilvl w:val="0"/>
          <w:numId w:val="26"/>
        </w:numPr>
        <w:spacing w:before="120" w:after="0" w:line="288" w:lineRule="auto"/>
        <w:jc w:val="both"/>
        <w:rPr>
          <w:rFonts w:asciiTheme="majorHAnsi" w:hAnsiTheme="majorHAnsi" w:cstheme="majorHAnsi"/>
          <w:color w:val="FF0000"/>
        </w:rPr>
      </w:pPr>
      <w:r w:rsidRPr="0028295B">
        <w:rPr>
          <w:rFonts w:asciiTheme="majorHAnsi" w:hAnsiTheme="majorHAnsi" w:cstheme="majorHAnsi"/>
        </w:rPr>
        <w:t>W trakcie realizacji zamówienia, Wykonawca zobowiązany jest do ścisłej współpracy i współdziałania z Zamawiającym, oraz powołanym przez Zamawiając</w:t>
      </w:r>
      <w:r w:rsidR="008B56C8" w:rsidRPr="0028295B">
        <w:rPr>
          <w:rFonts w:asciiTheme="majorHAnsi" w:hAnsiTheme="majorHAnsi" w:cstheme="majorHAnsi"/>
        </w:rPr>
        <w:t>ego Podmiotem Nadzorującym.</w:t>
      </w:r>
      <w:r w:rsidR="008B56C8" w:rsidRPr="0028295B">
        <w:rPr>
          <w:rFonts w:asciiTheme="majorHAnsi" w:hAnsiTheme="majorHAnsi" w:cstheme="majorHAnsi"/>
          <w:color w:val="FF0000"/>
        </w:rPr>
        <w:t xml:space="preserve"> </w:t>
      </w:r>
    </w:p>
    <w:p w14:paraId="7D0AB39A" w14:textId="458B0E39" w:rsidR="00FD4509" w:rsidRPr="00605AD2" w:rsidRDefault="005711A2" w:rsidP="00605AD2">
      <w:pPr>
        <w:pStyle w:val="Akapitzlist"/>
        <w:numPr>
          <w:ilvl w:val="0"/>
          <w:numId w:val="2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lastRenderedPageBreak/>
        <w:t>W przypadku, kiedy Zamawiający nie wyłoni Podmiotu Nadzorującego, wszystkie obowiązki wynikające z zakresu nadzoru w całości przechodzą na Zamawiającego. Ilekroć w OPZ jest mowa o czynnościach jakie wykonać ma Podmiot Nadzorujący lub jakie Wykonawca wykonać ma na rzecz Podmiotu Nadzorującego, należy przez to rozumieć równocześnie Zamawiającego. Ilekroć w OPZ jest mowa o czynnościach jakie leżą po stronie Zamawiającego lub jakie Wykonawca wykonać ma na rzecz Zamawiającego, należy przez to rozumieć wyłącznie Zamawiającego.</w:t>
      </w:r>
    </w:p>
    <w:p w14:paraId="11A66D6B" w14:textId="5B04048B" w:rsidR="005711A2" w:rsidRDefault="008B56C8" w:rsidP="00605AD2">
      <w:pPr>
        <w:pStyle w:val="Punktopisu"/>
        <w:numPr>
          <w:ilvl w:val="0"/>
          <w:numId w:val="26"/>
        </w:numPr>
        <w:spacing w:before="120" w:line="288" w:lineRule="auto"/>
        <w:jc w:val="both"/>
        <w:rPr>
          <w:rFonts w:asciiTheme="majorHAnsi" w:hAnsiTheme="majorHAnsi" w:cstheme="majorHAnsi"/>
          <w:color w:val="auto"/>
          <w:szCs w:val="22"/>
        </w:rPr>
      </w:pPr>
      <w:r w:rsidRPr="0028295B">
        <w:rPr>
          <w:rFonts w:asciiTheme="majorHAnsi" w:hAnsiTheme="majorHAnsi" w:cstheme="majorHAnsi"/>
          <w:color w:val="auto"/>
          <w:szCs w:val="22"/>
        </w:rPr>
        <w:t>W celu usprawnienia realizacji prac oraz skrócenia procesów odbioru wyników tych prac, zadania nadzoru realizowane będą w sposób ciągły i na bieżąco. Wykonawca, na każdym etapie realizacji, zapewni podmiotowi sprawującemu nadzór dostęp do aktualnej wersji wykonywanego opracowania oraz związanej z nim dokumentacji. Ponadto Wykonawca zobowiązuje się do stosowania do zaleceń wydawanych przez Podmiot Nadzorujący, w granicach umowy, powszechnie obowiązujących przepisów prawa, a w szczególności Ustawy Prawo Geodezyjne i Kartograficzne oraz przepisów wykonawczych wydanych na jej podstawie oraz wymienionych w wytycznych technicznych specyfikacji i formatów danych.</w:t>
      </w:r>
    </w:p>
    <w:p w14:paraId="08AB4B8F" w14:textId="77777777" w:rsidR="001A5FEA" w:rsidRDefault="001A5FEA" w:rsidP="00605AD2">
      <w:pPr>
        <w:pStyle w:val="Punktopisu"/>
        <w:spacing w:before="120" w:line="288" w:lineRule="auto"/>
        <w:ind w:left="720"/>
        <w:jc w:val="both"/>
        <w:rPr>
          <w:rFonts w:asciiTheme="majorHAnsi" w:hAnsiTheme="majorHAnsi" w:cstheme="majorHAnsi"/>
          <w:color w:val="auto"/>
          <w:szCs w:val="22"/>
        </w:rPr>
      </w:pPr>
    </w:p>
    <w:p w14:paraId="59135A51" w14:textId="77777777" w:rsidR="001A5FEA" w:rsidRPr="0028295B" w:rsidRDefault="001A5FEA" w:rsidP="00605AD2">
      <w:pPr>
        <w:pStyle w:val="Punktopisu"/>
        <w:spacing w:before="120" w:line="288" w:lineRule="auto"/>
        <w:jc w:val="both"/>
        <w:rPr>
          <w:rFonts w:asciiTheme="majorHAnsi" w:hAnsiTheme="majorHAnsi" w:cstheme="majorHAnsi"/>
          <w:color w:val="auto"/>
          <w:szCs w:val="22"/>
        </w:rPr>
      </w:pPr>
    </w:p>
    <w:p w14:paraId="168C0E6A" w14:textId="77777777" w:rsidR="003E7097" w:rsidRDefault="003E7097" w:rsidP="00605AD2">
      <w:pPr>
        <w:pStyle w:val="Nagwek2"/>
        <w:spacing w:before="120" w:line="288" w:lineRule="auto"/>
        <w:rPr>
          <w:rFonts w:cstheme="majorHAnsi"/>
        </w:rPr>
      </w:pPr>
      <w:bookmarkStart w:id="3" w:name="_Toc7171192"/>
      <w:r w:rsidRPr="0028295B">
        <w:rPr>
          <w:rFonts w:cstheme="majorHAnsi"/>
        </w:rPr>
        <w:t>Przedmiot zamówienia.</w:t>
      </w:r>
      <w:bookmarkEnd w:id="3"/>
    </w:p>
    <w:p w14:paraId="2F988176" w14:textId="77777777" w:rsidR="001A5FEA" w:rsidRPr="001A5FEA" w:rsidRDefault="001A5FEA" w:rsidP="00605AD2">
      <w:pPr>
        <w:spacing w:before="120" w:after="0" w:line="288" w:lineRule="auto"/>
        <w:rPr>
          <w:lang w:eastAsia="pl-PL"/>
        </w:rPr>
      </w:pPr>
    </w:p>
    <w:p w14:paraId="1611AE4F" w14:textId="77777777" w:rsidR="003E7097" w:rsidRPr="0028295B" w:rsidRDefault="003E7097" w:rsidP="00605AD2">
      <w:pPr>
        <w:spacing w:before="120" w:after="0" w:line="288" w:lineRule="auto"/>
        <w:ind w:left="567"/>
        <w:jc w:val="both"/>
        <w:rPr>
          <w:rFonts w:asciiTheme="majorHAnsi" w:hAnsiTheme="majorHAnsi" w:cstheme="majorHAnsi"/>
        </w:rPr>
      </w:pPr>
      <w:r w:rsidRPr="0028295B">
        <w:rPr>
          <w:rFonts w:asciiTheme="majorHAnsi" w:hAnsiTheme="majorHAnsi" w:cstheme="majorHAnsi"/>
        </w:rPr>
        <w:t>Przedmiotem zamówienia, do którego odnosi się niniejszy OPZ, w zakresie zadania,</w:t>
      </w:r>
      <w:r w:rsidR="00E9488B" w:rsidRPr="0028295B">
        <w:rPr>
          <w:rFonts w:asciiTheme="majorHAnsi" w:hAnsiTheme="majorHAnsi" w:cstheme="majorHAnsi"/>
        </w:rPr>
        <w:t xml:space="preserve"> </w:t>
      </w:r>
      <w:r w:rsidRPr="0028295B">
        <w:rPr>
          <w:rFonts w:asciiTheme="majorHAnsi" w:hAnsiTheme="majorHAnsi" w:cstheme="majorHAnsi"/>
        </w:rPr>
        <w:t>o którym mowa w rozdziale I ust. 2 jest:</w:t>
      </w:r>
    </w:p>
    <w:p w14:paraId="7B738617" w14:textId="77777777" w:rsidR="000C3B54" w:rsidRPr="0028295B" w:rsidRDefault="000C3B54" w:rsidP="00605AD2">
      <w:pPr>
        <w:pStyle w:val="Akapitzlist"/>
        <w:numPr>
          <w:ilvl w:val="0"/>
          <w:numId w:val="9"/>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Dostosowanie istniejącej powiatowej bazy GESUT do zgodności z obowiązującym modelem pojęciowym danych GESUT oraz utworzenie inicjalnej bazy GESUT zgodnej z pojęciowym modelem danych GESUT, określonym w rozporządzeniu Ministra Administracji i Cyfryzacji z dnia 21 października 2015r. w sprawie powiatowej bazy GESUT i krajowej bazy GESUT w wybranych jednostkach ewidencyjnych, wyszczególnionych w załączniku nr 1 do OPZ. </w:t>
      </w:r>
    </w:p>
    <w:p w14:paraId="2E7E6F90" w14:textId="38503754" w:rsidR="001A5FEA" w:rsidRDefault="00E9488B" w:rsidP="00605AD2">
      <w:pPr>
        <w:pStyle w:val="Akapitzlist"/>
        <w:numPr>
          <w:ilvl w:val="0"/>
          <w:numId w:val="9"/>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w:t>
      </w:r>
      <w:r w:rsidR="003E7097" w:rsidRPr="0028295B">
        <w:rPr>
          <w:rFonts w:asciiTheme="majorHAnsi" w:hAnsiTheme="majorHAnsi" w:cstheme="majorHAnsi"/>
        </w:rPr>
        <w:t>prowadzenie do systemu teleinformatycznego Starosty utworzonych przez</w:t>
      </w:r>
      <w:r w:rsidR="00C21589" w:rsidRPr="0028295B">
        <w:rPr>
          <w:rFonts w:asciiTheme="majorHAnsi" w:hAnsiTheme="majorHAnsi" w:cstheme="majorHAnsi"/>
        </w:rPr>
        <w:t xml:space="preserve"> </w:t>
      </w:r>
      <w:r w:rsidR="003E7097" w:rsidRPr="0028295B">
        <w:rPr>
          <w:rFonts w:asciiTheme="majorHAnsi" w:hAnsiTheme="majorHAnsi" w:cstheme="majorHAnsi"/>
        </w:rPr>
        <w:t>Wykonawc</w:t>
      </w:r>
      <w:r w:rsidR="00C21589" w:rsidRPr="0028295B">
        <w:rPr>
          <w:rFonts w:asciiTheme="majorHAnsi" w:hAnsiTheme="majorHAnsi" w:cstheme="majorHAnsi"/>
        </w:rPr>
        <w:t>ę zbiorów inicjalnej bazy GESUT</w:t>
      </w:r>
      <w:r w:rsidR="003E7097" w:rsidRPr="0028295B">
        <w:rPr>
          <w:rFonts w:asciiTheme="majorHAnsi" w:hAnsiTheme="majorHAnsi" w:cstheme="majorHAnsi"/>
        </w:rPr>
        <w:t>.</w:t>
      </w:r>
    </w:p>
    <w:p w14:paraId="78675DDD" w14:textId="77777777" w:rsidR="001A5FEA" w:rsidRDefault="001A5FEA" w:rsidP="00605AD2">
      <w:pPr>
        <w:spacing w:before="120" w:after="0" w:line="288" w:lineRule="auto"/>
        <w:jc w:val="both"/>
        <w:rPr>
          <w:rFonts w:asciiTheme="majorHAnsi" w:hAnsiTheme="majorHAnsi" w:cstheme="majorHAnsi"/>
        </w:rPr>
      </w:pPr>
    </w:p>
    <w:p w14:paraId="42180711" w14:textId="77777777" w:rsidR="001A5FEA" w:rsidRPr="001A5FEA" w:rsidRDefault="001A5FEA" w:rsidP="00605AD2">
      <w:pPr>
        <w:spacing w:before="120" w:after="0" w:line="288" w:lineRule="auto"/>
        <w:jc w:val="both"/>
        <w:rPr>
          <w:rFonts w:asciiTheme="majorHAnsi" w:hAnsiTheme="majorHAnsi" w:cstheme="majorHAnsi"/>
        </w:rPr>
      </w:pPr>
    </w:p>
    <w:p w14:paraId="2BEE2FDF" w14:textId="1FBC7176" w:rsidR="003E7097" w:rsidRPr="0028295B" w:rsidRDefault="00C70E3A" w:rsidP="00605AD2">
      <w:pPr>
        <w:pStyle w:val="Nagwek2"/>
        <w:spacing w:before="120" w:line="288" w:lineRule="auto"/>
        <w:rPr>
          <w:rFonts w:cstheme="majorHAnsi"/>
        </w:rPr>
      </w:pPr>
      <w:bookmarkStart w:id="4" w:name="_Toc7171193"/>
      <w:r w:rsidRPr="0028295B">
        <w:rPr>
          <w:rFonts w:cstheme="majorHAnsi"/>
        </w:rPr>
        <w:t>W</w:t>
      </w:r>
      <w:r w:rsidR="003E7097" w:rsidRPr="0028295B">
        <w:rPr>
          <w:rFonts w:cstheme="majorHAnsi"/>
        </w:rPr>
        <w:t>arunki dotyczące realizacji przedmiotu zamówienia.</w:t>
      </w:r>
      <w:bookmarkEnd w:id="4"/>
    </w:p>
    <w:p w14:paraId="1DAB5C5C" w14:textId="77777777" w:rsidR="00187DEA" w:rsidRPr="0028295B" w:rsidRDefault="00187DEA" w:rsidP="00605AD2">
      <w:pPr>
        <w:spacing w:before="120" w:after="0" w:line="288" w:lineRule="auto"/>
        <w:jc w:val="both"/>
        <w:rPr>
          <w:rFonts w:asciiTheme="majorHAnsi" w:hAnsiTheme="majorHAnsi" w:cstheme="majorHAnsi"/>
        </w:rPr>
      </w:pPr>
    </w:p>
    <w:p w14:paraId="242B2F78" w14:textId="7DEAAC24" w:rsidR="00FD4509" w:rsidRPr="009F0822" w:rsidRDefault="007C660C" w:rsidP="009F082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Przy tworzeniu, w ramach przedmiotu zamówienia, zbiorów danych przestrzennych należy zastosować układ współrzędnych płaskich prostokątnych PL-2000 oraz geodezyjny układ wysokościowy PL-KRON86-NH lub PL-EVRF2007-NH, o których mowa w § 6 i 13 rozporządzenia Rady Ministrów z dnia 15 października 2012r. w sprawie państwowego systemu odniesień przestrzennych.</w:t>
      </w:r>
      <w:bookmarkStart w:id="5" w:name="_GoBack"/>
      <w:bookmarkEnd w:id="5"/>
    </w:p>
    <w:p w14:paraId="27C8D002" w14:textId="39FA4364" w:rsidR="00FD4509" w:rsidRPr="00605AD2" w:rsidRDefault="007C660C"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Do realizacji przedmiotu zamówienia należy wykorzystać materiały zgromadzone w </w:t>
      </w:r>
      <w:proofErr w:type="spellStart"/>
      <w:r w:rsidRPr="0028295B">
        <w:rPr>
          <w:rFonts w:asciiTheme="majorHAnsi" w:hAnsiTheme="majorHAnsi" w:cstheme="majorHAnsi"/>
        </w:rPr>
        <w:t>PZGiK</w:t>
      </w:r>
      <w:proofErr w:type="spellEnd"/>
      <w:r w:rsidRPr="0028295B">
        <w:rPr>
          <w:rFonts w:asciiTheme="majorHAnsi" w:hAnsiTheme="majorHAnsi" w:cstheme="majorHAnsi"/>
        </w:rPr>
        <w:t xml:space="preserve">. </w:t>
      </w:r>
      <w:r w:rsidRPr="00605AD2">
        <w:rPr>
          <w:rFonts w:asciiTheme="majorHAnsi" w:hAnsiTheme="majorHAnsi" w:cstheme="majorHAnsi"/>
        </w:rPr>
        <w:t xml:space="preserve">Analizy przydatności, </w:t>
      </w:r>
      <w:r w:rsidRPr="0028295B">
        <w:rPr>
          <w:rFonts w:asciiTheme="majorHAnsi" w:hAnsiTheme="majorHAnsi" w:cstheme="majorHAnsi"/>
        </w:rPr>
        <w:t xml:space="preserve">w tym wiarygodności i sposobu wykorzystania tych materiałów </w:t>
      </w:r>
      <w:proofErr w:type="spellStart"/>
      <w:r w:rsidRPr="0028295B">
        <w:rPr>
          <w:rFonts w:asciiTheme="majorHAnsi" w:hAnsiTheme="majorHAnsi" w:cstheme="majorHAnsi"/>
        </w:rPr>
        <w:t>PZGiK</w:t>
      </w:r>
      <w:proofErr w:type="spellEnd"/>
      <w:r w:rsidRPr="0028295B">
        <w:rPr>
          <w:rFonts w:asciiTheme="majorHAnsi" w:hAnsiTheme="majorHAnsi" w:cstheme="majorHAnsi"/>
        </w:rPr>
        <w:t xml:space="preserve"> dokonuje Wykonawca. W razie wątpliwości dotyczących przydatności lub sposobu wykorzystania materiałów </w:t>
      </w:r>
      <w:proofErr w:type="spellStart"/>
      <w:r w:rsidRPr="0028295B">
        <w:rPr>
          <w:rFonts w:asciiTheme="majorHAnsi" w:hAnsiTheme="majorHAnsi" w:cstheme="majorHAnsi"/>
        </w:rPr>
        <w:t>PZGiK</w:t>
      </w:r>
      <w:proofErr w:type="spellEnd"/>
      <w:r w:rsidRPr="0028295B">
        <w:rPr>
          <w:rFonts w:asciiTheme="majorHAnsi" w:hAnsiTheme="majorHAnsi" w:cstheme="majorHAnsi"/>
        </w:rPr>
        <w:t xml:space="preserve">, Wykonawca dokonuje uzgodnień w tym zakresie z Geodetą Powiatowym. Wyniki przeprowadzonej analizy materiałów </w:t>
      </w:r>
      <w:proofErr w:type="spellStart"/>
      <w:r w:rsidRPr="0028295B">
        <w:rPr>
          <w:rFonts w:asciiTheme="majorHAnsi" w:hAnsiTheme="majorHAnsi" w:cstheme="majorHAnsi"/>
        </w:rPr>
        <w:t>PZGiK</w:t>
      </w:r>
      <w:proofErr w:type="spellEnd"/>
      <w:r w:rsidRPr="0028295B">
        <w:rPr>
          <w:rFonts w:asciiTheme="majorHAnsi" w:hAnsiTheme="majorHAnsi" w:cstheme="majorHAnsi"/>
        </w:rPr>
        <w:t xml:space="preserve"> oraz ewentualnych uzgodnień z Geodetą Pow</w:t>
      </w:r>
      <w:r w:rsidR="00DF502B" w:rsidRPr="0028295B">
        <w:rPr>
          <w:rFonts w:asciiTheme="majorHAnsi" w:hAnsiTheme="majorHAnsi" w:cstheme="majorHAnsi"/>
        </w:rPr>
        <w:t xml:space="preserve">iatowym Wykonawca dokumentuje </w:t>
      </w:r>
      <w:r w:rsidRPr="0028295B">
        <w:rPr>
          <w:rFonts w:asciiTheme="majorHAnsi" w:hAnsiTheme="majorHAnsi" w:cstheme="majorHAnsi"/>
        </w:rPr>
        <w:t>według wzoru, stanowiącego załącznik nr 2 do niniejszego OPZ o</w:t>
      </w:r>
      <w:r w:rsidR="00C87B5C" w:rsidRPr="0028295B">
        <w:rPr>
          <w:rFonts w:asciiTheme="majorHAnsi" w:hAnsiTheme="majorHAnsi" w:cstheme="majorHAnsi"/>
        </w:rPr>
        <w:t xml:space="preserve">raz stosownego zapisu w </w:t>
      </w:r>
      <w:r w:rsidRPr="0028295B">
        <w:rPr>
          <w:rFonts w:asciiTheme="majorHAnsi" w:hAnsiTheme="majorHAnsi" w:cstheme="majorHAnsi"/>
        </w:rPr>
        <w:t xml:space="preserve"> Dzienniku </w:t>
      </w:r>
      <w:r w:rsidR="00C87B5C" w:rsidRPr="0028295B">
        <w:rPr>
          <w:rFonts w:asciiTheme="majorHAnsi" w:hAnsiTheme="majorHAnsi" w:cstheme="majorHAnsi"/>
        </w:rPr>
        <w:t xml:space="preserve">Robót o przeprowadzeniu analizy materiałów </w:t>
      </w:r>
      <w:proofErr w:type="spellStart"/>
      <w:r w:rsidR="00C87B5C" w:rsidRPr="0028295B">
        <w:rPr>
          <w:rFonts w:asciiTheme="majorHAnsi" w:hAnsiTheme="majorHAnsi" w:cstheme="majorHAnsi"/>
        </w:rPr>
        <w:t>PZGiK</w:t>
      </w:r>
      <w:proofErr w:type="spellEnd"/>
      <w:r w:rsidR="00FD4509">
        <w:rPr>
          <w:rFonts w:asciiTheme="majorHAnsi" w:hAnsiTheme="majorHAnsi" w:cstheme="majorHAnsi"/>
        </w:rPr>
        <w:t>,</w:t>
      </w:r>
      <w:r w:rsidR="00C87B5C" w:rsidRPr="0028295B">
        <w:rPr>
          <w:rFonts w:asciiTheme="majorHAnsi" w:hAnsiTheme="majorHAnsi" w:cstheme="majorHAnsi"/>
        </w:rPr>
        <w:t xml:space="preserve"> </w:t>
      </w:r>
      <w:r w:rsidRPr="0028295B">
        <w:rPr>
          <w:rFonts w:asciiTheme="majorHAnsi" w:hAnsiTheme="majorHAnsi" w:cstheme="majorHAnsi"/>
        </w:rPr>
        <w:t>do prowadzenia</w:t>
      </w:r>
      <w:r w:rsidR="00F87455" w:rsidRPr="0028295B">
        <w:rPr>
          <w:rFonts w:asciiTheme="majorHAnsi" w:hAnsiTheme="majorHAnsi" w:cstheme="majorHAnsi"/>
        </w:rPr>
        <w:t xml:space="preserve"> którego</w:t>
      </w:r>
      <w:r w:rsidRPr="0028295B">
        <w:rPr>
          <w:rFonts w:asciiTheme="majorHAnsi" w:hAnsiTheme="majorHAnsi" w:cstheme="majorHAnsi"/>
        </w:rPr>
        <w:t xml:space="preserve"> jest zobligowany.</w:t>
      </w:r>
    </w:p>
    <w:p w14:paraId="0A7705EC" w14:textId="1246C5FB" w:rsidR="00FD4509" w:rsidRPr="00605AD2" w:rsidRDefault="007C660C"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Materiały </w:t>
      </w:r>
      <w:proofErr w:type="spellStart"/>
      <w:r w:rsidRPr="0028295B">
        <w:rPr>
          <w:rFonts w:asciiTheme="majorHAnsi" w:hAnsiTheme="majorHAnsi" w:cstheme="majorHAnsi"/>
        </w:rPr>
        <w:t>PZGiK</w:t>
      </w:r>
      <w:proofErr w:type="spellEnd"/>
      <w:r w:rsidRPr="0028295B">
        <w:rPr>
          <w:rFonts w:asciiTheme="majorHAnsi" w:hAnsiTheme="majorHAnsi" w:cstheme="majorHAnsi"/>
        </w:rPr>
        <w:t xml:space="preserve"> zawierające wyniki geodezyjnych pomiarów sytuacyjnych w układzie 1965 lub układach lokalnych należy wykorzystać do realizacji przedmiotu zamówienia po uprzednim przeliczeniu współrzędnych punktów osnowy geodezyjnej oraz punktów sytuacyjnych z układu 1965 lub z układów lokalnych do układu PL-2000.</w:t>
      </w:r>
    </w:p>
    <w:p w14:paraId="6065AEEF" w14:textId="0F256E7D" w:rsidR="00FD4509" w:rsidRPr="00605AD2" w:rsidRDefault="007C660C"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Zasady stosowania metody transformacyjnej do przeliczeń punktów z układu 1965 lub lokalnego do układu PL-2000 określa załącznik nr 3 do niniejszego OPZ.</w:t>
      </w:r>
    </w:p>
    <w:p w14:paraId="55B1EF0B" w14:textId="73B09A32" w:rsidR="00FD4509" w:rsidRPr="00605AD2" w:rsidRDefault="007C660C"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Zasady przeliczania szczegółowej osnowy wysokościowej, pomiarowej osnowy wysokościowej oraz rzędnych szczegółów sytuacyjno-wysokościowych do państwowego układu wysokościowego PL-EVRF2007-NH określa załącznik nr 4 do niniejszego OPZ.</w:t>
      </w:r>
    </w:p>
    <w:p w14:paraId="3451F20D" w14:textId="18CA0FC0" w:rsidR="00FD4509" w:rsidRPr="00605AD2" w:rsidRDefault="00EC6BFB" w:rsidP="00605AD2">
      <w:pPr>
        <w:pStyle w:val="Punktopisu"/>
        <w:numPr>
          <w:ilvl w:val="0"/>
          <w:numId w:val="4"/>
        </w:numPr>
        <w:spacing w:before="120" w:line="288" w:lineRule="auto"/>
        <w:jc w:val="both"/>
        <w:rPr>
          <w:rFonts w:asciiTheme="majorHAnsi" w:hAnsiTheme="majorHAnsi" w:cstheme="majorHAnsi"/>
          <w:color w:val="auto"/>
          <w:szCs w:val="22"/>
        </w:rPr>
      </w:pPr>
      <w:r w:rsidRPr="0028295B">
        <w:rPr>
          <w:rFonts w:asciiTheme="majorHAnsi" w:hAnsiTheme="majorHAnsi" w:cstheme="majorHAnsi"/>
          <w:color w:val="auto"/>
          <w:szCs w:val="22"/>
        </w:rPr>
        <w:lastRenderedPageBreak/>
        <w:t xml:space="preserve">Funkcjonującym u Zamawiającego Systemem do prowadzenia </w:t>
      </w:r>
      <w:proofErr w:type="spellStart"/>
      <w:r w:rsidRPr="0028295B">
        <w:rPr>
          <w:rFonts w:asciiTheme="majorHAnsi" w:hAnsiTheme="majorHAnsi" w:cstheme="majorHAnsi"/>
          <w:color w:val="auto"/>
          <w:szCs w:val="22"/>
        </w:rPr>
        <w:t>PZGiK</w:t>
      </w:r>
      <w:proofErr w:type="spellEnd"/>
      <w:r w:rsidRPr="0028295B">
        <w:rPr>
          <w:rFonts w:asciiTheme="majorHAnsi" w:hAnsiTheme="majorHAnsi" w:cstheme="majorHAnsi"/>
          <w:color w:val="auto"/>
          <w:szCs w:val="22"/>
        </w:rPr>
        <w:t xml:space="preserve"> jest system STRATEG firmy GEOBID, w którego skład wchodzi moduł OŚRODEK. System </w:t>
      </w:r>
      <w:proofErr w:type="spellStart"/>
      <w:r w:rsidRPr="0028295B">
        <w:rPr>
          <w:rFonts w:asciiTheme="majorHAnsi" w:hAnsiTheme="majorHAnsi" w:cstheme="majorHAnsi"/>
          <w:color w:val="auto"/>
          <w:szCs w:val="22"/>
        </w:rPr>
        <w:t>PZGiK</w:t>
      </w:r>
      <w:proofErr w:type="spellEnd"/>
      <w:r w:rsidRPr="0028295B">
        <w:rPr>
          <w:rFonts w:asciiTheme="majorHAnsi" w:hAnsiTheme="majorHAnsi" w:cstheme="majorHAnsi"/>
          <w:color w:val="auto"/>
          <w:szCs w:val="22"/>
        </w:rPr>
        <w:t xml:space="preserve"> jest dostosowany do obowiązującego modelu pojęciowego danych i umożliwia eksport oraz import danych w formatach: GML, SWDE oraz DXF. System umożliwia osadzanie danych cyfrowych (dokumentów i kopii cyfrowych) w dowolnych formatach, wraz z ich integracją z obiektami bazy danych. </w:t>
      </w:r>
    </w:p>
    <w:p w14:paraId="41BA9BC8" w14:textId="59B635EC" w:rsidR="00FD4509" w:rsidRPr="00605AD2" w:rsidRDefault="000E3682"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Wykonawca pozyska nieodpłatnie komplet danych i materiałów, zgromadzonych w powiatowej części </w:t>
      </w:r>
      <w:proofErr w:type="spellStart"/>
      <w:r w:rsidRPr="0028295B">
        <w:rPr>
          <w:rFonts w:asciiTheme="majorHAnsi" w:hAnsiTheme="majorHAnsi" w:cstheme="majorHAnsi"/>
        </w:rPr>
        <w:t>PZGiK</w:t>
      </w:r>
      <w:proofErr w:type="spellEnd"/>
      <w:r w:rsidRPr="0028295B">
        <w:rPr>
          <w:rFonts w:asciiTheme="majorHAnsi" w:hAnsiTheme="majorHAnsi" w:cstheme="majorHAnsi"/>
        </w:rPr>
        <w:t>, niezbędnych do wykonania przedmiotu zamówienia po uprzednim złożeniu Zamawiającemu wniosku.</w:t>
      </w:r>
    </w:p>
    <w:p w14:paraId="5DD7A1BB" w14:textId="005C4EA3" w:rsidR="00FD4509" w:rsidRPr="00605AD2" w:rsidRDefault="000E3682"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Zbiory danych cyfrowych obejmujące informacje o sieciach uzbrojenia terenu niezbędne do wykonania przedmiotu zamówienia, Wykonawca pozyska od Zamawiającego w formacie natywnym, który zapewnia zachowanie historii obiektów bądź składowych tych obiektów znajdujących się w bazie danych prowadzonej w Starostwie powiatowym.</w:t>
      </w:r>
    </w:p>
    <w:p w14:paraId="0B70C027" w14:textId="16E8288A" w:rsidR="00FD4509" w:rsidRPr="00605AD2" w:rsidRDefault="000E3682"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Zbiory danych cyfrowych i inne materiały </w:t>
      </w:r>
      <w:proofErr w:type="spellStart"/>
      <w:r w:rsidRPr="0028295B">
        <w:rPr>
          <w:rFonts w:asciiTheme="majorHAnsi" w:hAnsiTheme="majorHAnsi" w:cstheme="majorHAnsi"/>
        </w:rPr>
        <w:t>PZGiK</w:t>
      </w:r>
      <w:proofErr w:type="spellEnd"/>
      <w:r w:rsidRPr="0028295B">
        <w:rPr>
          <w:rFonts w:asciiTheme="majorHAnsi" w:hAnsiTheme="majorHAnsi" w:cstheme="majorHAnsi"/>
        </w:rPr>
        <w:t>, w postaci elektronicznej w tym materiały o których mowa w pkt. 6, zostaną przekazane przez Zamawiającego na serwer FTP, którego dane dostępowe zostaną przekazane Wykonawcy po podpisania umowy.</w:t>
      </w:r>
    </w:p>
    <w:p w14:paraId="526BCBB1" w14:textId="50F54A1C" w:rsidR="00FD4509" w:rsidRPr="00605AD2" w:rsidRDefault="00DA4381"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w:t>
      </w:r>
      <w:r w:rsidR="00FD4509">
        <w:rPr>
          <w:rFonts w:asciiTheme="majorHAnsi" w:hAnsiTheme="majorHAnsi" w:cstheme="majorHAnsi"/>
        </w:rPr>
        <w:t>ykonawca uzgodni z osobą</w:t>
      </w:r>
      <w:r w:rsidRPr="0028295B">
        <w:rPr>
          <w:rFonts w:asciiTheme="majorHAnsi" w:hAnsiTheme="majorHAnsi" w:cstheme="majorHAnsi"/>
        </w:rPr>
        <w:t xml:space="preserve"> wskazaną w umowie jako przedstawiciel Zamawiającego </w:t>
      </w:r>
      <w:r w:rsidR="0091564B" w:rsidRPr="00605AD2">
        <w:rPr>
          <w:rFonts w:asciiTheme="majorHAnsi" w:hAnsiTheme="majorHAnsi" w:cstheme="majorHAnsi"/>
        </w:rPr>
        <w:t>harmonogram</w:t>
      </w:r>
      <w:r w:rsidRPr="00605AD2">
        <w:rPr>
          <w:rFonts w:asciiTheme="majorHAnsi" w:hAnsiTheme="majorHAnsi" w:cstheme="majorHAnsi"/>
        </w:rPr>
        <w:t xml:space="preserve"> udostępniania materiałów </w:t>
      </w:r>
      <w:proofErr w:type="spellStart"/>
      <w:r w:rsidRPr="00605AD2">
        <w:rPr>
          <w:rFonts w:asciiTheme="majorHAnsi" w:hAnsiTheme="majorHAnsi" w:cstheme="majorHAnsi"/>
        </w:rPr>
        <w:t>PZGiK</w:t>
      </w:r>
      <w:proofErr w:type="spellEnd"/>
      <w:r w:rsidR="00FD4509" w:rsidRPr="00605AD2">
        <w:rPr>
          <w:rFonts w:asciiTheme="majorHAnsi" w:hAnsiTheme="majorHAnsi" w:cstheme="majorHAnsi"/>
        </w:rPr>
        <w:t>,</w:t>
      </w:r>
      <w:r w:rsidR="00FD4509">
        <w:rPr>
          <w:rFonts w:asciiTheme="majorHAnsi" w:hAnsiTheme="majorHAnsi" w:cstheme="majorHAnsi"/>
        </w:rPr>
        <w:t xml:space="preserve"> który</w:t>
      </w:r>
      <w:r w:rsidRPr="0028295B">
        <w:rPr>
          <w:rFonts w:asciiTheme="majorHAnsi" w:hAnsiTheme="majorHAnsi" w:cstheme="majorHAnsi"/>
        </w:rPr>
        <w:t xml:space="preserve"> nie później niż 14 dni od podpisania umowy</w:t>
      </w:r>
      <w:r w:rsidR="00210559" w:rsidRPr="0028295B">
        <w:rPr>
          <w:rFonts w:asciiTheme="majorHAnsi" w:hAnsiTheme="majorHAnsi" w:cstheme="majorHAnsi"/>
        </w:rPr>
        <w:t xml:space="preserve"> przekaże Zamawiającemu</w:t>
      </w:r>
      <w:r w:rsidRPr="0028295B">
        <w:rPr>
          <w:rFonts w:asciiTheme="majorHAnsi" w:hAnsiTheme="majorHAnsi" w:cstheme="majorHAnsi"/>
        </w:rPr>
        <w:t xml:space="preserve"> oraz dokona stosownego</w:t>
      </w:r>
      <w:r w:rsidR="0091564B" w:rsidRPr="0028295B">
        <w:rPr>
          <w:rFonts w:asciiTheme="majorHAnsi" w:hAnsiTheme="majorHAnsi" w:cstheme="majorHAnsi"/>
        </w:rPr>
        <w:t xml:space="preserve"> wpisu do Dziennika Robót.</w:t>
      </w:r>
    </w:p>
    <w:p w14:paraId="0B829DCB" w14:textId="3CDE41B9" w:rsidR="00FD4509" w:rsidRPr="00605AD2" w:rsidRDefault="00210559"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Zamawiający niezwłocznie poinformuje Wykonawcę o terminie, formie i sposobie udostępnienia materiałów, o których mowa w pkt. 8, nie później niż 14 dni od daty otrzymania wniosku.</w:t>
      </w:r>
    </w:p>
    <w:p w14:paraId="5047896F" w14:textId="00315F5D" w:rsidR="00FD4509" w:rsidRPr="009F0822" w:rsidRDefault="00210559"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Operaty techniczne </w:t>
      </w:r>
      <w:proofErr w:type="spellStart"/>
      <w:r w:rsidRPr="0028295B">
        <w:rPr>
          <w:rFonts w:asciiTheme="majorHAnsi" w:hAnsiTheme="majorHAnsi" w:cstheme="majorHAnsi"/>
        </w:rPr>
        <w:t>PZGiK</w:t>
      </w:r>
      <w:proofErr w:type="spellEnd"/>
      <w:r w:rsidRPr="0028295B">
        <w:rPr>
          <w:rFonts w:asciiTheme="majorHAnsi" w:hAnsiTheme="majorHAnsi" w:cstheme="majorHAnsi"/>
        </w:rPr>
        <w:t xml:space="preserve"> i inne materiały </w:t>
      </w:r>
      <w:proofErr w:type="spellStart"/>
      <w:r w:rsidRPr="0028295B">
        <w:rPr>
          <w:rFonts w:asciiTheme="majorHAnsi" w:hAnsiTheme="majorHAnsi" w:cstheme="majorHAnsi"/>
        </w:rPr>
        <w:t>PZGiK</w:t>
      </w:r>
      <w:proofErr w:type="spellEnd"/>
      <w:r w:rsidRPr="0028295B">
        <w:rPr>
          <w:rFonts w:asciiTheme="majorHAnsi" w:hAnsiTheme="majorHAnsi" w:cstheme="majorHAnsi"/>
        </w:rPr>
        <w:t xml:space="preserve">, niezbędne do realizacji przedmiotu zamówienia, o ile nie zostaną przetworzone przez Starostę do postaci elektronicznej, Wykonawca będzie otrzymywał </w:t>
      </w:r>
      <w:r w:rsidRPr="0028295B">
        <w:rPr>
          <w:rFonts w:asciiTheme="majorHAnsi" w:hAnsiTheme="majorHAnsi" w:cstheme="majorHAnsi"/>
        </w:rPr>
        <w:lastRenderedPageBreak/>
        <w:t xml:space="preserve">od Starosty sukcesywnie, zgodnie z ustalonym harmonogramem udostępniania materiałów </w:t>
      </w:r>
      <w:proofErr w:type="spellStart"/>
      <w:r w:rsidRPr="0028295B">
        <w:rPr>
          <w:rFonts w:asciiTheme="majorHAnsi" w:hAnsiTheme="majorHAnsi" w:cstheme="majorHAnsi"/>
        </w:rPr>
        <w:t>PZGiK</w:t>
      </w:r>
      <w:proofErr w:type="spellEnd"/>
      <w:r w:rsidRPr="0028295B">
        <w:rPr>
          <w:rFonts w:asciiTheme="majorHAnsi" w:hAnsiTheme="majorHAnsi" w:cstheme="majorHAnsi"/>
        </w:rPr>
        <w:t>, lub otrzyma kopie tych dokumentów.</w:t>
      </w:r>
    </w:p>
    <w:p w14:paraId="59938916" w14:textId="6C4FBFC3" w:rsidR="00C2502F" w:rsidRPr="00605AD2" w:rsidRDefault="007C660C"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Wykonawca opracuje i przekaże Zamawiającemu </w:t>
      </w:r>
      <w:r w:rsidRPr="00605AD2">
        <w:rPr>
          <w:rFonts w:asciiTheme="majorHAnsi" w:hAnsiTheme="majorHAnsi" w:cstheme="majorHAnsi"/>
        </w:rPr>
        <w:t>harmonogram realizacji prac</w:t>
      </w:r>
      <w:r w:rsidRPr="0028295B">
        <w:rPr>
          <w:rFonts w:asciiTheme="majorHAnsi" w:hAnsiTheme="majorHAnsi" w:cstheme="majorHAnsi"/>
        </w:rPr>
        <w:t xml:space="preserve"> w postaci arkusza kalkulacyjnego, zgodnie z załącznikiem nr 5 do OPZ-u, uwzględniający sukcesywne przekazywanie Zamawiającemu do odbioru poszczególnych jednostek</w:t>
      </w:r>
      <w:r w:rsidR="00210559" w:rsidRPr="0028295B">
        <w:rPr>
          <w:rFonts w:asciiTheme="majorHAnsi" w:hAnsiTheme="majorHAnsi" w:cstheme="majorHAnsi"/>
        </w:rPr>
        <w:t xml:space="preserve"> ewidencyjnych.</w:t>
      </w:r>
    </w:p>
    <w:p w14:paraId="5461D451" w14:textId="7A85AE55" w:rsidR="00C2502F" w:rsidRPr="00605AD2" w:rsidRDefault="007C660C"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Starosta jednorazowo udostępni materiały </w:t>
      </w:r>
      <w:proofErr w:type="spellStart"/>
      <w:r w:rsidRPr="0028295B">
        <w:rPr>
          <w:rFonts w:asciiTheme="majorHAnsi" w:hAnsiTheme="majorHAnsi" w:cstheme="majorHAnsi"/>
        </w:rPr>
        <w:t>PZGiK</w:t>
      </w:r>
      <w:proofErr w:type="spellEnd"/>
      <w:r w:rsidRPr="0028295B">
        <w:rPr>
          <w:rFonts w:asciiTheme="majorHAnsi" w:hAnsiTheme="majorHAnsi" w:cstheme="majorHAnsi"/>
        </w:rPr>
        <w:t xml:space="preserve"> na okres nie dłuższy niż 21 dni od dnia udostępnienia.</w:t>
      </w:r>
    </w:p>
    <w:p w14:paraId="73A20117" w14:textId="12818D1E" w:rsidR="007C660C" w:rsidRPr="0028295B" w:rsidRDefault="007C660C"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Wszelkie uzgodnienia z Zamawiającym</w:t>
      </w:r>
      <w:r w:rsidR="00C2502F">
        <w:rPr>
          <w:rFonts w:asciiTheme="majorHAnsi" w:hAnsiTheme="majorHAnsi" w:cstheme="majorHAnsi"/>
        </w:rPr>
        <w:t xml:space="preserve">, </w:t>
      </w:r>
      <w:r w:rsidRPr="0028295B">
        <w:rPr>
          <w:rFonts w:asciiTheme="majorHAnsi" w:hAnsiTheme="majorHAnsi" w:cstheme="majorHAnsi"/>
        </w:rPr>
        <w:t>Wykonawca dokonywać będzie w formie pisemnej w postaci wpisu do Dziennika Robót, w zakresie m.in.:</w:t>
      </w:r>
    </w:p>
    <w:p w14:paraId="2910BB8E" w14:textId="77777777" w:rsidR="007C660C" w:rsidRPr="0028295B" w:rsidRDefault="007C660C" w:rsidP="00605AD2">
      <w:pPr>
        <w:pStyle w:val="Akapitzlist"/>
        <w:numPr>
          <w:ilvl w:val="0"/>
          <w:numId w:val="5"/>
        </w:numPr>
        <w:spacing w:before="120" w:after="0" w:line="288" w:lineRule="auto"/>
        <w:ind w:left="851" w:hanging="425"/>
        <w:contextualSpacing w:val="0"/>
        <w:jc w:val="both"/>
        <w:rPr>
          <w:rFonts w:asciiTheme="majorHAnsi" w:hAnsiTheme="majorHAnsi" w:cstheme="majorHAnsi"/>
        </w:rPr>
      </w:pPr>
      <w:r w:rsidRPr="0028295B">
        <w:rPr>
          <w:rFonts w:asciiTheme="majorHAnsi" w:hAnsiTheme="majorHAnsi" w:cstheme="majorHAnsi"/>
        </w:rPr>
        <w:t>realizacji przez Wykonawcę zadania dotyczącego zasilenia systemu teleinformatycznego funkcjonującego w Starostwie Powiatowym roboczą bazą GESUT;</w:t>
      </w:r>
    </w:p>
    <w:p w14:paraId="01F7F528" w14:textId="77777777" w:rsidR="007C660C" w:rsidRPr="0028295B" w:rsidRDefault="007C660C" w:rsidP="00605AD2">
      <w:pPr>
        <w:pStyle w:val="Akapitzlist"/>
        <w:numPr>
          <w:ilvl w:val="0"/>
          <w:numId w:val="5"/>
        </w:numPr>
        <w:spacing w:before="120" w:after="0" w:line="288" w:lineRule="auto"/>
        <w:ind w:left="851" w:hanging="425"/>
        <w:contextualSpacing w:val="0"/>
        <w:jc w:val="both"/>
        <w:rPr>
          <w:rFonts w:asciiTheme="majorHAnsi" w:hAnsiTheme="majorHAnsi" w:cstheme="majorHAnsi"/>
        </w:rPr>
      </w:pPr>
      <w:r w:rsidRPr="0028295B">
        <w:rPr>
          <w:rFonts w:asciiTheme="majorHAnsi" w:hAnsiTheme="majorHAnsi" w:cstheme="majorHAnsi"/>
        </w:rPr>
        <w:t>terminu realizacji zadania, o którym mowa w pkt. a)</w:t>
      </w:r>
    </w:p>
    <w:p w14:paraId="2084A659" w14:textId="77777777" w:rsidR="007C660C" w:rsidRPr="0028295B" w:rsidRDefault="007C660C" w:rsidP="00605AD2">
      <w:pPr>
        <w:pStyle w:val="Akapitzlist"/>
        <w:numPr>
          <w:ilvl w:val="0"/>
          <w:numId w:val="5"/>
        </w:numPr>
        <w:spacing w:before="120" w:after="0" w:line="288" w:lineRule="auto"/>
        <w:ind w:left="851" w:hanging="425"/>
        <w:contextualSpacing w:val="0"/>
        <w:jc w:val="both"/>
        <w:rPr>
          <w:rFonts w:asciiTheme="majorHAnsi" w:hAnsiTheme="majorHAnsi" w:cstheme="majorHAnsi"/>
        </w:rPr>
      </w:pPr>
      <w:r w:rsidRPr="0028295B">
        <w:rPr>
          <w:rFonts w:asciiTheme="majorHAnsi" w:hAnsiTheme="majorHAnsi" w:cstheme="majorHAnsi"/>
        </w:rPr>
        <w:t>formatu danych w jakim przekaże Staroście roboczą bazę GESUT;</w:t>
      </w:r>
    </w:p>
    <w:p w14:paraId="0F0F60AA" w14:textId="6024332F" w:rsidR="00C2502F" w:rsidRPr="00605AD2" w:rsidRDefault="007C660C" w:rsidP="00605AD2">
      <w:pPr>
        <w:pStyle w:val="Akapitzlist"/>
        <w:numPr>
          <w:ilvl w:val="0"/>
          <w:numId w:val="5"/>
        </w:numPr>
        <w:spacing w:before="120" w:after="0" w:line="288" w:lineRule="auto"/>
        <w:ind w:left="851" w:hanging="425"/>
        <w:contextualSpacing w:val="0"/>
        <w:jc w:val="both"/>
        <w:rPr>
          <w:rFonts w:asciiTheme="majorHAnsi" w:hAnsiTheme="majorHAnsi" w:cstheme="majorHAnsi"/>
        </w:rPr>
      </w:pPr>
      <w:r w:rsidRPr="0028295B">
        <w:rPr>
          <w:rFonts w:asciiTheme="majorHAnsi" w:hAnsiTheme="majorHAnsi" w:cstheme="majorHAnsi"/>
        </w:rPr>
        <w:t>sposobu zasilenia systemu teleinformatycznego funkcjonującego w Starostwie Powiatowym, roboczą bazą GESUT.</w:t>
      </w:r>
    </w:p>
    <w:p w14:paraId="468692BA" w14:textId="77777777" w:rsidR="00E120A0" w:rsidRPr="0028295B" w:rsidRDefault="00E120A0" w:rsidP="00605AD2">
      <w:pPr>
        <w:pStyle w:val="Punktopisu"/>
        <w:numPr>
          <w:ilvl w:val="0"/>
          <w:numId w:val="4"/>
        </w:numPr>
        <w:spacing w:before="120" w:line="288" w:lineRule="auto"/>
        <w:jc w:val="both"/>
        <w:rPr>
          <w:rFonts w:asciiTheme="majorHAnsi" w:hAnsiTheme="majorHAnsi" w:cstheme="majorHAnsi"/>
          <w:color w:val="auto"/>
          <w:szCs w:val="22"/>
        </w:rPr>
      </w:pPr>
      <w:r w:rsidRPr="0028295B">
        <w:rPr>
          <w:rFonts w:asciiTheme="majorHAnsi" w:hAnsiTheme="majorHAnsi" w:cstheme="majorHAnsi"/>
          <w:color w:val="auto"/>
          <w:szCs w:val="22"/>
        </w:rPr>
        <w:t xml:space="preserve">Wykonawca zobowiązany jest do: </w:t>
      </w:r>
    </w:p>
    <w:p w14:paraId="33B7CF53" w14:textId="55DC877B" w:rsidR="00E120A0" w:rsidRPr="0028295B" w:rsidRDefault="00E120A0" w:rsidP="00605AD2">
      <w:pPr>
        <w:pStyle w:val="Punktopisu"/>
        <w:numPr>
          <w:ilvl w:val="1"/>
          <w:numId w:val="4"/>
        </w:numPr>
        <w:spacing w:before="120" w:line="288" w:lineRule="auto"/>
        <w:jc w:val="both"/>
        <w:rPr>
          <w:rFonts w:asciiTheme="majorHAnsi" w:hAnsiTheme="majorHAnsi" w:cstheme="majorHAnsi"/>
          <w:color w:val="auto"/>
          <w:szCs w:val="22"/>
        </w:rPr>
      </w:pPr>
      <w:r w:rsidRPr="0028295B">
        <w:rPr>
          <w:rFonts w:asciiTheme="majorHAnsi" w:hAnsiTheme="majorHAnsi" w:cstheme="majorHAnsi"/>
          <w:color w:val="auto"/>
          <w:szCs w:val="22"/>
        </w:rPr>
        <w:t xml:space="preserve">założenia i bieżącego prowadzenia Dziennika Robót, </w:t>
      </w:r>
    </w:p>
    <w:p w14:paraId="5D656837" w14:textId="72B529E9" w:rsidR="00365A54" w:rsidRPr="0028295B" w:rsidRDefault="00E120A0" w:rsidP="00605AD2">
      <w:pPr>
        <w:pStyle w:val="Punktopisu"/>
        <w:numPr>
          <w:ilvl w:val="1"/>
          <w:numId w:val="4"/>
        </w:numPr>
        <w:spacing w:before="120" w:line="288" w:lineRule="auto"/>
        <w:jc w:val="both"/>
        <w:rPr>
          <w:rFonts w:asciiTheme="majorHAnsi" w:hAnsiTheme="majorHAnsi" w:cstheme="majorHAnsi"/>
          <w:color w:val="auto"/>
          <w:szCs w:val="22"/>
        </w:rPr>
      </w:pPr>
      <w:r w:rsidRPr="0028295B">
        <w:rPr>
          <w:rFonts w:asciiTheme="majorHAnsi" w:hAnsiTheme="majorHAnsi" w:cstheme="majorHAnsi"/>
          <w:color w:val="auto"/>
          <w:szCs w:val="22"/>
        </w:rPr>
        <w:t xml:space="preserve">udostępniania do kontroli Podmiotowi Nadzorującemu </w:t>
      </w:r>
      <w:r w:rsidR="00365A54" w:rsidRPr="0028295B">
        <w:rPr>
          <w:rFonts w:asciiTheme="majorHAnsi" w:hAnsiTheme="majorHAnsi" w:cstheme="majorHAnsi"/>
          <w:color w:val="auto"/>
          <w:szCs w:val="22"/>
        </w:rPr>
        <w:t>zbiorów danych dotyczące jednostki/jednostek ewidencyjnych wraz ze związaną z tymi zbiorami dokumentacją techniczną, powstałą w wyniku utworzenia bądź dostosowania zbiorów danych przestrzennych i opisowych oraz plików GML dla bazy GESUT</w:t>
      </w:r>
      <w:r w:rsidRPr="0028295B">
        <w:rPr>
          <w:rFonts w:asciiTheme="majorHAnsi" w:hAnsiTheme="majorHAnsi" w:cstheme="majorHAnsi"/>
          <w:color w:val="auto"/>
          <w:szCs w:val="22"/>
        </w:rPr>
        <w:t xml:space="preserve">, </w:t>
      </w:r>
      <w:r w:rsidR="00365A54" w:rsidRPr="0028295B">
        <w:rPr>
          <w:rFonts w:asciiTheme="majorHAnsi" w:hAnsiTheme="majorHAnsi" w:cstheme="majorHAnsi"/>
          <w:color w:val="auto"/>
          <w:szCs w:val="22"/>
        </w:rPr>
        <w:t>na każdym etapie realizacji prac w dowolnym momencie ich trwania,</w:t>
      </w:r>
    </w:p>
    <w:p w14:paraId="2D997041" w14:textId="1491FB52" w:rsidR="00E120A0" w:rsidRPr="0028295B" w:rsidRDefault="00365A54" w:rsidP="00605AD2">
      <w:pPr>
        <w:pStyle w:val="Punktopisu"/>
        <w:numPr>
          <w:ilvl w:val="1"/>
          <w:numId w:val="4"/>
        </w:numPr>
        <w:spacing w:before="120" w:line="288" w:lineRule="auto"/>
        <w:jc w:val="both"/>
        <w:rPr>
          <w:rFonts w:asciiTheme="majorHAnsi" w:hAnsiTheme="majorHAnsi" w:cstheme="majorHAnsi"/>
          <w:color w:val="auto"/>
          <w:szCs w:val="22"/>
        </w:rPr>
      </w:pPr>
      <w:r w:rsidRPr="0028295B">
        <w:rPr>
          <w:rFonts w:asciiTheme="majorHAnsi" w:hAnsiTheme="majorHAnsi" w:cstheme="majorHAnsi"/>
          <w:color w:val="auto"/>
          <w:szCs w:val="22"/>
        </w:rPr>
        <w:lastRenderedPageBreak/>
        <w:t xml:space="preserve">udostępniania do kontroli Podmiotowi Nadzorującemu </w:t>
      </w:r>
      <w:r w:rsidR="00E120A0" w:rsidRPr="0028295B">
        <w:rPr>
          <w:rFonts w:asciiTheme="majorHAnsi" w:hAnsiTheme="majorHAnsi" w:cstheme="majorHAnsi"/>
          <w:color w:val="auto"/>
          <w:szCs w:val="22"/>
        </w:rPr>
        <w:t xml:space="preserve">prowadzonego Dziennika Robót, </w:t>
      </w:r>
      <w:r w:rsidR="00411FF3" w:rsidRPr="0028295B">
        <w:rPr>
          <w:rFonts w:asciiTheme="majorHAnsi" w:hAnsiTheme="majorHAnsi" w:cstheme="majorHAnsi"/>
          <w:color w:val="auto"/>
          <w:szCs w:val="22"/>
        </w:rPr>
        <w:t>sprawozdań technicznych</w:t>
      </w:r>
      <w:r w:rsidR="00E120A0" w:rsidRPr="0028295B">
        <w:rPr>
          <w:rFonts w:asciiTheme="majorHAnsi" w:hAnsiTheme="majorHAnsi" w:cstheme="majorHAnsi"/>
          <w:color w:val="auto"/>
          <w:szCs w:val="22"/>
        </w:rPr>
        <w:t xml:space="preserve"> częściowych i końcowych na każdym etapie realizacji prac w dowolnym momencie ich trwania,</w:t>
      </w:r>
    </w:p>
    <w:p w14:paraId="380CB097" w14:textId="6943BF18" w:rsidR="00E120A0" w:rsidRPr="00605AD2" w:rsidRDefault="00E120A0" w:rsidP="00605AD2">
      <w:pPr>
        <w:pStyle w:val="Punktopisu"/>
        <w:numPr>
          <w:ilvl w:val="1"/>
          <w:numId w:val="4"/>
        </w:numPr>
        <w:spacing w:before="120" w:line="288" w:lineRule="auto"/>
        <w:jc w:val="both"/>
        <w:rPr>
          <w:rFonts w:asciiTheme="majorHAnsi" w:hAnsiTheme="majorHAnsi" w:cstheme="majorHAnsi"/>
          <w:color w:val="auto"/>
          <w:szCs w:val="22"/>
        </w:rPr>
      </w:pPr>
      <w:r w:rsidRPr="0028295B">
        <w:rPr>
          <w:rFonts w:asciiTheme="majorHAnsi" w:hAnsiTheme="majorHAnsi" w:cstheme="majorHAnsi"/>
          <w:color w:val="auto"/>
          <w:szCs w:val="22"/>
        </w:rPr>
        <w:t xml:space="preserve">stosowania się do zaleceń Zamawiającego oraz Podmiotu Nadzorującego. </w:t>
      </w:r>
    </w:p>
    <w:p w14:paraId="2221986D" w14:textId="7942C21E" w:rsidR="00C2502F" w:rsidRPr="00605AD2" w:rsidRDefault="00E120A0"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trakcie realizacji prac, objętych OPZ, dopuszcza się uzgadnianie w trybie roboczym z Zamawiającym lub Podmiotem Nadzorującym szczegółów technicznych dotyczących realizacji prac. Wszelkie uzgodnienia muszą zostać opisane w Dzienniku Robót i przedłożone do zatwierdzenia przez Zamawiającego w terminie do 3 dni od ich powstania, pod groźbą ich nieobowiązywania. Wyklucza się stosowanie przez Wykonawcę nieuzgodnionych szczegółów technicznych dotyczących realizacji prac.</w:t>
      </w:r>
    </w:p>
    <w:p w14:paraId="113F63A2" w14:textId="7A354C6E" w:rsidR="005D0896" w:rsidRPr="00605AD2" w:rsidRDefault="00E120A0" w:rsidP="00605AD2">
      <w:pPr>
        <w:pStyle w:val="Akapitzlist"/>
        <w:numPr>
          <w:ilvl w:val="0"/>
          <w:numId w:val="4"/>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W trakcie realizacji przedmiotowego zamówienia, Wykonawca zobowiązany jest do dokumentowania uzgodnień ze wskazanym przez Zamawiającego Podmiotem Nadzorującym za pomocą wpisów w Dzienniku Robót oraz do przekazywania, wymaganej niniejszym OPZ sprawozdawczości z realizacji prac i </w:t>
      </w:r>
      <w:r w:rsidRPr="00605AD2">
        <w:rPr>
          <w:rFonts w:asciiTheme="majorHAnsi" w:hAnsiTheme="majorHAnsi" w:cstheme="majorHAnsi"/>
        </w:rPr>
        <w:t xml:space="preserve">miesięcznych </w:t>
      </w:r>
      <w:r w:rsidR="00411FF3" w:rsidRPr="00605AD2">
        <w:rPr>
          <w:rFonts w:asciiTheme="majorHAnsi" w:hAnsiTheme="majorHAnsi" w:cstheme="majorHAnsi"/>
        </w:rPr>
        <w:t>sprawozdań technicznych</w:t>
      </w:r>
      <w:r w:rsidR="0039135A" w:rsidRPr="00605AD2">
        <w:rPr>
          <w:rFonts w:asciiTheme="majorHAnsi" w:hAnsiTheme="majorHAnsi" w:cstheme="majorHAnsi"/>
        </w:rPr>
        <w:t xml:space="preserve"> zawierających pliki GML z postępu pracy</w:t>
      </w:r>
      <w:r w:rsidRPr="00605AD2">
        <w:rPr>
          <w:rFonts w:asciiTheme="majorHAnsi" w:hAnsiTheme="majorHAnsi" w:cstheme="majorHAnsi"/>
        </w:rPr>
        <w:t xml:space="preserve"> </w:t>
      </w:r>
      <w:r w:rsidRPr="0028295B">
        <w:rPr>
          <w:rFonts w:asciiTheme="majorHAnsi" w:hAnsiTheme="majorHAnsi" w:cstheme="majorHAnsi"/>
        </w:rPr>
        <w:t xml:space="preserve">w terminie </w:t>
      </w:r>
      <w:r w:rsidRPr="00C2502F">
        <w:rPr>
          <w:rFonts w:asciiTheme="majorHAnsi" w:hAnsiTheme="majorHAnsi" w:cstheme="majorHAnsi"/>
        </w:rPr>
        <w:t xml:space="preserve">do 5 dnia każdego </w:t>
      </w:r>
      <w:r w:rsidRPr="0028295B">
        <w:rPr>
          <w:rFonts w:asciiTheme="majorHAnsi" w:hAnsiTheme="majorHAnsi" w:cstheme="majorHAnsi"/>
        </w:rPr>
        <w:t xml:space="preserve">miesiąca za miesiąc poprzedni. </w:t>
      </w:r>
      <w:r w:rsidR="00411FF3" w:rsidRPr="0028295B">
        <w:rPr>
          <w:rFonts w:asciiTheme="majorHAnsi" w:hAnsiTheme="majorHAnsi" w:cstheme="majorHAnsi"/>
        </w:rPr>
        <w:t>Sprawozdania techniczne</w:t>
      </w:r>
      <w:r w:rsidRPr="0028295B">
        <w:rPr>
          <w:rFonts w:asciiTheme="majorHAnsi" w:hAnsiTheme="majorHAnsi" w:cstheme="majorHAnsi"/>
        </w:rPr>
        <w:t xml:space="preserve"> winny być sporządzone w podziale na tzw. procesy prac.</w:t>
      </w:r>
    </w:p>
    <w:p w14:paraId="19C0B729" w14:textId="72EB174C" w:rsidR="005D0896" w:rsidRPr="005D0896" w:rsidRDefault="005D0896" w:rsidP="00605AD2">
      <w:pPr>
        <w:pStyle w:val="Akapitzlist"/>
        <w:numPr>
          <w:ilvl w:val="0"/>
          <w:numId w:val="4"/>
        </w:numPr>
        <w:spacing w:before="120" w:after="0" w:line="288" w:lineRule="auto"/>
        <w:contextualSpacing w:val="0"/>
        <w:jc w:val="both"/>
        <w:rPr>
          <w:rFonts w:asciiTheme="majorHAnsi" w:hAnsiTheme="majorHAnsi" w:cstheme="majorHAnsi"/>
        </w:rPr>
      </w:pPr>
      <w:r w:rsidRPr="005D0896">
        <w:rPr>
          <w:rFonts w:asciiTheme="majorHAnsi" w:hAnsiTheme="majorHAnsi" w:cstheme="majorHAnsi"/>
        </w:rPr>
        <w:t xml:space="preserve">Operaty techniczne które zostaną przez Wykonawcę wykorzystane do zasilenia bazy GESUT muszą zostać opatrzone klauzulą </w:t>
      </w:r>
      <w:r w:rsidRPr="005D0896">
        <w:rPr>
          <w:rFonts w:asciiTheme="majorHAnsi" w:hAnsiTheme="majorHAnsi" w:cstheme="majorHAnsi"/>
          <w:b/>
          <w:i/>
        </w:rPr>
        <w:t>„Wprowadzono do bazy GESUT w roku …., w ramach projektu RPSW.07.01.00-26-0009/17”.</w:t>
      </w:r>
    </w:p>
    <w:p w14:paraId="7B301279" w14:textId="77777777" w:rsidR="00C2502F" w:rsidRPr="00C2502F" w:rsidRDefault="00C2502F" w:rsidP="00605AD2">
      <w:pPr>
        <w:spacing w:before="120" w:after="0" w:line="288" w:lineRule="auto"/>
        <w:jc w:val="both"/>
        <w:rPr>
          <w:rFonts w:asciiTheme="majorHAnsi" w:hAnsiTheme="majorHAnsi" w:cstheme="majorHAnsi"/>
        </w:rPr>
      </w:pPr>
    </w:p>
    <w:p w14:paraId="66D8DDAC" w14:textId="06A87843" w:rsidR="00F87455" w:rsidRDefault="00F87455" w:rsidP="00605AD2">
      <w:pPr>
        <w:pStyle w:val="Punktopisu"/>
        <w:numPr>
          <w:ilvl w:val="0"/>
          <w:numId w:val="4"/>
        </w:numPr>
        <w:spacing w:before="120" w:line="288" w:lineRule="auto"/>
        <w:jc w:val="both"/>
        <w:rPr>
          <w:rFonts w:asciiTheme="majorHAnsi" w:hAnsiTheme="majorHAnsi" w:cstheme="majorHAnsi"/>
          <w:color w:val="auto"/>
          <w:szCs w:val="22"/>
        </w:rPr>
      </w:pPr>
      <w:r w:rsidRPr="0028295B">
        <w:rPr>
          <w:rFonts w:asciiTheme="majorHAnsi" w:hAnsiTheme="majorHAnsi" w:cstheme="majorHAnsi"/>
          <w:color w:val="auto"/>
          <w:szCs w:val="22"/>
        </w:rPr>
        <w:t>Wszelkie wątpliwości i trudności powstałe w czasie realizacji prac po stronie Wykonawcy, związane z zakresem, sposobem realizacji zadania oraz wystąpieniem sytuacji nieprzewidzianych w obowiązujących przepisach prawnych i niniejszym OPZ, Wykonawca zobowiązany jest każdorazowo uzgadniać z Podmiotem Nadzorującym lub Zamawiającym. Wyklucza się stosowanie przez Wykonawcę rozwiązań nieuzgodnionych z powyższymi podmiotami</w:t>
      </w:r>
      <w:r w:rsidR="00C2502F">
        <w:rPr>
          <w:rFonts w:asciiTheme="majorHAnsi" w:hAnsiTheme="majorHAnsi" w:cstheme="majorHAnsi"/>
          <w:color w:val="auto"/>
          <w:szCs w:val="22"/>
        </w:rPr>
        <w:t>.</w:t>
      </w:r>
    </w:p>
    <w:p w14:paraId="7E4A6242" w14:textId="77777777" w:rsidR="00C2502F" w:rsidRDefault="00C2502F" w:rsidP="00605AD2">
      <w:pPr>
        <w:pStyle w:val="Punktopisu"/>
        <w:spacing w:before="120" w:line="288" w:lineRule="auto"/>
        <w:jc w:val="both"/>
        <w:rPr>
          <w:rFonts w:asciiTheme="majorHAnsi" w:hAnsiTheme="majorHAnsi" w:cstheme="majorHAnsi"/>
          <w:color w:val="auto"/>
          <w:szCs w:val="22"/>
        </w:rPr>
      </w:pPr>
    </w:p>
    <w:p w14:paraId="2329232D" w14:textId="77777777" w:rsidR="002A0764" w:rsidRPr="0028295B" w:rsidRDefault="002A0764" w:rsidP="00605AD2">
      <w:pPr>
        <w:pStyle w:val="Punktopisu"/>
        <w:spacing w:before="120" w:line="288" w:lineRule="auto"/>
        <w:jc w:val="both"/>
        <w:rPr>
          <w:rFonts w:asciiTheme="majorHAnsi" w:hAnsiTheme="majorHAnsi" w:cstheme="majorHAnsi"/>
          <w:color w:val="auto"/>
          <w:szCs w:val="22"/>
        </w:rPr>
      </w:pPr>
    </w:p>
    <w:p w14:paraId="5DBAC7DA" w14:textId="68008077" w:rsidR="00C2502F" w:rsidRDefault="003E7097" w:rsidP="00605AD2">
      <w:pPr>
        <w:pStyle w:val="Nagwek2"/>
        <w:spacing w:before="120" w:line="288" w:lineRule="auto"/>
        <w:rPr>
          <w:rFonts w:cstheme="majorHAnsi"/>
        </w:rPr>
      </w:pPr>
      <w:bookmarkStart w:id="6" w:name="_Toc7171194"/>
      <w:r w:rsidRPr="0028295B">
        <w:rPr>
          <w:rFonts w:cstheme="majorHAnsi"/>
        </w:rPr>
        <w:lastRenderedPageBreak/>
        <w:t>Warunki realizacji przedmiotu zamówienia w zakresie utworzenia danych inicjalnej</w:t>
      </w:r>
      <w:r w:rsidR="001E0572" w:rsidRPr="0028295B">
        <w:rPr>
          <w:rFonts w:cstheme="majorHAnsi"/>
        </w:rPr>
        <w:t xml:space="preserve"> </w:t>
      </w:r>
      <w:r w:rsidRPr="0028295B">
        <w:rPr>
          <w:rFonts w:cstheme="majorHAnsi"/>
        </w:rPr>
        <w:t>bazy GESUT.</w:t>
      </w:r>
      <w:bookmarkEnd w:id="6"/>
    </w:p>
    <w:p w14:paraId="61E4D76C" w14:textId="77777777" w:rsidR="002A0764" w:rsidRPr="002A0764" w:rsidRDefault="002A0764" w:rsidP="002A0764">
      <w:pPr>
        <w:rPr>
          <w:lang w:eastAsia="pl-PL"/>
        </w:rPr>
      </w:pPr>
    </w:p>
    <w:p w14:paraId="199E71D6" w14:textId="764D48C4" w:rsidR="00226DB8" w:rsidRPr="0028295B" w:rsidRDefault="003E7097" w:rsidP="00605AD2">
      <w:pPr>
        <w:spacing w:before="120" w:after="0" w:line="288" w:lineRule="auto"/>
        <w:ind w:firstLine="357"/>
        <w:jc w:val="both"/>
        <w:rPr>
          <w:rFonts w:asciiTheme="majorHAnsi" w:hAnsiTheme="majorHAnsi" w:cstheme="majorHAnsi"/>
        </w:rPr>
      </w:pPr>
      <w:r w:rsidRPr="0028295B">
        <w:rPr>
          <w:rFonts w:asciiTheme="majorHAnsi" w:hAnsiTheme="majorHAnsi" w:cstheme="majorHAnsi"/>
        </w:rPr>
        <w:t>W ramach zadania, o k</w:t>
      </w:r>
      <w:r w:rsidR="00A80FF2" w:rsidRPr="0028295B">
        <w:rPr>
          <w:rFonts w:asciiTheme="majorHAnsi" w:hAnsiTheme="majorHAnsi" w:cstheme="majorHAnsi"/>
        </w:rPr>
        <w:t>tórym mowa w rozdziale II,</w:t>
      </w:r>
      <w:r w:rsidRPr="0028295B">
        <w:rPr>
          <w:rFonts w:asciiTheme="majorHAnsi" w:hAnsiTheme="majorHAnsi" w:cstheme="majorHAnsi"/>
        </w:rPr>
        <w:t xml:space="preserve"> dotyczącego utworzenia inicjalnej</w:t>
      </w:r>
      <w:r w:rsidR="00164DE9" w:rsidRPr="0028295B">
        <w:rPr>
          <w:rFonts w:asciiTheme="majorHAnsi" w:hAnsiTheme="majorHAnsi" w:cstheme="majorHAnsi"/>
        </w:rPr>
        <w:t xml:space="preserve"> </w:t>
      </w:r>
      <w:r w:rsidRPr="0028295B">
        <w:rPr>
          <w:rFonts w:asciiTheme="majorHAnsi" w:hAnsiTheme="majorHAnsi" w:cstheme="majorHAnsi"/>
        </w:rPr>
        <w:t>bazy GESUT, Wykonawca:</w:t>
      </w:r>
    </w:p>
    <w:p w14:paraId="1BF775DB" w14:textId="6CEFBE66" w:rsidR="003E7097" w:rsidRPr="0028295B" w:rsidRDefault="001D1869" w:rsidP="00605AD2">
      <w:pPr>
        <w:pStyle w:val="Akapitzlist"/>
        <w:numPr>
          <w:ilvl w:val="0"/>
          <w:numId w:val="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w:t>
      </w:r>
      <w:r w:rsidR="003E7097" w:rsidRPr="0028295B">
        <w:rPr>
          <w:rFonts w:asciiTheme="majorHAnsi" w:hAnsiTheme="majorHAnsi" w:cstheme="majorHAnsi"/>
        </w:rPr>
        <w:t xml:space="preserve">ykorzysta materiały </w:t>
      </w:r>
      <w:proofErr w:type="spellStart"/>
      <w:r w:rsidR="003E7097" w:rsidRPr="0028295B">
        <w:rPr>
          <w:rFonts w:asciiTheme="majorHAnsi" w:hAnsiTheme="majorHAnsi" w:cstheme="majorHAnsi"/>
        </w:rPr>
        <w:t>PZGiK</w:t>
      </w:r>
      <w:proofErr w:type="spellEnd"/>
      <w:r w:rsidR="003E7097" w:rsidRPr="0028295B">
        <w:rPr>
          <w:rFonts w:asciiTheme="majorHAnsi" w:hAnsiTheme="majorHAnsi" w:cstheme="majorHAnsi"/>
        </w:rPr>
        <w:t xml:space="preserve"> niezbędne do realizacji tego zadania, w tym:</w:t>
      </w:r>
    </w:p>
    <w:p w14:paraId="7F710AFA" w14:textId="76BAA563" w:rsidR="003E7097" w:rsidRPr="0028295B" w:rsidRDefault="003E7097" w:rsidP="00605AD2">
      <w:pPr>
        <w:pStyle w:val="Akapitzlist"/>
        <w:numPr>
          <w:ilvl w:val="0"/>
          <w:numId w:val="7"/>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mapy analogowe, rastrowe lub wektorowe,</w:t>
      </w:r>
    </w:p>
    <w:p w14:paraId="2EBF1068" w14:textId="77777777" w:rsidR="003E7097" w:rsidRPr="0028295B" w:rsidRDefault="003E7097" w:rsidP="00605AD2">
      <w:pPr>
        <w:pStyle w:val="Akapitzlist"/>
        <w:numPr>
          <w:ilvl w:val="0"/>
          <w:numId w:val="7"/>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operaty techniczne,</w:t>
      </w:r>
    </w:p>
    <w:p w14:paraId="72E53BB9" w14:textId="77777777" w:rsidR="003E7097" w:rsidRPr="0028295B" w:rsidRDefault="003E7097" w:rsidP="00605AD2">
      <w:pPr>
        <w:pStyle w:val="Akapitzlist"/>
        <w:numPr>
          <w:ilvl w:val="0"/>
          <w:numId w:val="7"/>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protokoły z narad koordynacyjnych;</w:t>
      </w:r>
    </w:p>
    <w:p w14:paraId="5F310F28" w14:textId="77777777" w:rsidR="003E7097" w:rsidRPr="0028295B" w:rsidRDefault="003E7097" w:rsidP="00605AD2">
      <w:pPr>
        <w:pStyle w:val="Akapitzlist"/>
        <w:numPr>
          <w:ilvl w:val="0"/>
          <w:numId w:val="7"/>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bazy danych lub pliki danych zawierające informacje o obiektach stanowiących treść</w:t>
      </w:r>
      <w:r w:rsidR="00681777" w:rsidRPr="0028295B">
        <w:rPr>
          <w:rFonts w:asciiTheme="majorHAnsi" w:hAnsiTheme="majorHAnsi" w:cstheme="majorHAnsi"/>
        </w:rPr>
        <w:t xml:space="preserve"> </w:t>
      </w:r>
      <w:r w:rsidRPr="0028295B">
        <w:rPr>
          <w:rFonts w:asciiTheme="majorHAnsi" w:hAnsiTheme="majorHAnsi" w:cstheme="majorHAnsi"/>
        </w:rPr>
        <w:t>mapy zasadniczej,</w:t>
      </w:r>
    </w:p>
    <w:p w14:paraId="033E0BB9" w14:textId="60BD0574" w:rsidR="00C2502F" w:rsidRPr="00605AD2" w:rsidRDefault="003E7097" w:rsidP="00605AD2">
      <w:pPr>
        <w:pStyle w:val="Akapitzlist"/>
        <w:numPr>
          <w:ilvl w:val="0"/>
          <w:numId w:val="7"/>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inne dokumenty zawierające informacje o sieciach uzbrojenia terenu.</w:t>
      </w:r>
    </w:p>
    <w:p w14:paraId="7E5466E2" w14:textId="4FD98C81" w:rsidR="00C2502F" w:rsidRPr="00605AD2" w:rsidRDefault="000017EC" w:rsidP="00605AD2">
      <w:pPr>
        <w:pStyle w:val="Akapitzlist"/>
        <w:numPr>
          <w:ilvl w:val="0"/>
          <w:numId w:val="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Pozyska materiały źródłowe z innych rejestrów publicznych, oraz od podmiotów władają</w:t>
      </w:r>
      <w:r w:rsidR="000602B1" w:rsidRPr="0028295B">
        <w:rPr>
          <w:rFonts w:asciiTheme="majorHAnsi" w:hAnsiTheme="majorHAnsi" w:cstheme="majorHAnsi"/>
        </w:rPr>
        <w:t>cych sieciami uzbrojenia terenu, przy czym wszelka korespondencja dotycząca tego pozyskania ma być na bieżąco przesyłana do wiadomości Zamawiającego i stanowi załącznik operatu.</w:t>
      </w:r>
    </w:p>
    <w:p w14:paraId="06FBF287" w14:textId="0CA5745C" w:rsidR="00C2502F" w:rsidRPr="00605AD2" w:rsidRDefault="003E7097" w:rsidP="00605AD2">
      <w:pPr>
        <w:pStyle w:val="Akapitzlist"/>
        <w:numPr>
          <w:ilvl w:val="0"/>
          <w:numId w:val="6"/>
        </w:numPr>
        <w:spacing w:before="120" w:after="0" w:line="288" w:lineRule="auto"/>
        <w:contextualSpacing w:val="0"/>
        <w:jc w:val="both"/>
        <w:rPr>
          <w:rFonts w:asciiTheme="majorHAnsi" w:hAnsiTheme="majorHAnsi" w:cstheme="majorHAnsi"/>
          <w:color w:val="FF0000"/>
        </w:rPr>
      </w:pPr>
      <w:r w:rsidRPr="0028295B">
        <w:rPr>
          <w:rFonts w:asciiTheme="majorHAnsi" w:hAnsiTheme="majorHAnsi" w:cstheme="majorHAnsi"/>
        </w:rPr>
        <w:t xml:space="preserve">Dokona analizy udostępnionych przez Zamawiającego materiałów </w:t>
      </w:r>
      <w:proofErr w:type="spellStart"/>
      <w:r w:rsidRPr="0028295B">
        <w:rPr>
          <w:rFonts w:asciiTheme="majorHAnsi" w:hAnsiTheme="majorHAnsi" w:cstheme="majorHAnsi"/>
        </w:rPr>
        <w:t>PZGiK</w:t>
      </w:r>
      <w:proofErr w:type="spellEnd"/>
      <w:r w:rsidRPr="0028295B">
        <w:rPr>
          <w:rFonts w:asciiTheme="majorHAnsi" w:hAnsiTheme="majorHAnsi" w:cstheme="majorHAnsi"/>
        </w:rPr>
        <w:t>, a</w:t>
      </w:r>
      <w:r w:rsidR="00774CB4" w:rsidRPr="0028295B">
        <w:rPr>
          <w:rFonts w:asciiTheme="majorHAnsi" w:hAnsiTheme="majorHAnsi" w:cstheme="majorHAnsi"/>
        </w:rPr>
        <w:t xml:space="preserve"> </w:t>
      </w:r>
      <w:r w:rsidRPr="0028295B">
        <w:rPr>
          <w:rFonts w:asciiTheme="majorHAnsi" w:hAnsiTheme="majorHAnsi" w:cstheme="majorHAnsi"/>
        </w:rPr>
        <w:t>także protokołów narad koordynacyjnych, o których mowa w art. 28b ust. 6 ustawy</w:t>
      </w:r>
      <w:r w:rsidR="00774CB4" w:rsidRPr="0028295B">
        <w:rPr>
          <w:rFonts w:asciiTheme="majorHAnsi" w:hAnsiTheme="majorHAnsi" w:cstheme="majorHAnsi"/>
        </w:rPr>
        <w:t xml:space="preserve"> </w:t>
      </w:r>
      <w:r w:rsidRPr="0028295B">
        <w:rPr>
          <w:rFonts w:asciiTheme="majorHAnsi" w:hAnsiTheme="majorHAnsi" w:cstheme="majorHAnsi"/>
        </w:rPr>
        <w:t>Prawo geodezyjne i kartograficzne, oraz związanych z tymi protokołami dokumentów</w:t>
      </w:r>
      <w:r w:rsidR="00774CB4" w:rsidRPr="0028295B">
        <w:rPr>
          <w:rFonts w:asciiTheme="majorHAnsi" w:hAnsiTheme="majorHAnsi" w:cstheme="majorHAnsi"/>
        </w:rPr>
        <w:t xml:space="preserve"> </w:t>
      </w:r>
      <w:r w:rsidRPr="0028295B">
        <w:rPr>
          <w:rFonts w:asciiTheme="majorHAnsi" w:hAnsiTheme="majorHAnsi" w:cstheme="majorHAnsi"/>
        </w:rPr>
        <w:t>przedstawiających usytuowanie projektowanych sieci uzbrojenia terenu</w:t>
      </w:r>
      <w:r w:rsidR="004B097A" w:rsidRPr="0028295B">
        <w:rPr>
          <w:rFonts w:asciiTheme="majorHAnsi" w:hAnsiTheme="majorHAnsi" w:cstheme="majorHAnsi"/>
        </w:rPr>
        <w:t xml:space="preserve">, </w:t>
      </w:r>
      <w:r w:rsidR="0004727E" w:rsidRPr="0028295B">
        <w:rPr>
          <w:rFonts w:asciiTheme="majorHAnsi" w:hAnsiTheme="majorHAnsi" w:cstheme="majorHAnsi"/>
        </w:rPr>
        <w:t>a także</w:t>
      </w:r>
      <w:r w:rsidR="004B097A" w:rsidRPr="0028295B">
        <w:rPr>
          <w:rFonts w:asciiTheme="majorHAnsi" w:hAnsiTheme="majorHAnsi" w:cstheme="majorHAnsi"/>
        </w:rPr>
        <w:t xml:space="preserve"> innych dokumentów zawierających informacje o sieciach uzbrojenia terenu</w:t>
      </w:r>
      <w:r w:rsidR="000017EC" w:rsidRPr="0028295B">
        <w:rPr>
          <w:rFonts w:asciiTheme="majorHAnsi" w:hAnsiTheme="majorHAnsi" w:cstheme="majorHAnsi"/>
        </w:rPr>
        <w:t>, a także pozyskanych materiałów źródłowych z innych rejestrów publicznych, oraz od podmiotów władają</w:t>
      </w:r>
      <w:r w:rsidR="001D1869" w:rsidRPr="0028295B">
        <w:rPr>
          <w:rFonts w:asciiTheme="majorHAnsi" w:hAnsiTheme="majorHAnsi" w:cstheme="majorHAnsi"/>
        </w:rPr>
        <w:t>c</w:t>
      </w:r>
      <w:r w:rsidR="00B45722" w:rsidRPr="0028295B">
        <w:rPr>
          <w:rFonts w:asciiTheme="majorHAnsi" w:hAnsiTheme="majorHAnsi" w:cstheme="majorHAnsi"/>
        </w:rPr>
        <w:t>ych sieciami uzbrojenia terenu.</w:t>
      </w:r>
    </w:p>
    <w:p w14:paraId="053B6838" w14:textId="77777777" w:rsidR="003E7097" w:rsidRPr="0028295B" w:rsidRDefault="003E7097" w:rsidP="00605AD2">
      <w:pPr>
        <w:pStyle w:val="Akapitzlist"/>
        <w:numPr>
          <w:ilvl w:val="0"/>
          <w:numId w:val="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Przetworzy pobrane </w:t>
      </w:r>
      <w:r w:rsidR="000017EC" w:rsidRPr="0028295B">
        <w:rPr>
          <w:rFonts w:asciiTheme="majorHAnsi" w:hAnsiTheme="majorHAnsi" w:cstheme="majorHAnsi"/>
        </w:rPr>
        <w:t xml:space="preserve">i pozyskane </w:t>
      </w:r>
      <w:r w:rsidRPr="0028295B">
        <w:rPr>
          <w:rFonts w:asciiTheme="majorHAnsi" w:hAnsiTheme="majorHAnsi" w:cstheme="majorHAnsi"/>
        </w:rPr>
        <w:t>materiały</w:t>
      </w:r>
      <w:r w:rsidR="0004727E" w:rsidRPr="0028295B">
        <w:rPr>
          <w:rFonts w:asciiTheme="majorHAnsi" w:hAnsiTheme="majorHAnsi" w:cstheme="majorHAnsi"/>
        </w:rPr>
        <w:t xml:space="preserve"> określone w ust. 1 i 2 rozdz. IV</w:t>
      </w:r>
      <w:r w:rsidRPr="0028295B">
        <w:rPr>
          <w:rFonts w:asciiTheme="majorHAnsi" w:hAnsiTheme="majorHAnsi" w:cstheme="majorHAnsi"/>
        </w:rPr>
        <w:t>, w tym:</w:t>
      </w:r>
    </w:p>
    <w:p w14:paraId="5319E942" w14:textId="77777777" w:rsidR="003E7097" w:rsidRPr="0028295B" w:rsidRDefault="003E7097" w:rsidP="00605AD2">
      <w:pPr>
        <w:pStyle w:val="Akapitzlist"/>
        <w:numPr>
          <w:ilvl w:val="0"/>
          <w:numId w:val="8"/>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zeskanuje, skalibruje, przetransformuje mapy w postaci nieelektronicznej zgodnie z</w:t>
      </w:r>
      <w:r w:rsidR="00563E4F" w:rsidRPr="0028295B">
        <w:rPr>
          <w:rFonts w:asciiTheme="majorHAnsi" w:hAnsiTheme="majorHAnsi" w:cstheme="majorHAnsi"/>
        </w:rPr>
        <w:t xml:space="preserve"> </w:t>
      </w:r>
      <w:r w:rsidRPr="0028295B">
        <w:rPr>
          <w:rFonts w:asciiTheme="majorHAnsi" w:hAnsiTheme="majorHAnsi" w:cstheme="majorHAnsi"/>
        </w:rPr>
        <w:t>przepisami § 48 i 49 rozporządzenia Ministra Spraw Wewnętrznych i Administracji z</w:t>
      </w:r>
      <w:r w:rsidR="00563E4F" w:rsidRPr="0028295B">
        <w:rPr>
          <w:rFonts w:asciiTheme="majorHAnsi" w:hAnsiTheme="majorHAnsi" w:cstheme="majorHAnsi"/>
        </w:rPr>
        <w:t xml:space="preserve"> </w:t>
      </w:r>
      <w:r w:rsidRPr="0028295B">
        <w:rPr>
          <w:rFonts w:asciiTheme="majorHAnsi" w:hAnsiTheme="majorHAnsi" w:cstheme="majorHAnsi"/>
        </w:rPr>
        <w:t>dnia 9 listopada 2011</w:t>
      </w:r>
      <w:r w:rsidR="008F4A74" w:rsidRPr="0028295B">
        <w:rPr>
          <w:rFonts w:asciiTheme="majorHAnsi" w:hAnsiTheme="majorHAnsi" w:cstheme="majorHAnsi"/>
        </w:rPr>
        <w:t>r.</w:t>
      </w:r>
      <w:r w:rsidRPr="0028295B">
        <w:rPr>
          <w:rFonts w:asciiTheme="majorHAnsi" w:hAnsiTheme="majorHAnsi" w:cstheme="majorHAnsi"/>
        </w:rPr>
        <w:t xml:space="preserve"> w sprawie standardów technicznych wykonywania</w:t>
      </w:r>
      <w:r w:rsidR="00563E4F" w:rsidRPr="0028295B">
        <w:rPr>
          <w:rFonts w:asciiTheme="majorHAnsi" w:hAnsiTheme="majorHAnsi" w:cstheme="majorHAnsi"/>
        </w:rPr>
        <w:t xml:space="preserve"> </w:t>
      </w:r>
      <w:r w:rsidRPr="0028295B">
        <w:rPr>
          <w:rFonts w:asciiTheme="majorHAnsi" w:hAnsiTheme="majorHAnsi" w:cstheme="majorHAnsi"/>
        </w:rPr>
        <w:t>geodezyjnych pomiarów sytuacyjnych i wysokościowych oraz opracowania i</w:t>
      </w:r>
      <w:r w:rsidR="00563E4F" w:rsidRPr="0028295B">
        <w:rPr>
          <w:rFonts w:asciiTheme="majorHAnsi" w:hAnsiTheme="majorHAnsi" w:cstheme="majorHAnsi"/>
        </w:rPr>
        <w:t xml:space="preserve"> </w:t>
      </w:r>
      <w:r w:rsidRPr="0028295B">
        <w:rPr>
          <w:rFonts w:asciiTheme="majorHAnsi" w:hAnsiTheme="majorHAnsi" w:cstheme="majorHAnsi"/>
        </w:rPr>
        <w:t>przekazywania wyników tych pomiarów do państwowego zasobu geodezyjnego i</w:t>
      </w:r>
      <w:r w:rsidR="00563E4F" w:rsidRPr="0028295B">
        <w:rPr>
          <w:rFonts w:asciiTheme="majorHAnsi" w:hAnsiTheme="majorHAnsi" w:cstheme="majorHAnsi"/>
        </w:rPr>
        <w:t xml:space="preserve"> </w:t>
      </w:r>
      <w:r w:rsidRPr="0028295B">
        <w:rPr>
          <w:rFonts w:asciiTheme="majorHAnsi" w:hAnsiTheme="majorHAnsi" w:cstheme="majorHAnsi"/>
        </w:rPr>
        <w:t>kartograficznego.</w:t>
      </w:r>
    </w:p>
    <w:p w14:paraId="3F99F84C" w14:textId="6ED01401" w:rsidR="00C2502F" w:rsidRPr="00605AD2" w:rsidRDefault="003E7097" w:rsidP="00605AD2">
      <w:pPr>
        <w:pStyle w:val="Akapitzlist"/>
        <w:numPr>
          <w:ilvl w:val="0"/>
          <w:numId w:val="8"/>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 xml:space="preserve">przetransformuje pobrane dane wektorowe zgodnie </w:t>
      </w:r>
      <w:r w:rsidR="00E606E5" w:rsidRPr="0028295B">
        <w:rPr>
          <w:rFonts w:asciiTheme="majorHAnsi" w:hAnsiTheme="majorHAnsi" w:cstheme="majorHAnsi"/>
        </w:rPr>
        <w:t>z zapisami rozdziału III ust. 4.</w:t>
      </w:r>
    </w:p>
    <w:p w14:paraId="0DB970FC" w14:textId="77777777" w:rsidR="000245FB" w:rsidRPr="0028295B" w:rsidRDefault="003E7097" w:rsidP="00605AD2">
      <w:pPr>
        <w:pStyle w:val="Akapitzlist"/>
        <w:numPr>
          <w:ilvl w:val="0"/>
          <w:numId w:val="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Na podstawie materiałów, o których mowa w ust. 1 </w:t>
      </w:r>
      <w:r w:rsidR="00854D2E" w:rsidRPr="0028295B">
        <w:rPr>
          <w:rFonts w:asciiTheme="majorHAnsi" w:hAnsiTheme="majorHAnsi" w:cstheme="majorHAnsi"/>
        </w:rPr>
        <w:t xml:space="preserve">i 2 </w:t>
      </w:r>
      <w:r w:rsidRPr="0028295B">
        <w:rPr>
          <w:rFonts w:asciiTheme="majorHAnsi" w:hAnsiTheme="majorHAnsi" w:cstheme="majorHAnsi"/>
        </w:rPr>
        <w:t>utworzy za pomocą dowolnego</w:t>
      </w:r>
      <w:r w:rsidR="008019A8" w:rsidRPr="0028295B">
        <w:rPr>
          <w:rFonts w:asciiTheme="majorHAnsi" w:hAnsiTheme="majorHAnsi" w:cstheme="majorHAnsi"/>
        </w:rPr>
        <w:t xml:space="preserve"> </w:t>
      </w:r>
      <w:r w:rsidRPr="0028295B">
        <w:rPr>
          <w:rFonts w:asciiTheme="majorHAnsi" w:hAnsiTheme="majorHAnsi" w:cstheme="majorHAnsi"/>
        </w:rPr>
        <w:t>oprogramowania roboczą bazę danych w układzie współrzędnych, o którym mowa w</w:t>
      </w:r>
      <w:r w:rsidR="008019A8" w:rsidRPr="0028295B">
        <w:rPr>
          <w:rFonts w:asciiTheme="majorHAnsi" w:hAnsiTheme="majorHAnsi" w:cstheme="majorHAnsi"/>
        </w:rPr>
        <w:t xml:space="preserve"> </w:t>
      </w:r>
      <w:r w:rsidRPr="0028295B">
        <w:rPr>
          <w:rFonts w:asciiTheme="majorHAnsi" w:hAnsiTheme="majorHAnsi" w:cstheme="majorHAnsi"/>
        </w:rPr>
        <w:t>rozdziale III ust. 1.</w:t>
      </w:r>
    </w:p>
    <w:p w14:paraId="1E302441" w14:textId="77777777" w:rsidR="000245FB" w:rsidRPr="0028295B" w:rsidRDefault="0077346C" w:rsidP="00605AD2">
      <w:pPr>
        <w:pStyle w:val="Akapitzlist"/>
        <w:numPr>
          <w:ilvl w:val="1"/>
          <w:numId w:val="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lastRenderedPageBreak/>
        <w:t>Przy tworzeniu roboczej bazy GESUT, Wykonawca zobowiązany jest do stosowania następującej hierarchii źródeł danych:</w:t>
      </w:r>
    </w:p>
    <w:p w14:paraId="37EB87A3" w14:textId="77777777" w:rsidR="0077346C" w:rsidRPr="0028295B" w:rsidRDefault="0077346C" w:rsidP="00605AD2">
      <w:pPr>
        <w:pStyle w:val="Akapitzlist"/>
        <w:numPr>
          <w:ilvl w:val="2"/>
          <w:numId w:val="6"/>
        </w:numPr>
        <w:spacing w:before="120" w:after="0" w:line="288" w:lineRule="auto"/>
        <w:ind w:left="1418" w:hanging="698"/>
        <w:contextualSpacing w:val="0"/>
        <w:jc w:val="both"/>
        <w:rPr>
          <w:rFonts w:asciiTheme="majorHAnsi" w:hAnsiTheme="majorHAnsi" w:cstheme="majorHAnsi"/>
        </w:rPr>
      </w:pPr>
      <w:r w:rsidRPr="0028295B">
        <w:rPr>
          <w:rFonts w:asciiTheme="majorHAnsi" w:hAnsiTheme="majorHAnsi" w:cstheme="majorHAnsi"/>
        </w:rPr>
        <w:t>Obiekty będące szczegółami sytuacyjnymi I grupy dokładnościowej, w rozumieniu rozporządzenia Ministra Spraw Wewnętrznych i Administracji z dnia 9 listopada 2011</w:t>
      </w:r>
      <w:r w:rsidR="008F4A74" w:rsidRPr="0028295B">
        <w:rPr>
          <w:rFonts w:asciiTheme="majorHAnsi" w:hAnsiTheme="majorHAnsi" w:cstheme="majorHAnsi"/>
        </w:rPr>
        <w:t>r.</w:t>
      </w:r>
      <w:r w:rsidRPr="0028295B">
        <w:rPr>
          <w:rFonts w:asciiTheme="majorHAnsi" w:hAnsiTheme="majorHAnsi" w:cstheme="majorHAnsi"/>
        </w:rPr>
        <w:t xml:space="preserve"> w sprawie standardów technicznych wykonywania geodezyjnych pomiarów sytuacyjnych i wysokościowych oraz opracowywania i przekazywania wyników tych pomiarów do państwowego zasobu geodezyjnego i kartograficznego.</w:t>
      </w:r>
    </w:p>
    <w:p w14:paraId="61BF50A1" w14:textId="08231AE7" w:rsidR="00ED2AB1" w:rsidRPr="00C2502F" w:rsidRDefault="00ED2AB1" w:rsidP="00605AD2">
      <w:pPr>
        <w:pStyle w:val="Akapitzlist"/>
        <w:numPr>
          <w:ilvl w:val="1"/>
          <w:numId w:val="24"/>
        </w:numPr>
        <w:spacing w:before="120" w:after="0" w:line="288" w:lineRule="auto"/>
        <w:ind w:left="1843" w:hanging="425"/>
        <w:contextualSpacing w:val="0"/>
        <w:jc w:val="both"/>
        <w:rPr>
          <w:rFonts w:asciiTheme="majorHAnsi" w:hAnsiTheme="majorHAnsi" w:cstheme="majorHAnsi"/>
          <w:b/>
          <w:i/>
        </w:rPr>
      </w:pPr>
      <w:r w:rsidRPr="0028295B">
        <w:rPr>
          <w:rFonts w:asciiTheme="majorHAnsi" w:hAnsiTheme="majorHAnsi" w:cstheme="majorHAnsi"/>
        </w:rPr>
        <w:t>[</w:t>
      </w:r>
      <w:r w:rsidRPr="0028295B">
        <w:rPr>
          <w:rFonts w:asciiTheme="majorHAnsi" w:hAnsiTheme="majorHAnsi" w:cstheme="majorHAnsi"/>
          <w:b/>
        </w:rPr>
        <w:t>1</w:t>
      </w:r>
      <w:r w:rsidRPr="0028295B">
        <w:rPr>
          <w:rFonts w:asciiTheme="majorHAnsi" w:hAnsiTheme="majorHAnsi" w:cstheme="majorHAnsi"/>
        </w:rPr>
        <w:t xml:space="preserve">] Operaty techniczne, włączone do </w:t>
      </w:r>
      <w:proofErr w:type="spellStart"/>
      <w:r w:rsidRPr="0028295B">
        <w:rPr>
          <w:rFonts w:asciiTheme="majorHAnsi" w:hAnsiTheme="majorHAnsi" w:cstheme="majorHAnsi"/>
        </w:rPr>
        <w:t>PZGiK</w:t>
      </w:r>
      <w:proofErr w:type="spellEnd"/>
      <w:r w:rsidRPr="0028295B">
        <w:rPr>
          <w:rFonts w:asciiTheme="majorHAnsi" w:hAnsiTheme="majorHAnsi" w:cstheme="majorHAnsi"/>
        </w:rPr>
        <w:t>, zawierające rezultaty geodezyjnych pomiaró</w:t>
      </w:r>
      <w:r w:rsidR="00EC6BFB" w:rsidRPr="0028295B">
        <w:rPr>
          <w:rFonts w:asciiTheme="majorHAnsi" w:hAnsiTheme="majorHAnsi" w:cstheme="majorHAnsi"/>
        </w:rPr>
        <w:t xml:space="preserve">w sytuacyjnych i wysokościowych, </w:t>
      </w:r>
      <w:r w:rsidR="00EC6BFB" w:rsidRPr="00C2502F">
        <w:rPr>
          <w:rFonts w:asciiTheme="majorHAnsi" w:hAnsiTheme="majorHAnsi" w:cstheme="majorHAnsi"/>
          <w:b/>
          <w:i/>
        </w:rPr>
        <w:t>przy czym obowiązuje kolejność prac od najnowszych do najstarszych operatów.</w:t>
      </w:r>
    </w:p>
    <w:p w14:paraId="03851738" w14:textId="77777777" w:rsidR="00ED2AB1" w:rsidRPr="0028295B" w:rsidRDefault="00ED2AB1" w:rsidP="00605AD2">
      <w:pPr>
        <w:pStyle w:val="Akapitzlist"/>
        <w:numPr>
          <w:ilvl w:val="1"/>
          <w:numId w:val="24"/>
        </w:numPr>
        <w:spacing w:before="120" w:after="0" w:line="288" w:lineRule="auto"/>
        <w:ind w:left="1843" w:hanging="425"/>
        <w:contextualSpacing w:val="0"/>
        <w:jc w:val="both"/>
        <w:rPr>
          <w:rFonts w:asciiTheme="majorHAnsi" w:hAnsiTheme="majorHAnsi" w:cstheme="majorHAnsi"/>
        </w:rPr>
      </w:pPr>
      <w:r w:rsidRPr="0028295B">
        <w:rPr>
          <w:rFonts w:asciiTheme="majorHAnsi" w:hAnsiTheme="majorHAnsi" w:cstheme="majorHAnsi"/>
        </w:rPr>
        <w:t>[</w:t>
      </w:r>
      <w:r w:rsidRPr="0028295B">
        <w:rPr>
          <w:rFonts w:asciiTheme="majorHAnsi" w:hAnsiTheme="majorHAnsi" w:cstheme="majorHAnsi"/>
          <w:b/>
        </w:rPr>
        <w:t>2</w:t>
      </w:r>
      <w:r w:rsidRPr="0028295B">
        <w:rPr>
          <w:rFonts w:asciiTheme="majorHAnsi" w:hAnsiTheme="majorHAnsi" w:cstheme="majorHAnsi"/>
        </w:rPr>
        <w:t xml:space="preserve">] Digitalizacja ekranowa mapy zasadniczej lub innych map wielkoskalowych, w przypadku braku dokumentacji, o której mowa w pkt </w:t>
      </w:r>
      <w:r w:rsidR="00FA4498" w:rsidRPr="0028295B">
        <w:rPr>
          <w:rFonts w:asciiTheme="majorHAnsi" w:hAnsiTheme="majorHAnsi" w:cstheme="majorHAnsi"/>
        </w:rPr>
        <w:t>5.1.1.a</w:t>
      </w:r>
      <w:r w:rsidRPr="0028295B">
        <w:rPr>
          <w:rFonts w:asciiTheme="majorHAnsi" w:hAnsiTheme="majorHAnsi" w:cstheme="majorHAnsi"/>
        </w:rPr>
        <w:t>.</w:t>
      </w:r>
    </w:p>
    <w:p w14:paraId="23D873F2" w14:textId="77777777" w:rsidR="005321FC" w:rsidRPr="0028295B" w:rsidRDefault="003E7097" w:rsidP="00605AD2">
      <w:pPr>
        <w:pStyle w:val="Akapitzlist"/>
        <w:numPr>
          <w:ilvl w:val="2"/>
          <w:numId w:val="6"/>
        </w:numPr>
        <w:spacing w:before="120" w:after="0" w:line="288" w:lineRule="auto"/>
        <w:ind w:left="1418" w:hanging="698"/>
        <w:contextualSpacing w:val="0"/>
        <w:jc w:val="both"/>
        <w:rPr>
          <w:rFonts w:asciiTheme="majorHAnsi" w:hAnsiTheme="majorHAnsi" w:cstheme="majorHAnsi"/>
        </w:rPr>
      </w:pPr>
      <w:r w:rsidRPr="0028295B">
        <w:rPr>
          <w:rFonts w:asciiTheme="majorHAnsi" w:hAnsiTheme="majorHAnsi" w:cstheme="majorHAnsi"/>
        </w:rPr>
        <w:t>Obiekty będące szczegółami sytuacyjnymi</w:t>
      </w:r>
      <w:r w:rsidR="005321FC" w:rsidRPr="0028295B">
        <w:rPr>
          <w:rFonts w:asciiTheme="majorHAnsi" w:hAnsiTheme="majorHAnsi" w:cstheme="majorHAnsi"/>
        </w:rPr>
        <w:t xml:space="preserve"> </w:t>
      </w:r>
      <w:r w:rsidR="00DA621A" w:rsidRPr="0028295B">
        <w:rPr>
          <w:rFonts w:asciiTheme="majorHAnsi" w:hAnsiTheme="majorHAnsi" w:cstheme="majorHAnsi"/>
        </w:rPr>
        <w:t>niewymienione w 5.1.1.</w:t>
      </w:r>
    </w:p>
    <w:p w14:paraId="66829566" w14:textId="0E8CD129" w:rsidR="00C2502F" w:rsidRPr="00605AD2" w:rsidRDefault="005321FC" w:rsidP="00605AD2">
      <w:pPr>
        <w:pStyle w:val="Akapitzlist"/>
        <w:numPr>
          <w:ilvl w:val="1"/>
          <w:numId w:val="8"/>
        </w:numPr>
        <w:spacing w:before="120" w:after="0" w:line="288" w:lineRule="auto"/>
        <w:ind w:left="1780" w:hanging="362"/>
        <w:contextualSpacing w:val="0"/>
        <w:jc w:val="both"/>
        <w:rPr>
          <w:rFonts w:asciiTheme="majorHAnsi" w:hAnsiTheme="majorHAnsi" w:cstheme="majorHAnsi"/>
        </w:rPr>
      </w:pPr>
      <w:r w:rsidRPr="0028295B">
        <w:rPr>
          <w:rFonts w:asciiTheme="majorHAnsi" w:hAnsiTheme="majorHAnsi" w:cstheme="majorHAnsi"/>
        </w:rPr>
        <w:t>[</w:t>
      </w:r>
      <w:r w:rsidR="003E7097" w:rsidRPr="0028295B">
        <w:rPr>
          <w:rFonts w:asciiTheme="majorHAnsi" w:hAnsiTheme="majorHAnsi" w:cstheme="majorHAnsi"/>
          <w:b/>
        </w:rPr>
        <w:t>1</w:t>
      </w:r>
      <w:r w:rsidRPr="0028295B">
        <w:rPr>
          <w:rFonts w:asciiTheme="majorHAnsi" w:hAnsiTheme="majorHAnsi" w:cstheme="majorHAnsi"/>
        </w:rPr>
        <w:t xml:space="preserve">] </w:t>
      </w:r>
      <w:r w:rsidR="003E7097" w:rsidRPr="0028295B">
        <w:rPr>
          <w:rFonts w:asciiTheme="majorHAnsi" w:hAnsiTheme="majorHAnsi" w:cstheme="majorHAnsi"/>
        </w:rPr>
        <w:t>Digitalizacja ekranowa mapy zasadniczej lub</w:t>
      </w:r>
      <w:r w:rsidRPr="0028295B">
        <w:rPr>
          <w:rFonts w:asciiTheme="majorHAnsi" w:hAnsiTheme="majorHAnsi" w:cstheme="majorHAnsi"/>
        </w:rPr>
        <w:t xml:space="preserve"> </w:t>
      </w:r>
      <w:r w:rsidR="003E7097" w:rsidRPr="0028295B">
        <w:rPr>
          <w:rFonts w:asciiTheme="majorHAnsi" w:hAnsiTheme="majorHAnsi" w:cstheme="majorHAnsi"/>
        </w:rPr>
        <w:t>innych map wielkoskalowych, w przypadku gdy</w:t>
      </w:r>
      <w:r w:rsidRPr="0028295B">
        <w:rPr>
          <w:rFonts w:asciiTheme="majorHAnsi" w:hAnsiTheme="majorHAnsi" w:cstheme="majorHAnsi"/>
        </w:rPr>
        <w:t xml:space="preserve"> </w:t>
      </w:r>
      <w:r w:rsidR="003E7097" w:rsidRPr="0028295B">
        <w:rPr>
          <w:rFonts w:asciiTheme="majorHAnsi" w:hAnsiTheme="majorHAnsi" w:cstheme="majorHAnsi"/>
        </w:rPr>
        <w:t>mapa ta prowadzona jest w postaci</w:t>
      </w:r>
      <w:r w:rsidRPr="0028295B">
        <w:rPr>
          <w:rFonts w:asciiTheme="majorHAnsi" w:hAnsiTheme="majorHAnsi" w:cstheme="majorHAnsi"/>
        </w:rPr>
        <w:t xml:space="preserve"> </w:t>
      </w:r>
      <w:r w:rsidR="003E7097" w:rsidRPr="0028295B">
        <w:rPr>
          <w:rFonts w:asciiTheme="majorHAnsi" w:hAnsiTheme="majorHAnsi" w:cstheme="majorHAnsi"/>
        </w:rPr>
        <w:t>nieelektronicznej.</w:t>
      </w:r>
    </w:p>
    <w:p w14:paraId="3AAA61F1" w14:textId="7096EDBC" w:rsidR="00C2502F" w:rsidRPr="00605AD2" w:rsidRDefault="003E7097" w:rsidP="00605AD2">
      <w:pPr>
        <w:pStyle w:val="Akapitzlist"/>
        <w:numPr>
          <w:ilvl w:val="1"/>
          <w:numId w:val="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Wykonawca nie będzie wykorzystywał przy tworzeniu roboczej bazy GESUT</w:t>
      </w:r>
      <w:r w:rsidR="005321FC" w:rsidRPr="0028295B">
        <w:rPr>
          <w:rFonts w:asciiTheme="majorHAnsi" w:hAnsiTheme="majorHAnsi" w:cstheme="majorHAnsi"/>
        </w:rPr>
        <w:t xml:space="preserve"> </w:t>
      </w:r>
      <w:r w:rsidRPr="0028295B">
        <w:rPr>
          <w:rFonts w:asciiTheme="majorHAnsi" w:hAnsiTheme="majorHAnsi" w:cstheme="majorHAnsi"/>
        </w:rPr>
        <w:t xml:space="preserve">obiektów zgromadzonych w </w:t>
      </w:r>
      <w:proofErr w:type="spellStart"/>
      <w:r w:rsidRPr="0028295B">
        <w:rPr>
          <w:rFonts w:asciiTheme="majorHAnsi" w:hAnsiTheme="majorHAnsi" w:cstheme="majorHAnsi"/>
        </w:rPr>
        <w:t>PZGiK</w:t>
      </w:r>
      <w:proofErr w:type="spellEnd"/>
      <w:r w:rsidRPr="0028295B">
        <w:rPr>
          <w:rFonts w:asciiTheme="majorHAnsi" w:hAnsiTheme="majorHAnsi" w:cstheme="majorHAnsi"/>
        </w:rPr>
        <w:t xml:space="preserve"> i należących do I grupy dokładnościowej, dla</w:t>
      </w:r>
      <w:r w:rsidR="005321FC" w:rsidRPr="0028295B">
        <w:rPr>
          <w:rFonts w:asciiTheme="majorHAnsi" w:hAnsiTheme="majorHAnsi" w:cstheme="majorHAnsi"/>
        </w:rPr>
        <w:t xml:space="preserve"> </w:t>
      </w:r>
      <w:r w:rsidRPr="0028295B">
        <w:rPr>
          <w:rFonts w:asciiTheme="majorHAnsi" w:hAnsiTheme="majorHAnsi" w:cstheme="majorHAnsi"/>
        </w:rPr>
        <w:t>których położenie i geometria utworzona została w drodze ekranowej digitalizacji</w:t>
      </w:r>
      <w:r w:rsidR="005321FC" w:rsidRPr="0028295B">
        <w:rPr>
          <w:rFonts w:asciiTheme="majorHAnsi" w:hAnsiTheme="majorHAnsi" w:cstheme="majorHAnsi"/>
        </w:rPr>
        <w:t xml:space="preserve"> </w:t>
      </w:r>
      <w:r w:rsidRPr="0028295B">
        <w:rPr>
          <w:rFonts w:asciiTheme="majorHAnsi" w:hAnsiTheme="majorHAnsi" w:cstheme="majorHAnsi"/>
        </w:rPr>
        <w:t>mapy zasadniczej, a w odniesieniu do których istnieje dokumentacja geodezyjna</w:t>
      </w:r>
      <w:r w:rsidR="005321FC" w:rsidRPr="0028295B">
        <w:rPr>
          <w:rFonts w:asciiTheme="majorHAnsi" w:hAnsiTheme="majorHAnsi" w:cstheme="majorHAnsi"/>
        </w:rPr>
        <w:t xml:space="preserve"> </w:t>
      </w:r>
      <w:r w:rsidRPr="0028295B">
        <w:rPr>
          <w:rFonts w:asciiTheme="majorHAnsi" w:hAnsiTheme="majorHAnsi" w:cstheme="majorHAnsi"/>
        </w:rPr>
        <w:t>zawierająca wyniki geodezyjnych pomiarów tych szczegółów sytuacyjnych.</w:t>
      </w:r>
      <w:r w:rsidR="005321FC" w:rsidRPr="0028295B">
        <w:rPr>
          <w:rFonts w:asciiTheme="majorHAnsi" w:hAnsiTheme="majorHAnsi" w:cstheme="majorHAnsi"/>
        </w:rPr>
        <w:t xml:space="preserve"> </w:t>
      </w:r>
      <w:r w:rsidRPr="0028295B">
        <w:rPr>
          <w:rFonts w:asciiTheme="majorHAnsi" w:hAnsiTheme="majorHAnsi" w:cstheme="majorHAnsi"/>
        </w:rPr>
        <w:t>W takim przypadku Wykonawca pozyska niezbędne dane w drodze obliczeń z</w:t>
      </w:r>
      <w:r w:rsidR="009F3F09" w:rsidRPr="0028295B">
        <w:rPr>
          <w:rFonts w:asciiTheme="majorHAnsi" w:hAnsiTheme="majorHAnsi" w:cstheme="majorHAnsi"/>
        </w:rPr>
        <w:t xml:space="preserve"> </w:t>
      </w:r>
      <w:r w:rsidRPr="0028295B">
        <w:rPr>
          <w:rFonts w:asciiTheme="majorHAnsi" w:hAnsiTheme="majorHAnsi" w:cstheme="majorHAnsi"/>
        </w:rPr>
        <w:t>wykorzystaniem danych obserwacyjnych zawartych w tej dokumentacji.</w:t>
      </w:r>
    </w:p>
    <w:p w14:paraId="4FAA3CBE" w14:textId="081F40DA" w:rsidR="003E7097" w:rsidRPr="0028295B" w:rsidRDefault="003E7097" w:rsidP="00605AD2">
      <w:pPr>
        <w:pStyle w:val="Akapitzlist"/>
        <w:numPr>
          <w:ilvl w:val="1"/>
          <w:numId w:val="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roboczej bazie danych, na podstawie materiałów, o których mowa w ust. 1):</w:t>
      </w:r>
    </w:p>
    <w:p w14:paraId="50E928AE" w14:textId="77777777" w:rsidR="003E7097" w:rsidRPr="0028295B" w:rsidRDefault="003E7097" w:rsidP="00605AD2">
      <w:pPr>
        <w:pStyle w:val="Akapitzlist"/>
        <w:numPr>
          <w:ilvl w:val="0"/>
          <w:numId w:val="11"/>
        </w:numPr>
        <w:spacing w:before="120" w:after="0" w:line="288" w:lineRule="auto"/>
        <w:ind w:left="1134" w:hanging="357"/>
        <w:contextualSpacing w:val="0"/>
        <w:jc w:val="both"/>
        <w:rPr>
          <w:rFonts w:asciiTheme="majorHAnsi" w:hAnsiTheme="majorHAnsi" w:cstheme="majorHAnsi"/>
        </w:rPr>
      </w:pPr>
      <w:r w:rsidRPr="0028295B">
        <w:rPr>
          <w:rFonts w:asciiTheme="majorHAnsi" w:hAnsiTheme="majorHAnsi" w:cstheme="majorHAnsi"/>
        </w:rPr>
        <w:t>utworzy obiekty zgodnie z obowiązującym modelem danych GESUT dla</w:t>
      </w:r>
      <w:r w:rsidR="002511D4" w:rsidRPr="0028295B">
        <w:rPr>
          <w:rFonts w:asciiTheme="majorHAnsi" w:hAnsiTheme="majorHAnsi" w:cstheme="majorHAnsi"/>
        </w:rPr>
        <w:t xml:space="preserve"> </w:t>
      </w:r>
      <w:r w:rsidRPr="0028295B">
        <w:rPr>
          <w:rFonts w:asciiTheme="majorHAnsi" w:hAnsiTheme="majorHAnsi" w:cstheme="majorHAnsi"/>
        </w:rPr>
        <w:t xml:space="preserve">których atrybut </w:t>
      </w:r>
      <w:proofErr w:type="spellStart"/>
      <w:r w:rsidRPr="0028295B">
        <w:rPr>
          <w:rFonts w:asciiTheme="majorHAnsi" w:hAnsiTheme="majorHAnsi" w:cstheme="majorHAnsi"/>
          <w:i/>
        </w:rPr>
        <w:t>startObiekt</w:t>
      </w:r>
      <w:proofErr w:type="spellEnd"/>
      <w:r w:rsidRPr="0028295B">
        <w:rPr>
          <w:rFonts w:asciiTheme="majorHAnsi" w:hAnsiTheme="majorHAnsi" w:cstheme="majorHAnsi"/>
        </w:rPr>
        <w:t xml:space="preserve"> przyjmie wartość zgodną z rzeczywistym czasem</w:t>
      </w:r>
      <w:r w:rsidR="002511D4" w:rsidRPr="0028295B">
        <w:rPr>
          <w:rFonts w:asciiTheme="majorHAnsi" w:hAnsiTheme="majorHAnsi" w:cstheme="majorHAnsi"/>
        </w:rPr>
        <w:t xml:space="preserve"> </w:t>
      </w:r>
      <w:r w:rsidRPr="0028295B">
        <w:rPr>
          <w:rFonts w:asciiTheme="majorHAnsi" w:hAnsiTheme="majorHAnsi" w:cstheme="majorHAnsi"/>
        </w:rPr>
        <w:t>wprowadzenia obiektu do roboczej bazy danych;</w:t>
      </w:r>
    </w:p>
    <w:p w14:paraId="1BCA7C05" w14:textId="77777777" w:rsidR="003E7097" w:rsidRPr="0028295B" w:rsidRDefault="003E7097" w:rsidP="00605AD2">
      <w:pPr>
        <w:pStyle w:val="Akapitzlist"/>
        <w:numPr>
          <w:ilvl w:val="0"/>
          <w:numId w:val="11"/>
        </w:numPr>
        <w:spacing w:before="120" w:after="0" w:line="288" w:lineRule="auto"/>
        <w:ind w:left="1134" w:hanging="357"/>
        <w:contextualSpacing w:val="0"/>
        <w:jc w:val="both"/>
        <w:rPr>
          <w:rFonts w:asciiTheme="majorHAnsi" w:hAnsiTheme="majorHAnsi" w:cstheme="majorHAnsi"/>
        </w:rPr>
      </w:pPr>
      <w:r w:rsidRPr="0028295B">
        <w:rPr>
          <w:rFonts w:asciiTheme="majorHAnsi" w:hAnsiTheme="majorHAnsi" w:cstheme="majorHAnsi"/>
        </w:rPr>
        <w:t>dokona dostosowania istniejących w postaci cyfrowej obiektów do zgodności z</w:t>
      </w:r>
      <w:r w:rsidR="002511D4" w:rsidRPr="0028295B">
        <w:rPr>
          <w:rFonts w:asciiTheme="majorHAnsi" w:hAnsiTheme="majorHAnsi" w:cstheme="majorHAnsi"/>
        </w:rPr>
        <w:t xml:space="preserve"> </w:t>
      </w:r>
      <w:r w:rsidRPr="0028295B">
        <w:rPr>
          <w:rFonts w:asciiTheme="majorHAnsi" w:hAnsiTheme="majorHAnsi" w:cstheme="majorHAnsi"/>
        </w:rPr>
        <w:t>obowiązującym modelem danych GESUT, przy czym zachowa informację o</w:t>
      </w:r>
      <w:r w:rsidR="002511D4" w:rsidRPr="0028295B">
        <w:rPr>
          <w:rFonts w:asciiTheme="majorHAnsi" w:hAnsiTheme="majorHAnsi" w:cstheme="majorHAnsi"/>
        </w:rPr>
        <w:t xml:space="preserve"> </w:t>
      </w:r>
      <w:r w:rsidRPr="0028295B">
        <w:rPr>
          <w:rFonts w:asciiTheme="majorHAnsi" w:hAnsiTheme="majorHAnsi" w:cstheme="majorHAnsi"/>
        </w:rPr>
        <w:t>historii obiektów (m.in. informacje o operatach technicznych obiektów lub</w:t>
      </w:r>
      <w:r w:rsidR="002511D4" w:rsidRPr="0028295B">
        <w:rPr>
          <w:rFonts w:asciiTheme="majorHAnsi" w:hAnsiTheme="majorHAnsi" w:cstheme="majorHAnsi"/>
        </w:rPr>
        <w:t xml:space="preserve"> </w:t>
      </w:r>
      <w:r w:rsidRPr="0028295B">
        <w:rPr>
          <w:rFonts w:asciiTheme="majorHAnsi" w:hAnsiTheme="majorHAnsi" w:cstheme="majorHAnsi"/>
        </w:rPr>
        <w:t xml:space="preserve">elementów tworzących te obiekty, wartości atrybutu </w:t>
      </w:r>
      <w:proofErr w:type="spellStart"/>
      <w:r w:rsidRPr="0028295B">
        <w:rPr>
          <w:rFonts w:asciiTheme="majorHAnsi" w:hAnsiTheme="majorHAnsi" w:cstheme="majorHAnsi"/>
          <w:i/>
        </w:rPr>
        <w:t>startObiekt</w:t>
      </w:r>
      <w:proofErr w:type="spellEnd"/>
      <w:r w:rsidRPr="0028295B">
        <w:rPr>
          <w:rFonts w:asciiTheme="majorHAnsi" w:hAnsiTheme="majorHAnsi" w:cstheme="majorHAnsi"/>
        </w:rPr>
        <w:t xml:space="preserve"> oraz wartość</w:t>
      </w:r>
      <w:r w:rsidR="002511D4" w:rsidRPr="0028295B">
        <w:rPr>
          <w:rFonts w:asciiTheme="majorHAnsi" w:hAnsiTheme="majorHAnsi" w:cstheme="majorHAnsi"/>
        </w:rPr>
        <w:t xml:space="preserve"> </w:t>
      </w:r>
      <w:r w:rsidRPr="0028295B">
        <w:rPr>
          <w:rFonts w:asciiTheme="majorHAnsi" w:hAnsiTheme="majorHAnsi" w:cstheme="majorHAnsi"/>
        </w:rPr>
        <w:t>identyfikatora IIP obiektów, jeżeli zostały nadane w systemie prowadzonym</w:t>
      </w:r>
      <w:r w:rsidR="002511D4" w:rsidRPr="0028295B">
        <w:rPr>
          <w:rFonts w:asciiTheme="majorHAnsi" w:hAnsiTheme="majorHAnsi" w:cstheme="majorHAnsi"/>
        </w:rPr>
        <w:t xml:space="preserve"> </w:t>
      </w:r>
      <w:r w:rsidRPr="0028295B">
        <w:rPr>
          <w:rFonts w:asciiTheme="majorHAnsi" w:hAnsiTheme="majorHAnsi" w:cstheme="majorHAnsi"/>
        </w:rPr>
        <w:t>przez Starostę);</w:t>
      </w:r>
    </w:p>
    <w:p w14:paraId="4204995E" w14:textId="77777777" w:rsidR="003E7097" w:rsidRPr="0028295B" w:rsidRDefault="003E7097" w:rsidP="00605AD2">
      <w:pPr>
        <w:pStyle w:val="Akapitzlist"/>
        <w:numPr>
          <w:ilvl w:val="0"/>
          <w:numId w:val="11"/>
        </w:numPr>
        <w:spacing w:before="120" w:after="0" w:line="288" w:lineRule="auto"/>
        <w:ind w:left="1134" w:hanging="357"/>
        <w:contextualSpacing w:val="0"/>
        <w:jc w:val="both"/>
        <w:rPr>
          <w:rFonts w:asciiTheme="majorHAnsi" w:hAnsiTheme="majorHAnsi" w:cstheme="majorHAnsi"/>
        </w:rPr>
      </w:pPr>
      <w:r w:rsidRPr="0028295B">
        <w:rPr>
          <w:rFonts w:asciiTheme="majorHAnsi" w:hAnsiTheme="majorHAnsi" w:cstheme="majorHAnsi"/>
        </w:rPr>
        <w:t>wprowadzi atrybuty obiektów na podstawie materiałów, o których mowa w</w:t>
      </w:r>
      <w:r w:rsidR="002511D4" w:rsidRPr="0028295B">
        <w:rPr>
          <w:rFonts w:asciiTheme="majorHAnsi" w:hAnsiTheme="majorHAnsi" w:cstheme="majorHAnsi"/>
        </w:rPr>
        <w:t xml:space="preserve"> </w:t>
      </w:r>
      <w:r w:rsidRPr="0028295B">
        <w:rPr>
          <w:rFonts w:asciiTheme="majorHAnsi" w:hAnsiTheme="majorHAnsi" w:cstheme="majorHAnsi"/>
        </w:rPr>
        <w:t>ust. 1. przy czym w przypadku:</w:t>
      </w:r>
    </w:p>
    <w:p w14:paraId="457C84EA" w14:textId="77777777" w:rsidR="003E7097" w:rsidRPr="0028295B" w:rsidRDefault="003E7097" w:rsidP="00605AD2">
      <w:pPr>
        <w:pStyle w:val="Akapitzlist"/>
        <w:numPr>
          <w:ilvl w:val="0"/>
          <w:numId w:val="13"/>
        </w:numPr>
        <w:spacing w:before="120" w:after="0" w:line="288" w:lineRule="auto"/>
        <w:ind w:left="1559" w:hanging="357"/>
        <w:contextualSpacing w:val="0"/>
        <w:jc w:val="both"/>
        <w:rPr>
          <w:rFonts w:asciiTheme="majorHAnsi" w:hAnsiTheme="majorHAnsi" w:cstheme="majorHAnsi"/>
        </w:rPr>
      </w:pPr>
      <w:r w:rsidRPr="0028295B">
        <w:rPr>
          <w:rFonts w:asciiTheme="majorHAnsi" w:hAnsiTheme="majorHAnsi" w:cstheme="majorHAnsi"/>
        </w:rPr>
        <w:t>braku informacji niezbędnych do ustalenia wartości atrybutów obiektów</w:t>
      </w:r>
      <w:r w:rsidR="00EB05CB" w:rsidRPr="0028295B">
        <w:rPr>
          <w:rFonts w:asciiTheme="majorHAnsi" w:hAnsiTheme="majorHAnsi" w:cstheme="majorHAnsi"/>
        </w:rPr>
        <w:t xml:space="preserve"> </w:t>
      </w:r>
      <w:r w:rsidRPr="0028295B">
        <w:rPr>
          <w:rFonts w:asciiTheme="majorHAnsi" w:hAnsiTheme="majorHAnsi" w:cstheme="majorHAnsi"/>
        </w:rPr>
        <w:t>inicjalnej bazy GESUT o liczności „1”, „1..*”</w:t>
      </w:r>
      <w:r w:rsidR="00EB05CB" w:rsidRPr="0028295B">
        <w:rPr>
          <w:rFonts w:asciiTheme="majorHAnsi" w:hAnsiTheme="majorHAnsi" w:cstheme="majorHAnsi"/>
        </w:rPr>
        <w:t xml:space="preserve"> </w:t>
      </w:r>
      <w:r w:rsidRPr="0028295B">
        <w:rPr>
          <w:rFonts w:asciiTheme="majorHAnsi" w:hAnsiTheme="majorHAnsi" w:cstheme="majorHAnsi"/>
        </w:rPr>
        <w:t>Wykonawca uzgodni</w:t>
      </w:r>
      <w:r w:rsidR="00EB05CB" w:rsidRPr="0028295B">
        <w:rPr>
          <w:rFonts w:asciiTheme="majorHAnsi" w:hAnsiTheme="majorHAnsi" w:cstheme="majorHAnsi"/>
        </w:rPr>
        <w:t xml:space="preserve"> </w:t>
      </w:r>
      <w:r w:rsidRPr="0028295B">
        <w:rPr>
          <w:rFonts w:asciiTheme="majorHAnsi" w:hAnsiTheme="majorHAnsi" w:cstheme="majorHAnsi"/>
        </w:rPr>
        <w:t>sposób wypełnienia tych atrybutów z Zamawiającym.</w:t>
      </w:r>
    </w:p>
    <w:p w14:paraId="5503CFB6" w14:textId="77777777" w:rsidR="003E7097" w:rsidRPr="0028295B" w:rsidRDefault="003E7097" w:rsidP="00605AD2">
      <w:pPr>
        <w:pStyle w:val="Akapitzlist"/>
        <w:numPr>
          <w:ilvl w:val="0"/>
          <w:numId w:val="13"/>
        </w:numPr>
        <w:spacing w:before="120" w:after="0" w:line="288" w:lineRule="auto"/>
        <w:ind w:left="1559" w:hanging="357"/>
        <w:contextualSpacing w:val="0"/>
        <w:jc w:val="both"/>
        <w:rPr>
          <w:rFonts w:asciiTheme="majorHAnsi" w:hAnsiTheme="majorHAnsi" w:cstheme="majorHAnsi"/>
        </w:rPr>
      </w:pPr>
      <w:r w:rsidRPr="0028295B">
        <w:rPr>
          <w:rFonts w:asciiTheme="majorHAnsi" w:hAnsiTheme="majorHAnsi" w:cstheme="majorHAnsi"/>
        </w:rPr>
        <w:lastRenderedPageBreak/>
        <w:t>braku informacji niezbędnych do ustalenia wartości atrybutu</w:t>
      </w:r>
      <w:r w:rsidR="00EB05CB" w:rsidRPr="0028295B">
        <w:rPr>
          <w:rFonts w:asciiTheme="majorHAnsi" w:hAnsiTheme="majorHAnsi" w:cstheme="majorHAnsi"/>
        </w:rPr>
        <w:t xml:space="preserve"> </w:t>
      </w:r>
      <w:proofErr w:type="spellStart"/>
      <w:r w:rsidRPr="0028295B">
        <w:rPr>
          <w:rFonts w:asciiTheme="majorHAnsi" w:hAnsiTheme="majorHAnsi" w:cstheme="majorHAnsi"/>
          <w:i/>
        </w:rPr>
        <w:t>idMaterialu</w:t>
      </w:r>
      <w:proofErr w:type="spellEnd"/>
      <w:r w:rsidRPr="0028295B">
        <w:rPr>
          <w:rFonts w:asciiTheme="majorHAnsi" w:hAnsiTheme="majorHAnsi" w:cstheme="majorHAnsi"/>
        </w:rPr>
        <w:t xml:space="preserve"> dla obiektów inicjalnej bazy GESUT dla których atrybut</w:t>
      </w:r>
      <w:r w:rsidR="00EB05CB" w:rsidRPr="0028295B">
        <w:rPr>
          <w:rFonts w:asciiTheme="majorHAnsi" w:hAnsiTheme="majorHAnsi" w:cstheme="majorHAnsi"/>
        </w:rPr>
        <w:t xml:space="preserve"> </w:t>
      </w:r>
      <w:r w:rsidRPr="0028295B">
        <w:rPr>
          <w:rFonts w:asciiTheme="majorHAnsi" w:hAnsiTheme="majorHAnsi" w:cstheme="majorHAnsi"/>
        </w:rPr>
        <w:t>istnienie przyjmuje wartość istniejący lub w budowie, Wykonawca</w:t>
      </w:r>
      <w:r w:rsidR="00EB05CB" w:rsidRPr="0028295B">
        <w:rPr>
          <w:rFonts w:asciiTheme="majorHAnsi" w:hAnsiTheme="majorHAnsi" w:cstheme="majorHAnsi"/>
        </w:rPr>
        <w:t xml:space="preserve"> </w:t>
      </w:r>
      <w:r w:rsidRPr="0028295B">
        <w:rPr>
          <w:rFonts w:asciiTheme="majorHAnsi" w:hAnsiTheme="majorHAnsi" w:cstheme="majorHAnsi"/>
        </w:rPr>
        <w:t>uzgodni sposób wypełnienia pól bazy danych w zakresie tego atrybutu</w:t>
      </w:r>
      <w:r w:rsidR="00EB05CB" w:rsidRPr="0028295B">
        <w:rPr>
          <w:rFonts w:asciiTheme="majorHAnsi" w:hAnsiTheme="majorHAnsi" w:cstheme="majorHAnsi"/>
        </w:rPr>
        <w:t xml:space="preserve"> </w:t>
      </w:r>
      <w:r w:rsidRPr="0028295B">
        <w:rPr>
          <w:rFonts w:asciiTheme="majorHAnsi" w:hAnsiTheme="majorHAnsi" w:cstheme="majorHAnsi"/>
        </w:rPr>
        <w:t>z Zamawiającym w formie pisemnej;</w:t>
      </w:r>
    </w:p>
    <w:p w14:paraId="0E4456A2" w14:textId="77777777" w:rsidR="003E7097" w:rsidRPr="0028295B" w:rsidRDefault="003E7097" w:rsidP="00605AD2">
      <w:pPr>
        <w:pStyle w:val="Akapitzlist"/>
        <w:numPr>
          <w:ilvl w:val="0"/>
          <w:numId w:val="13"/>
        </w:numPr>
        <w:spacing w:before="120" w:after="0" w:line="288" w:lineRule="auto"/>
        <w:ind w:left="1559" w:hanging="357"/>
        <w:contextualSpacing w:val="0"/>
        <w:jc w:val="both"/>
        <w:rPr>
          <w:rFonts w:asciiTheme="majorHAnsi" w:hAnsiTheme="majorHAnsi" w:cstheme="majorHAnsi"/>
        </w:rPr>
      </w:pPr>
      <w:r w:rsidRPr="0028295B">
        <w:rPr>
          <w:rFonts w:asciiTheme="majorHAnsi" w:hAnsiTheme="majorHAnsi" w:cstheme="majorHAnsi"/>
        </w:rPr>
        <w:t>wystąpienia w materiałach źródłowych obiektów (bazie</w:t>
      </w:r>
      <w:r w:rsidR="00EB05CB" w:rsidRPr="0028295B">
        <w:rPr>
          <w:rFonts w:asciiTheme="majorHAnsi" w:hAnsiTheme="majorHAnsi" w:cstheme="majorHAnsi"/>
        </w:rPr>
        <w:t xml:space="preserve"> </w:t>
      </w:r>
      <w:r w:rsidRPr="0028295B">
        <w:rPr>
          <w:rFonts w:asciiTheme="majorHAnsi" w:hAnsiTheme="majorHAnsi" w:cstheme="majorHAnsi"/>
        </w:rPr>
        <w:t>danych/pliku/mapie), które zostaną przez Wykonawcę zakwalifikowane</w:t>
      </w:r>
      <w:r w:rsidR="00EB05CB" w:rsidRPr="0028295B">
        <w:rPr>
          <w:rFonts w:asciiTheme="majorHAnsi" w:hAnsiTheme="majorHAnsi" w:cstheme="majorHAnsi"/>
        </w:rPr>
        <w:t xml:space="preserve"> </w:t>
      </w:r>
      <w:r w:rsidRPr="0028295B">
        <w:rPr>
          <w:rFonts w:asciiTheme="majorHAnsi" w:hAnsiTheme="majorHAnsi" w:cstheme="majorHAnsi"/>
        </w:rPr>
        <w:t xml:space="preserve">do klasy </w:t>
      </w:r>
      <w:proofErr w:type="spellStart"/>
      <w:r w:rsidRPr="0028295B">
        <w:rPr>
          <w:rFonts w:asciiTheme="majorHAnsi" w:hAnsiTheme="majorHAnsi" w:cstheme="majorHAnsi"/>
          <w:i/>
        </w:rPr>
        <w:t>GES_Przewod</w:t>
      </w:r>
      <w:proofErr w:type="spellEnd"/>
      <w:r w:rsidRPr="0028295B">
        <w:rPr>
          <w:rFonts w:asciiTheme="majorHAnsi" w:hAnsiTheme="majorHAnsi" w:cstheme="majorHAnsi"/>
        </w:rPr>
        <w:t xml:space="preserve">, </w:t>
      </w:r>
      <w:proofErr w:type="spellStart"/>
      <w:r w:rsidRPr="0028295B">
        <w:rPr>
          <w:rFonts w:asciiTheme="majorHAnsi" w:hAnsiTheme="majorHAnsi" w:cstheme="majorHAnsi"/>
          <w:i/>
        </w:rPr>
        <w:t>GES_Obudowa</w:t>
      </w:r>
      <w:proofErr w:type="spellEnd"/>
      <w:r w:rsidRPr="0028295B">
        <w:rPr>
          <w:rFonts w:asciiTheme="majorHAnsi" w:hAnsiTheme="majorHAnsi" w:cstheme="majorHAnsi"/>
        </w:rPr>
        <w:t>, a których geometria jest</w:t>
      </w:r>
      <w:r w:rsidR="00EB05CB" w:rsidRPr="0028295B">
        <w:rPr>
          <w:rFonts w:asciiTheme="majorHAnsi" w:hAnsiTheme="majorHAnsi" w:cstheme="majorHAnsi"/>
        </w:rPr>
        <w:t xml:space="preserve"> </w:t>
      </w:r>
      <w:r w:rsidRPr="0028295B">
        <w:rPr>
          <w:rFonts w:asciiTheme="majorHAnsi" w:hAnsiTheme="majorHAnsi" w:cstheme="majorHAnsi"/>
        </w:rPr>
        <w:t>nieregularną i niesymetryczna powierzchnią, sposób pozyskania tych</w:t>
      </w:r>
      <w:r w:rsidR="00EB05CB" w:rsidRPr="0028295B">
        <w:rPr>
          <w:rFonts w:asciiTheme="majorHAnsi" w:hAnsiTheme="majorHAnsi" w:cstheme="majorHAnsi"/>
        </w:rPr>
        <w:t xml:space="preserve"> </w:t>
      </w:r>
      <w:r w:rsidRPr="0028295B">
        <w:rPr>
          <w:rFonts w:asciiTheme="majorHAnsi" w:hAnsiTheme="majorHAnsi" w:cstheme="majorHAnsi"/>
        </w:rPr>
        <w:t>obiektów do bazy danych uzgodni z Zamawiającym;</w:t>
      </w:r>
    </w:p>
    <w:p w14:paraId="6EBC2C56" w14:textId="77777777" w:rsidR="003E7097" w:rsidRPr="0028295B" w:rsidRDefault="003E7097" w:rsidP="00605AD2">
      <w:pPr>
        <w:pStyle w:val="Akapitzlist"/>
        <w:numPr>
          <w:ilvl w:val="0"/>
          <w:numId w:val="13"/>
        </w:numPr>
        <w:spacing w:before="120" w:after="0" w:line="288" w:lineRule="auto"/>
        <w:ind w:left="1559" w:hanging="357"/>
        <w:contextualSpacing w:val="0"/>
        <w:jc w:val="both"/>
        <w:rPr>
          <w:rFonts w:asciiTheme="majorHAnsi" w:hAnsiTheme="majorHAnsi" w:cstheme="majorHAnsi"/>
        </w:rPr>
      </w:pPr>
      <w:r w:rsidRPr="0028295B">
        <w:rPr>
          <w:rFonts w:asciiTheme="majorHAnsi" w:hAnsiTheme="majorHAnsi" w:cstheme="majorHAnsi"/>
        </w:rPr>
        <w:t>braku dokumentów lub informacji, o których mowa w rozdziale IV ust.</w:t>
      </w:r>
      <w:r w:rsidR="00EB05CB" w:rsidRPr="0028295B">
        <w:rPr>
          <w:rFonts w:asciiTheme="majorHAnsi" w:hAnsiTheme="majorHAnsi" w:cstheme="majorHAnsi"/>
        </w:rPr>
        <w:t xml:space="preserve"> </w:t>
      </w:r>
      <w:r w:rsidRPr="0028295B">
        <w:rPr>
          <w:rFonts w:asciiTheme="majorHAnsi" w:hAnsiTheme="majorHAnsi" w:cstheme="majorHAnsi"/>
        </w:rPr>
        <w:t>4</w:t>
      </w:r>
      <w:r w:rsidR="00C32F8B" w:rsidRPr="0028295B">
        <w:rPr>
          <w:rFonts w:asciiTheme="majorHAnsi" w:hAnsiTheme="majorHAnsi" w:cstheme="majorHAnsi"/>
        </w:rPr>
        <w:t>.4</w:t>
      </w:r>
      <w:r w:rsidRPr="0028295B">
        <w:rPr>
          <w:rFonts w:asciiTheme="majorHAnsi" w:hAnsiTheme="majorHAnsi" w:cstheme="majorHAnsi"/>
        </w:rPr>
        <w:t>, Wykonawca przyjmie dla atrybutu władający wartość atrybutu</w:t>
      </w:r>
      <w:r w:rsidR="00E62784" w:rsidRPr="0028295B">
        <w:rPr>
          <w:rFonts w:asciiTheme="majorHAnsi" w:hAnsiTheme="majorHAnsi" w:cstheme="majorHAnsi"/>
        </w:rPr>
        <w:t xml:space="preserve"> </w:t>
      </w:r>
      <w:r w:rsidRPr="0028295B">
        <w:rPr>
          <w:rFonts w:asciiTheme="majorHAnsi" w:hAnsiTheme="majorHAnsi" w:cstheme="majorHAnsi"/>
        </w:rPr>
        <w:t xml:space="preserve">specjalnego </w:t>
      </w:r>
      <w:r w:rsidRPr="0028295B">
        <w:rPr>
          <w:rFonts w:asciiTheme="majorHAnsi" w:hAnsiTheme="majorHAnsi" w:cstheme="majorHAnsi"/>
          <w:i/>
        </w:rPr>
        <w:t>&lt;&lt;</w:t>
      </w:r>
      <w:proofErr w:type="spellStart"/>
      <w:r w:rsidRPr="0028295B">
        <w:rPr>
          <w:rFonts w:asciiTheme="majorHAnsi" w:hAnsiTheme="majorHAnsi" w:cstheme="majorHAnsi"/>
          <w:i/>
        </w:rPr>
        <w:t>template</w:t>
      </w:r>
      <w:proofErr w:type="spellEnd"/>
      <w:r w:rsidRPr="0028295B">
        <w:rPr>
          <w:rFonts w:asciiTheme="majorHAnsi" w:hAnsiTheme="majorHAnsi" w:cstheme="majorHAnsi"/>
          <w:i/>
        </w:rPr>
        <w:t>&gt;&gt;</w:t>
      </w:r>
      <w:r w:rsidRPr="0028295B">
        <w:rPr>
          <w:rFonts w:asciiTheme="majorHAnsi" w:hAnsiTheme="majorHAnsi" w:cstheme="majorHAnsi"/>
        </w:rPr>
        <w:t>;</w:t>
      </w:r>
    </w:p>
    <w:p w14:paraId="43FDD4E1" w14:textId="77777777" w:rsidR="003E7097" w:rsidRDefault="003E7097" w:rsidP="00605AD2">
      <w:pPr>
        <w:pStyle w:val="Akapitzlist"/>
        <w:numPr>
          <w:ilvl w:val="0"/>
          <w:numId w:val="11"/>
        </w:numPr>
        <w:spacing w:before="120" w:after="0" w:line="288" w:lineRule="auto"/>
        <w:ind w:left="1134" w:hanging="357"/>
        <w:contextualSpacing w:val="0"/>
        <w:jc w:val="both"/>
        <w:rPr>
          <w:rFonts w:asciiTheme="majorHAnsi" w:hAnsiTheme="majorHAnsi" w:cstheme="majorHAnsi"/>
        </w:rPr>
      </w:pPr>
      <w:r w:rsidRPr="0028295B">
        <w:rPr>
          <w:rFonts w:asciiTheme="majorHAnsi" w:hAnsiTheme="majorHAnsi" w:cstheme="majorHAnsi"/>
        </w:rPr>
        <w:t>uzgodni styki pomiędzy jednostkami ewidencyjnymi</w:t>
      </w:r>
      <w:r w:rsidR="009A33B2" w:rsidRPr="0028295B">
        <w:rPr>
          <w:rFonts w:asciiTheme="majorHAnsi" w:hAnsiTheme="majorHAnsi" w:cstheme="majorHAnsi"/>
        </w:rPr>
        <w:t xml:space="preserve"> wymienionymi w załączniku nr 1 do OPZ</w:t>
      </w:r>
      <w:r w:rsidR="00CF420A" w:rsidRPr="0028295B">
        <w:rPr>
          <w:rFonts w:asciiTheme="majorHAnsi" w:hAnsiTheme="majorHAnsi" w:cstheme="majorHAnsi"/>
        </w:rPr>
        <w:t>, będącymi przedmiotem opracowania</w:t>
      </w:r>
      <w:r w:rsidRPr="0028295B">
        <w:rPr>
          <w:rFonts w:asciiTheme="majorHAnsi" w:hAnsiTheme="majorHAnsi" w:cstheme="majorHAnsi"/>
        </w:rPr>
        <w:t>;</w:t>
      </w:r>
    </w:p>
    <w:p w14:paraId="58EB0F16" w14:textId="12A624CE" w:rsidR="00226DB8" w:rsidRPr="00B30FFB" w:rsidRDefault="00226DB8" w:rsidP="00B30FFB">
      <w:pPr>
        <w:pStyle w:val="Akapitzlist"/>
        <w:numPr>
          <w:ilvl w:val="0"/>
          <w:numId w:val="11"/>
        </w:numPr>
        <w:spacing w:before="120" w:after="0" w:line="288" w:lineRule="auto"/>
        <w:ind w:left="1134" w:hanging="357"/>
        <w:contextualSpacing w:val="0"/>
        <w:jc w:val="both"/>
        <w:rPr>
          <w:b/>
        </w:rPr>
      </w:pPr>
      <w:r w:rsidRPr="00A17E5E">
        <w:rPr>
          <w:b/>
        </w:rPr>
        <w:t xml:space="preserve">Wykonawca zobowiązany jest w trakcie wprowadzania elementów GESUT bezwarunkowo dokonywać </w:t>
      </w:r>
      <w:r w:rsidRPr="00A17E5E">
        <w:rPr>
          <w:b/>
        </w:rPr>
        <w:br/>
        <w:t>porównania z aktualną mapą zasadniczą w postaci hybrydowej (aktualizowaną na bieżąco) aby nie wykazywać elementów nieaktualnych lub dawno nie istniejących.</w:t>
      </w:r>
    </w:p>
    <w:p w14:paraId="7BDC9C78" w14:textId="6296A03C" w:rsidR="003E7097" w:rsidRPr="0028295B" w:rsidRDefault="00226DB8" w:rsidP="00605AD2">
      <w:pPr>
        <w:pStyle w:val="Akapitzlist"/>
        <w:numPr>
          <w:ilvl w:val="1"/>
          <w:numId w:val="6"/>
        </w:numPr>
        <w:spacing w:before="120" w:after="0" w:line="288" w:lineRule="auto"/>
        <w:contextualSpacing w:val="0"/>
        <w:jc w:val="both"/>
        <w:rPr>
          <w:rFonts w:asciiTheme="majorHAnsi" w:hAnsiTheme="majorHAnsi" w:cstheme="majorHAnsi"/>
        </w:rPr>
      </w:pPr>
      <w:r>
        <w:rPr>
          <w:rFonts w:asciiTheme="majorHAnsi" w:hAnsiTheme="majorHAnsi" w:cstheme="majorHAnsi"/>
        </w:rPr>
        <w:t>U</w:t>
      </w:r>
      <w:r w:rsidR="003E7097" w:rsidRPr="0028295B">
        <w:rPr>
          <w:rFonts w:asciiTheme="majorHAnsi" w:hAnsiTheme="majorHAnsi" w:cstheme="majorHAnsi"/>
        </w:rPr>
        <w:t>jawni w roboczej bazie GESUT podmioty władające sieciami uzbrojenia terenu</w:t>
      </w:r>
      <w:r w:rsidR="00760409" w:rsidRPr="0028295B">
        <w:rPr>
          <w:rFonts w:asciiTheme="majorHAnsi" w:hAnsiTheme="majorHAnsi" w:cstheme="majorHAnsi"/>
        </w:rPr>
        <w:t xml:space="preserve"> </w:t>
      </w:r>
      <w:r w:rsidR="003E7097" w:rsidRPr="0028295B">
        <w:rPr>
          <w:rFonts w:asciiTheme="majorHAnsi" w:hAnsiTheme="majorHAnsi" w:cstheme="majorHAnsi"/>
        </w:rPr>
        <w:t>na podstawie dokumentów pozyskanych od Starosty lub informacji ujawnionych</w:t>
      </w:r>
      <w:r w:rsidR="00760409" w:rsidRPr="0028295B">
        <w:rPr>
          <w:rFonts w:asciiTheme="majorHAnsi" w:hAnsiTheme="majorHAnsi" w:cstheme="majorHAnsi"/>
        </w:rPr>
        <w:t xml:space="preserve"> </w:t>
      </w:r>
      <w:r w:rsidR="003E7097" w:rsidRPr="0028295B">
        <w:rPr>
          <w:rFonts w:asciiTheme="majorHAnsi" w:hAnsiTheme="majorHAnsi" w:cstheme="majorHAnsi"/>
        </w:rPr>
        <w:t xml:space="preserve">w zbiorach </w:t>
      </w:r>
      <w:r w:rsidR="00E62DAB" w:rsidRPr="0028295B">
        <w:rPr>
          <w:rFonts w:asciiTheme="majorHAnsi" w:hAnsiTheme="majorHAnsi" w:cstheme="majorHAnsi"/>
        </w:rPr>
        <w:t>danych przez niego prowadzonych</w:t>
      </w:r>
      <w:r w:rsidR="003E7097" w:rsidRPr="0028295B">
        <w:rPr>
          <w:rFonts w:asciiTheme="majorHAnsi" w:hAnsiTheme="majorHAnsi" w:cstheme="majorHAnsi"/>
        </w:rPr>
        <w:t>. Do dokumentów, o których</w:t>
      </w:r>
      <w:r w:rsidR="00760409" w:rsidRPr="0028295B">
        <w:rPr>
          <w:rFonts w:asciiTheme="majorHAnsi" w:hAnsiTheme="majorHAnsi" w:cstheme="majorHAnsi"/>
        </w:rPr>
        <w:t xml:space="preserve"> </w:t>
      </w:r>
      <w:r w:rsidR="003E7097" w:rsidRPr="0028295B">
        <w:rPr>
          <w:rFonts w:asciiTheme="majorHAnsi" w:hAnsiTheme="majorHAnsi" w:cstheme="majorHAnsi"/>
        </w:rPr>
        <w:t>mowa powyżej należy zaliczyć w szczególności:</w:t>
      </w:r>
    </w:p>
    <w:p w14:paraId="596B948A" w14:textId="77777777" w:rsidR="000A38BD" w:rsidRPr="0028295B" w:rsidRDefault="003E7097" w:rsidP="00605AD2">
      <w:pPr>
        <w:pStyle w:val="Akapitzlist"/>
        <w:numPr>
          <w:ilvl w:val="0"/>
          <w:numId w:val="14"/>
        </w:numPr>
        <w:spacing w:before="120" w:after="0" w:line="288" w:lineRule="auto"/>
        <w:ind w:left="1134" w:hanging="357"/>
        <w:contextualSpacing w:val="0"/>
        <w:jc w:val="both"/>
        <w:rPr>
          <w:rFonts w:asciiTheme="majorHAnsi" w:hAnsiTheme="majorHAnsi" w:cstheme="majorHAnsi"/>
        </w:rPr>
      </w:pPr>
      <w:r w:rsidRPr="0028295B">
        <w:rPr>
          <w:rFonts w:asciiTheme="majorHAnsi" w:hAnsiTheme="majorHAnsi" w:cstheme="majorHAnsi"/>
        </w:rPr>
        <w:t>decyzje o pozwoleniu na budowę, zgłoszenia budowy lub zawiadomienia</w:t>
      </w:r>
      <w:r w:rsidR="000A38BD" w:rsidRPr="0028295B">
        <w:rPr>
          <w:rFonts w:asciiTheme="majorHAnsi" w:hAnsiTheme="majorHAnsi" w:cstheme="majorHAnsi"/>
        </w:rPr>
        <w:t xml:space="preserve"> </w:t>
      </w:r>
      <w:r w:rsidRPr="0028295B">
        <w:rPr>
          <w:rFonts w:asciiTheme="majorHAnsi" w:hAnsiTheme="majorHAnsi" w:cstheme="majorHAnsi"/>
        </w:rPr>
        <w:t>o zakończeniu budowy sieci uzbrojenia terenu;</w:t>
      </w:r>
    </w:p>
    <w:p w14:paraId="0F2E502C" w14:textId="77777777" w:rsidR="000A38BD" w:rsidRPr="0028295B" w:rsidRDefault="003E7097" w:rsidP="00605AD2">
      <w:pPr>
        <w:pStyle w:val="Akapitzlist"/>
        <w:numPr>
          <w:ilvl w:val="0"/>
          <w:numId w:val="14"/>
        </w:numPr>
        <w:spacing w:before="120" w:after="0" w:line="288" w:lineRule="auto"/>
        <w:ind w:left="1134" w:hanging="357"/>
        <w:contextualSpacing w:val="0"/>
        <w:jc w:val="both"/>
        <w:rPr>
          <w:rFonts w:asciiTheme="majorHAnsi" w:hAnsiTheme="majorHAnsi" w:cstheme="majorHAnsi"/>
        </w:rPr>
      </w:pPr>
      <w:r w:rsidRPr="0028295B">
        <w:rPr>
          <w:rFonts w:asciiTheme="majorHAnsi" w:hAnsiTheme="majorHAnsi" w:cstheme="majorHAnsi"/>
        </w:rPr>
        <w:t>protokoły narad koordynacyjnych, o których mowa w art. 28b ust. 6 ustawy</w:t>
      </w:r>
      <w:r w:rsidR="000A38BD" w:rsidRPr="0028295B">
        <w:rPr>
          <w:rFonts w:asciiTheme="majorHAnsi" w:hAnsiTheme="majorHAnsi" w:cstheme="majorHAnsi"/>
        </w:rPr>
        <w:t xml:space="preserve"> </w:t>
      </w:r>
      <w:r w:rsidRPr="0028295B">
        <w:rPr>
          <w:rFonts w:asciiTheme="majorHAnsi" w:hAnsiTheme="majorHAnsi" w:cstheme="majorHAnsi"/>
        </w:rPr>
        <w:t>Prawo geodezyjne i kartograficzne, lub dokumenty zgromadzone przez</w:t>
      </w:r>
      <w:r w:rsidR="000A38BD" w:rsidRPr="0028295B">
        <w:rPr>
          <w:rFonts w:asciiTheme="majorHAnsi" w:hAnsiTheme="majorHAnsi" w:cstheme="majorHAnsi"/>
        </w:rPr>
        <w:t xml:space="preserve"> </w:t>
      </w:r>
      <w:r w:rsidRPr="0028295B">
        <w:rPr>
          <w:rFonts w:asciiTheme="majorHAnsi" w:hAnsiTheme="majorHAnsi" w:cstheme="majorHAnsi"/>
        </w:rPr>
        <w:t>zespoły uzgadniania dokumentacji projektowej, działające do 12 lipca 2014</w:t>
      </w:r>
      <w:r w:rsidR="008F4A74" w:rsidRPr="0028295B">
        <w:rPr>
          <w:rFonts w:asciiTheme="majorHAnsi" w:hAnsiTheme="majorHAnsi" w:cstheme="majorHAnsi"/>
        </w:rPr>
        <w:t>r.</w:t>
      </w:r>
      <w:r w:rsidR="000A38BD" w:rsidRPr="0028295B">
        <w:rPr>
          <w:rFonts w:asciiTheme="majorHAnsi" w:hAnsiTheme="majorHAnsi" w:cstheme="majorHAnsi"/>
        </w:rPr>
        <w:t xml:space="preserve"> </w:t>
      </w:r>
      <w:r w:rsidRPr="0028295B">
        <w:rPr>
          <w:rFonts w:asciiTheme="majorHAnsi" w:hAnsiTheme="majorHAnsi" w:cstheme="majorHAnsi"/>
        </w:rPr>
        <w:t>na podstawie przepisów rozporządzenia Ministra Rozwoju Regionalnego</w:t>
      </w:r>
      <w:r w:rsidR="000A38BD" w:rsidRPr="0028295B">
        <w:rPr>
          <w:rFonts w:asciiTheme="majorHAnsi" w:hAnsiTheme="majorHAnsi" w:cstheme="majorHAnsi"/>
        </w:rPr>
        <w:t xml:space="preserve"> </w:t>
      </w:r>
      <w:r w:rsidRPr="0028295B">
        <w:rPr>
          <w:rFonts w:asciiTheme="majorHAnsi" w:hAnsiTheme="majorHAnsi" w:cstheme="majorHAnsi"/>
        </w:rPr>
        <w:t>i Budownictwa z dnia 2 kwietnia 2001</w:t>
      </w:r>
      <w:r w:rsidR="008F4A74" w:rsidRPr="0028295B">
        <w:rPr>
          <w:rFonts w:asciiTheme="majorHAnsi" w:hAnsiTheme="majorHAnsi" w:cstheme="majorHAnsi"/>
        </w:rPr>
        <w:t>r.</w:t>
      </w:r>
      <w:r w:rsidRPr="0028295B">
        <w:rPr>
          <w:rFonts w:asciiTheme="majorHAnsi" w:hAnsiTheme="majorHAnsi" w:cstheme="majorHAnsi"/>
        </w:rPr>
        <w:t xml:space="preserve"> w sprawie geodezyjnej ewidencji</w:t>
      </w:r>
      <w:r w:rsidR="000A38BD" w:rsidRPr="0028295B">
        <w:rPr>
          <w:rFonts w:asciiTheme="majorHAnsi" w:hAnsiTheme="majorHAnsi" w:cstheme="majorHAnsi"/>
        </w:rPr>
        <w:t xml:space="preserve"> </w:t>
      </w:r>
      <w:r w:rsidRPr="0028295B">
        <w:rPr>
          <w:rFonts w:asciiTheme="majorHAnsi" w:hAnsiTheme="majorHAnsi" w:cstheme="majorHAnsi"/>
        </w:rPr>
        <w:t>sieci uzbrojenia terenu oraz zespołów uzgadniania dokumentacji projektowej</w:t>
      </w:r>
      <w:r w:rsidR="000A38BD" w:rsidRPr="0028295B">
        <w:rPr>
          <w:rFonts w:asciiTheme="majorHAnsi" w:hAnsiTheme="majorHAnsi" w:cstheme="majorHAnsi"/>
        </w:rPr>
        <w:t xml:space="preserve"> </w:t>
      </w:r>
      <w:r w:rsidRPr="0028295B">
        <w:rPr>
          <w:rFonts w:asciiTheme="majorHAnsi" w:hAnsiTheme="majorHAnsi" w:cstheme="majorHAnsi"/>
        </w:rPr>
        <w:t>(Dz. U. Nr 38, poz. 455);</w:t>
      </w:r>
    </w:p>
    <w:p w14:paraId="7EC659E2" w14:textId="77777777" w:rsidR="008F4A74" w:rsidRPr="0028295B" w:rsidRDefault="003E7097" w:rsidP="00605AD2">
      <w:pPr>
        <w:pStyle w:val="Akapitzlist"/>
        <w:numPr>
          <w:ilvl w:val="0"/>
          <w:numId w:val="14"/>
        </w:numPr>
        <w:spacing w:before="120" w:after="0" w:line="288" w:lineRule="auto"/>
        <w:ind w:left="1134" w:hanging="357"/>
        <w:contextualSpacing w:val="0"/>
        <w:jc w:val="both"/>
        <w:rPr>
          <w:rFonts w:asciiTheme="majorHAnsi" w:hAnsiTheme="majorHAnsi" w:cstheme="majorHAnsi"/>
        </w:rPr>
      </w:pPr>
      <w:r w:rsidRPr="0028295B">
        <w:rPr>
          <w:rFonts w:asciiTheme="majorHAnsi" w:hAnsiTheme="majorHAnsi" w:cstheme="majorHAnsi"/>
        </w:rPr>
        <w:t>operaty inwentaryzacji powykonawczej;</w:t>
      </w:r>
    </w:p>
    <w:p w14:paraId="552222D0" w14:textId="6BA080D0" w:rsidR="00226DB8" w:rsidRPr="00B30FFB" w:rsidRDefault="003E7097" w:rsidP="00B30FFB">
      <w:pPr>
        <w:pStyle w:val="Akapitzlist"/>
        <w:numPr>
          <w:ilvl w:val="0"/>
          <w:numId w:val="14"/>
        </w:numPr>
        <w:spacing w:before="120" w:after="0" w:line="288" w:lineRule="auto"/>
        <w:ind w:left="1134" w:hanging="357"/>
        <w:contextualSpacing w:val="0"/>
        <w:jc w:val="both"/>
        <w:rPr>
          <w:rFonts w:asciiTheme="majorHAnsi" w:hAnsiTheme="majorHAnsi" w:cstheme="majorHAnsi"/>
        </w:rPr>
      </w:pPr>
      <w:r w:rsidRPr="0028295B">
        <w:rPr>
          <w:rFonts w:asciiTheme="majorHAnsi" w:hAnsiTheme="majorHAnsi" w:cstheme="majorHAnsi"/>
        </w:rPr>
        <w:t>pisemne informacje udostępnione przez Starostę, wynikające z innych źródeł</w:t>
      </w:r>
      <w:r w:rsidR="00E779F4" w:rsidRPr="0028295B">
        <w:rPr>
          <w:rFonts w:asciiTheme="majorHAnsi" w:hAnsiTheme="majorHAnsi" w:cstheme="majorHAnsi"/>
        </w:rPr>
        <w:t xml:space="preserve"> </w:t>
      </w:r>
      <w:r w:rsidRPr="0028295B">
        <w:rPr>
          <w:rFonts w:asciiTheme="majorHAnsi" w:hAnsiTheme="majorHAnsi" w:cstheme="majorHAnsi"/>
        </w:rPr>
        <w:t>niż wskazane powyżej.</w:t>
      </w:r>
    </w:p>
    <w:p w14:paraId="478DFF81" w14:textId="495627CB" w:rsidR="00226DB8" w:rsidRPr="00B30FFB" w:rsidRDefault="003E7097" w:rsidP="00B30FFB">
      <w:pPr>
        <w:pStyle w:val="Akapitzlist"/>
        <w:numPr>
          <w:ilvl w:val="0"/>
          <w:numId w:val="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Dokona redakcji kartograficznej reprezentacji graficznej obiektów roboczej bazy GESUT</w:t>
      </w:r>
      <w:r w:rsidR="00C70871" w:rsidRPr="0028295B">
        <w:rPr>
          <w:rFonts w:asciiTheme="majorHAnsi" w:hAnsiTheme="majorHAnsi" w:cstheme="majorHAnsi"/>
        </w:rPr>
        <w:t xml:space="preserve"> </w:t>
      </w:r>
      <w:r w:rsidRPr="0028295B">
        <w:rPr>
          <w:rFonts w:asciiTheme="majorHAnsi" w:hAnsiTheme="majorHAnsi" w:cstheme="majorHAnsi"/>
        </w:rPr>
        <w:t>z uwzględnieniem redakcji obiektów pochodzących z innych baz danych tworzących</w:t>
      </w:r>
      <w:r w:rsidR="00C70871" w:rsidRPr="0028295B">
        <w:rPr>
          <w:rFonts w:asciiTheme="majorHAnsi" w:hAnsiTheme="majorHAnsi" w:cstheme="majorHAnsi"/>
        </w:rPr>
        <w:t xml:space="preserve"> </w:t>
      </w:r>
      <w:r w:rsidRPr="0028295B">
        <w:rPr>
          <w:rFonts w:asciiTheme="majorHAnsi" w:hAnsiTheme="majorHAnsi" w:cstheme="majorHAnsi"/>
        </w:rPr>
        <w:t>mapę zasadniczą, o ile taka redakcja została wykonana.</w:t>
      </w:r>
    </w:p>
    <w:p w14:paraId="2D8FCC4F" w14:textId="4C6D0993" w:rsidR="00226DB8" w:rsidRPr="00B30FFB" w:rsidRDefault="003E7097" w:rsidP="00605AD2">
      <w:pPr>
        <w:pStyle w:val="Akapitzlist"/>
        <w:numPr>
          <w:ilvl w:val="0"/>
          <w:numId w:val="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Przekaże Zamawiającemu roboczą bazę GESUT w postaci plików GML i w formacie</w:t>
      </w:r>
      <w:r w:rsidR="00C70871" w:rsidRPr="0028295B">
        <w:rPr>
          <w:rFonts w:asciiTheme="majorHAnsi" w:hAnsiTheme="majorHAnsi" w:cstheme="majorHAnsi"/>
        </w:rPr>
        <w:t xml:space="preserve"> natywnym, </w:t>
      </w:r>
      <w:r w:rsidRPr="0028295B">
        <w:rPr>
          <w:rFonts w:asciiTheme="majorHAnsi" w:hAnsiTheme="majorHAnsi" w:cstheme="majorHAnsi"/>
        </w:rPr>
        <w:t>uzgodnionym ze Starostą</w:t>
      </w:r>
      <w:r w:rsidR="00995E41" w:rsidRPr="0028295B">
        <w:rPr>
          <w:rFonts w:asciiTheme="majorHAnsi" w:hAnsiTheme="majorHAnsi" w:cstheme="majorHAnsi"/>
        </w:rPr>
        <w:t>,</w:t>
      </w:r>
      <w:r w:rsidRPr="0028295B">
        <w:rPr>
          <w:rFonts w:asciiTheme="majorHAnsi" w:hAnsiTheme="majorHAnsi" w:cstheme="majorHAnsi"/>
        </w:rPr>
        <w:t xml:space="preserve"> zachowując historię, o której mowa w ust. </w:t>
      </w:r>
      <w:r w:rsidR="00422EAD" w:rsidRPr="0028295B">
        <w:rPr>
          <w:rFonts w:asciiTheme="majorHAnsi" w:hAnsiTheme="majorHAnsi" w:cstheme="majorHAnsi"/>
        </w:rPr>
        <w:t>5</w:t>
      </w:r>
      <w:r w:rsidR="00185E08" w:rsidRPr="0028295B">
        <w:rPr>
          <w:rFonts w:asciiTheme="majorHAnsi" w:hAnsiTheme="majorHAnsi" w:cstheme="majorHAnsi"/>
        </w:rPr>
        <w:t>.</w:t>
      </w:r>
      <w:r w:rsidRPr="0028295B">
        <w:rPr>
          <w:rFonts w:asciiTheme="majorHAnsi" w:hAnsiTheme="majorHAnsi" w:cstheme="majorHAnsi"/>
        </w:rPr>
        <w:t>3</w:t>
      </w:r>
      <w:r w:rsidR="00185E08" w:rsidRPr="0028295B">
        <w:rPr>
          <w:rFonts w:asciiTheme="majorHAnsi" w:hAnsiTheme="majorHAnsi" w:cstheme="majorHAnsi"/>
        </w:rPr>
        <w:t>.</w:t>
      </w:r>
      <w:r w:rsidRPr="0028295B">
        <w:rPr>
          <w:rFonts w:asciiTheme="majorHAnsi" w:hAnsiTheme="majorHAnsi" w:cstheme="majorHAnsi"/>
        </w:rPr>
        <w:t>b.</w:t>
      </w:r>
    </w:p>
    <w:p w14:paraId="64A3C086" w14:textId="6A12F065" w:rsidR="00226DB8" w:rsidRPr="00B30FFB" w:rsidRDefault="00EC397B" w:rsidP="00605AD2">
      <w:pPr>
        <w:pStyle w:val="Akapitzlist"/>
        <w:numPr>
          <w:ilvl w:val="0"/>
          <w:numId w:val="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Z</w:t>
      </w:r>
      <w:r w:rsidR="003E7097" w:rsidRPr="0028295B">
        <w:rPr>
          <w:rFonts w:asciiTheme="majorHAnsi" w:hAnsiTheme="majorHAnsi" w:cstheme="majorHAnsi"/>
        </w:rPr>
        <w:t>asili roboczą bazą GESUT system</w:t>
      </w:r>
      <w:r w:rsidRPr="0028295B">
        <w:rPr>
          <w:rFonts w:asciiTheme="majorHAnsi" w:hAnsiTheme="majorHAnsi" w:cstheme="majorHAnsi"/>
        </w:rPr>
        <w:t xml:space="preserve"> </w:t>
      </w:r>
      <w:r w:rsidR="003E7097" w:rsidRPr="0028295B">
        <w:rPr>
          <w:rFonts w:asciiTheme="majorHAnsi" w:hAnsiTheme="majorHAnsi" w:cstheme="majorHAnsi"/>
        </w:rPr>
        <w:t>teleinformatyczny Starosty.</w:t>
      </w:r>
    </w:p>
    <w:p w14:paraId="7EE7B40D" w14:textId="245A2795" w:rsidR="00226DB8" w:rsidRPr="00B30FFB" w:rsidRDefault="00683B1C" w:rsidP="00B30FFB">
      <w:pPr>
        <w:pStyle w:val="Akapitzlist"/>
        <w:numPr>
          <w:ilvl w:val="0"/>
          <w:numId w:val="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Wykonawca wygeneruje z systemu teleinformatycznego Starosty pliki GML, które podda procesowi walidacji. Raporty z walidacji muszą zostać zaakceptowane przez Inspektora Nadzoru i Kontroli (</w:t>
      </w:r>
      <w:proofErr w:type="spellStart"/>
      <w:r w:rsidRPr="0028295B">
        <w:rPr>
          <w:rFonts w:asciiTheme="majorHAnsi" w:hAnsiTheme="majorHAnsi" w:cstheme="majorHAnsi"/>
        </w:rPr>
        <w:t>INiK</w:t>
      </w:r>
      <w:proofErr w:type="spellEnd"/>
      <w:r w:rsidRPr="0028295B">
        <w:rPr>
          <w:rFonts w:asciiTheme="majorHAnsi" w:hAnsiTheme="majorHAnsi" w:cstheme="majorHAnsi"/>
        </w:rPr>
        <w:t>)</w:t>
      </w:r>
      <w:r w:rsidR="00AF12D8" w:rsidRPr="0028295B">
        <w:rPr>
          <w:rFonts w:asciiTheme="majorHAnsi" w:hAnsiTheme="majorHAnsi" w:cstheme="majorHAnsi"/>
        </w:rPr>
        <w:t>,</w:t>
      </w:r>
      <w:r w:rsidRPr="0028295B">
        <w:rPr>
          <w:rFonts w:asciiTheme="majorHAnsi" w:hAnsiTheme="majorHAnsi" w:cstheme="majorHAnsi"/>
        </w:rPr>
        <w:t xml:space="preserve"> działającego w imieniu Zamawiającego. </w:t>
      </w:r>
      <w:r w:rsidR="00AF12D8" w:rsidRPr="0028295B">
        <w:rPr>
          <w:rFonts w:asciiTheme="majorHAnsi" w:hAnsiTheme="majorHAnsi" w:cstheme="majorHAnsi"/>
        </w:rPr>
        <w:t>Po poprawnej walidacji pliki GML w</w:t>
      </w:r>
      <w:r w:rsidRPr="0028295B">
        <w:rPr>
          <w:rFonts w:asciiTheme="majorHAnsi" w:hAnsiTheme="majorHAnsi" w:cstheme="majorHAnsi"/>
        </w:rPr>
        <w:t xml:space="preserve">olne od jakichkolwiek wad Wykonawca przekaże Zamawiającemu. </w:t>
      </w:r>
    </w:p>
    <w:p w14:paraId="7C8861A4" w14:textId="40164E1B" w:rsidR="00226DB8" w:rsidRDefault="00226DB8" w:rsidP="00B30FFB">
      <w:pPr>
        <w:pStyle w:val="Akapitzlist"/>
        <w:numPr>
          <w:ilvl w:val="0"/>
          <w:numId w:val="6"/>
        </w:numPr>
        <w:spacing w:before="120" w:after="0" w:line="288" w:lineRule="auto"/>
        <w:contextualSpacing w:val="0"/>
        <w:jc w:val="both"/>
      </w:pPr>
      <w:r w:rsidRPr="00B30FFB">
        <w:t>Wykonawca dokona porównania utworzonej bazy GESUT z aktualną mapą zasadniczą w postaci hybrydowej (aktualizowaną na bieżąco) w celu wyeliminowania z bazy GESUT elementów nieaktualnych lub dawno nie istniejących.</w:t>
      </w:r>
    </w:p>
    <w:p w14:paraId="32BF3581" w14:textId="77777777" w:rsidR="00B30FFB" w:rsidRPr="00B30FFB" w:rsidRDefault="00B30FFB" w:rsidP="00B30FFB">
      <w:pPr>
        <w:pStyle w:val="Akapitzlist"/>
        <w:spacing w:before="120" w:after="0" w:line="288" w:lineRule="auto"/>
        <w:ind w:left="717"/>
        <w:contextualSpacing w:val="0"/>
        <w:jc w:val="both"/>
      </w:pPr>
    </w:p>
    <w:p w14:paraId="31BFCAC4" w14:textId="1879ED10" w:rsidR="003E7097" w:rsidRDefault="003E7097" w:rsidP="00605AD2">
      <w:pPr>
        <w:spacing w:before="120" w:after="0" w:line="288" w:lineRule="auto"/>
        <w:jc w:val="both"/>
        <w:rPr>
          <w:rFonts w:asciiTheme="majorHAnsi" w:hAnsiTheme="majorHAnsi" w:cstheme="majorHAnsi"/>
          <w:u w:val="single"/>
        </w:rPr>
      </w:pPr>
      <w:r w:rsidRPr="0028295B">
        <w:rPr>
          <w:rFonts w:asciiTheme="majorHAnsi" w:hAnsiTheme="majorHAnsi" w:cstheme="majorHAnsi"/>
          <w:u w:val="single"/>
        </w:rPr>
        <w:t>Zamawiający podczas realizacji zadania, o którym mowa w rozdziale II</w:t>
      </w:r>
      <w:r w:rsidR="00EC6BFB" w:rsidRPr="0028295B">
        <w:rPr>
          <w:rFonts w:asciiTheme="majorHAnsi" w:hAnsiTheme="majorHAnsi" w:cstheme="majorHAnsi"/>
          <w:u w:val="single"/>
        </w:rPr>
        <w:t xml:space="preserve">I pkt 1 </w:t>
      </w:r>
      <w:r w:rsidRPr="0028295B">
        <w:rPr>
          <w:rFonts w:asciiTheme="majorHAnsi" w:hAnsiTheme="majorHAnsi" w:cstheme="majorHAnsi"/>
          <w:u w:val="single"/>
        </w:rPr>
        <w:t>nie zakłada</w:t>
      </w:r>
      <w:r w:rsidR="00023729" w:rsidRPr="0028295B">
        <w:rPr>
          <w:rFonts w:asciiTheme="majorHAnsi" w:hAnsiTheme="majorHAnsi" w:cstheme="majorHAnsi"/>
          <w:u w:val="single"/>
        </w:rPr>
        <w:t xml:space="preserve"> </w:t>
      </w:r>
      <w:r w:rsidRPr="0028295B">
        <w:rPr>
          <w:rFonts w:asciiTheme="majorHAnsi" w:hAnsiTheme="majorHAnsi" w:cstheme="majorHAnsi"/>
          <w:u w:val="single"/>
        </w:rPr>
        <w:t>potrzeby wykonywania geodezyjnych pomiarów terenowych mających na celu pozyskanie</w:t>
      </w:r>
      <w:r w:rsidR="00023729" w:rsidRPr="0028295B">
        <w:rPr>
          <w:rFonts w:asciiTheme="majorHAnsi" w:hAnsiTheme="majorHAnsi" w:cstheme="majorHAnsi"/>
          <w:u w:val="single"/>
        </w:rPr>
        <w:t xml:space="preserve"> </w:t>
      </w:r>
      <w:r w:rsidRPr="0028295B">
        <w:rPr>
          <w:rFonts w:asciiTheme="majorHAnsi" w:hAnsiTheme="majorHAnsi" w:cstheme="majorHAnsi"/>
          <w:u w:val="single"/>
        </w:rPr>
        <w:t>danych określających położenie i geometrię obiektów inicjalnej bazy GESUT.</w:t>
      </w:r>
    </w:p>
    <w:p w14:paraId="20DA6E1E" w14:textId="77777777" w:rsidR="00226DB8" w:rsidRDefault="00226DB8" w:rsidP="00605AD2">
      <w:pPr>
        <w:spacing w:before="120" w:after="0" w:line="288" w:lineRule="auto"/>
        <w:jc w:val="both"/>
        <w:rPr>
          <w:rFonts w:asciiTheme="majorHAnsi" w:hAnsiTheme="majorHAnsi" w:cstheme="majorHAnsi"/>
          <w:u w:val="single"/>
        </w:rPr>
      </w:pPr>
    </w:p>
    <w:p w14:paraId="220353F1" w14:textId="77777777" w:rsidR="00226DB8" w:rsidRDefault="00226DB8" w:rsidP="00605AD2">
      <w:pPr>
        <w:spacing w:before="120" w:after="0" w:line="288" w:lineRule="auto"/>
        <w:jc w:val="both"/>
        <w:rPr>
          <w:rFonts w:asciiTheme="majorHAnsi" w:hAnsiTheme="majorHAnsi" w:cstheme="majorHAnsi"/>
          <w:u w:val="single"/>
        </w:rPr>
      </w:pPr>
    </w:p>
    <w:p w14:paraId="6C746B94" w14:textId="77777777" w:rsidR="00B30FFB" w:rsidRDefault="00B30FFB" w:rsidP="00605AD2">
      <w:pPr>
        <w:spacing w:before="120" w:after="0" w:line="288" w:lineRule="auto"/>
        <w:jc w:val="both"/>
        <w:rPr>
          <w:rFonts w:asciiTheme="majorHAnsi" w:hAnsiTheme="majorHAnsi" w:cstheme="majorHAnsi"/>
          <w:u w:val="single"/>
        </w:rPr>
      </w:pPr>
    </w:p>
    <w:p w14:paraId="74B801EA" w14:textId="77777777" w:rsidR="00226DB8" w:rsidRDefault="00226DB8" w:rsidP="0028295B">
      <w:pPr>
        <w:spacing w:after="0" w:line="240" w:lineRule="auto"/>
        <w:jc w:val="both"/>
        <w:rPr>
          <w:rFonts w:asciiTheme="majorHAnsi" w:hAnsiTheme="majorHAnsi" w:cstheme="majorHAnsi"/>
          <w:u w:val="single"/>
        </w:rPr>
      </w:pPr>
    </w:p>
    <w:p w14:paraId="6B4F7D7C" w14:textId="77777777" w:rsidR="002A0764" w:rsidRDefault="002A0764" w:rsidP="0028295B">
      <w:pPr>
        <w:spacing w:after="0" w:line="240" w:lineRule="auto"/>
        <w:jc w:val="both"/>
        <w:rPr>
          <w:rFonts w:asciiTheme="majorHAnsi" w:hAnsiTheme="majorHAnsi" w:cstheme="majorHAnsi"/>
          <w:u w:val="single"/>
        </w:rPr>
      </w:pPr>
    </w:p>
    <w:p w14:paraId="638DEA17" w14:textId="77777777" w:rsidR="002A0764" w:rsidRDefault="002A0764" w:rsidP="0028295B">
      <w:pPr>
        <w:spacing w:after="0" w:line="240" w:lineRule="auto"/>
        <w:jc w:val="both"/>
        <w:rPr>
          <w:rFonts w:asciiTheme="majorHAnsi" w:hAnsiTheme="majorHAnsi" w:cstheme="majorHAnsi"/>
          <w:u w:val="single"/>
        </w:rPr>
      </w:pPr>
    </w:p>
    <w:p w14:paraId="565A71DC" w14:textId="77777777" w:rsidR="002A0764" w:rsidRPr="0028295B" w:rsidRDefault="002A0764" w:rsidP="0028295B">
      <w:pPr>
        <w:spacing w:after="0" w:line="240" w:lineRule="auto"/>
        <w:jc w:val="both"/>
        <w:rPr>
          <w:rFonts w:asciiTheme="majorHAnsi" w:hAnsiTheme="majorHAnsi" w:cstheme="majorHAnsi"/>
          <w:u w:val="single"/>
        </w:rPr>
      </w:pPr>
    </w:p>
    <w:p w14:paraId="25D29580" w14:textId="77777777" w:rsidR="003E7097" w:rsidRDefault="003E7097" w:rsidP="00B30FFB">
      <w:pPr>
        <w:pStyle w:val="Nagwek2"/>
        <w:spacing w:before="120" w:line="288" w:lineRule="auto"/>
        <w:rPr>
          <w:rFonts w:cstheme="majorHAnsi"/>
        </w:rPr>
      </w:pPr>
      <w:bookmarkStart w:id="7" w:name="_Toc7171195"/>
      <w:r w:rsidRPr="0028295B">
        <w:rPr>
          <w:rFonts w:cstheme="majorHAnsi"/>
        </w:rPr>
        <w:t>Warunki realizacji przedmiotu zamówienia w zakresie dostosowania istniejącej</w:t>
      </w:r>
      <w:r w:rsidR="006C5456" w:rsidRPr="0028295B">
        <w:rPr>
          <w:rFonts w:cstheme="majorHAnsi"/>
        </w:rPr>
        <w:t xml:space="preserve"> </w:t>
      </w:r>
      <w:r w:rsidRPr="0028295B">
        <w:rPr>
          <w:rFonts w:cstheme="majorHAnsi"/>
        </w:rPr>
        <w:t>powiatowej bazy</w:t>
      </w:r>
      <w:r w:rsidR="006A6423" w:rsidRPr="0028295B">
        <w:rPr>
          <w:rFonts w:cstheme="majorHAnsi"/>
        </w:rPr>
        <w:br/>
      </w:r>
      <w:r w:rsidRPr="0028295B">
        <w:rPr>
          <w:rFonts w:cstheme="majorHAnsi"/>
        </w:rPr>
        <w:t>GESUT do zgodności z obowiązującym modelem pojęciowym</w:t>
      </w:r>
      <w:r w:rsidR="00F22E5F" w:rsidRPr="0028295B">
        <w:rPr>
          <w:rFonts w:cstheme="majorHAnsi"/>
        </w:rPr>
        <w:t xml:space="preserve"> </w:t>
      </w:r>
      <w:r w:rsidR="00202552" w:rsidRPr="0028295B">
        <w:rPr>
          <w:rFonts w:cstheme="majorHAnsi"/>
        </w:rPr>
        <w:t>danych GESUT.</w:t>
      </w:r>
      <w:bookmarkEnd w:id="7"/>
    </w:p>
    <w:p w14:paraId="6E9BD87D" w14:textId="77777777" w:rsidR="00226DB8" w:rsidRPr="00226DB8" w:rsidRDefault="00226DB8" w:rsidP="00B30FFB">
      <w:pPr>
        <w:spacing w:before="120" w:after="0" w:line="288" w:lineRule="auto"/>
        <w:rPr>
          <w:lang w:eastAsia="pl-PL"/>
        </w:rPr>
      </w:pPr>
    </w:p>
    <w:p w14:paraId="1ABE103E" w14:textId="35547666" w:rsidR="003E7097" w:rsidRPr="0028295B" w:rsidRDefault="00A80FF2" w:rsidP="00B30FFB">
      <w:pPr>
        <w:spacing w:before="120" w:after="0" w:line="288" w:lineRule="auto"/>
        <w:ind w:left="360"/>
        <w:jc w:val="both"/>
        <w:rPr>
          <w:rFonts w:asciiTheme="majorHAnsi" w:hAnsiTheme="majorHAnsi" w:cstheme="majorHAnsi"/>
        </w:rPr>
      </w:pPr>
      <w:r w:rsidRPr="0028295B">
        <w:rPr>
          <w:rFonts w:asciiTheme="majorHAnsi" w:hAnsiTheme="majorHAnsi" w:cstheme="majorHAnsi"/>
        </w:rPr>
        <w:t xml:space="preserve">W ramach realizacji zadania, o którym mowa w rozdziale II, </w:t>
      </w:r>
      <w:r w:rsidR="003E7097" w:rsidRPr="0028295B">
        <w:rPr>
          <w:rFonts w:asciiTheme="majorHAnsi" w:hAnsiTheme="majorHAnsi" w:cstheme="majorHAnsi"/>
        </w:rPr>
        <w:t xml:space="preserve">Wykonawca </w:t>
      </w:r>
      <w:r w:rsidRPr="0028295B">
        <w:rPr>
          <w:rFonts w:asciiTheme="majorHAnsi" w:hAnsiTheme="majorHAnsi" w:cstheme="majorHAnsi"/>
        </w:rPr>
        <w:t>z</w:t>
      </w:r>
      <w:r w:rsidR="003E7097" w:rsidRPr="0028295B">
        <w:rPr>
          <w:rFonts w:asciiTheme="majorHAnsi" w:hAnsiTheme="majorHAnsi" w:cstheme="majorHAnsi"/>
        </w:rPr>
        <w:t>obowiązany</w:t>
      </w:r>
      <w:r w:rsidR="00F22E5F" w:rsidRPr="0028295B">
        <w:rPr>
          <w:rFonts w:asciiTheme="majorHAnsi" w:hAnsiTheme="majorHAnsi" w:cstheme="majorHAnsi"/>
        </w:rPr>
        <w:t xml:space="preserve"> </w:t>
      </w:r>
      <w:r w:rsidR="003E7097" w:rsidRPr="0028295B">
        <w:rPr>
          <w:rFonts w:asciiTheme="majorHAnsi" w:hAnsiTheme="majorHAnsi" w:cstheme="majorHAnsi"/>
        </w:rPr>
        <w:t>jest do dostosowania istniejącej powiatowej bazy GESUT utworzonej zgodnie z przepisami</w:t>
      </w:r>
      <w:r w:rsidR="00F22E5F" w:rsidRPr="0028295B">
        <w:rPr>
          <w:rFonts w:asciiTheme="majorHAnsi" w:hAnsiTheme="majorHAnsi" w:cstheme="majorHAnsi"/>
        </w:rPr>
        <w:t xml:space="preserve"> </w:t>
      </w:r>
      <w:r w:rsidR="003E7097" w:rsidRPr="0028295B">
        <w:rPr>
          <w:rFonts w:asciiTheme="majorHAnsi" w:hAnsiTheme="majorHAnsi" w:cstheme="majorHAnsi"/>
        </w:rPr>
        <w:t>rozporządzenia Ministra Administracji i Cyfryzacji z dnia 12 lutego 2013</w:t>
      </w:r>
      <w:r w:rsidR="008F4A74" w:rsidRPr="0028295B">
        <w:rPr>
          <w:rFonts w:asciiTheme="majorHAnsi" w:hAnsiTheme="majorHAnsi" w:cstheme="majorHAnsi"/>
        </w:rPr>
        <w:t>r.</w:t>
      </w:r>
      <w:r w:rsidR="003E7097" w:rsidRPr="0028295B">
        <w:rPr>
          <w:rFonts w:asciiTheme="majorHAnsi" w:hAnsiTheme="majorHAnsi" w:cstheme="majorHAnsi"/>
        </w:rPr>
        <w:t xml:space="preserve"> w sprawie bazy</w:t>
      </w:r>
      <w:r w:rsidR="000275FB" w:rsidRPr="0028295B">
        <w:rPr>
          <w:rFonts w:asciiTheme="majorHAnsi" w:hAnsiTheme="majorHAnsi" w:cstheme="majorHAnsi"/>
        </w:rPr>
        <w:t xml:space="preserve"> </w:t>
      </w:r>
      <w:r w:rsidR="003E7097" w:rsidRPr="0028295B">
        <w:rPr>
          <w:rFonts w:asciiTheme="majorHAnsi" w:hAnsiTheme="majorHAnsi" w:cstheme="majorHAnsi"/>
        </w:rPr>
        <w:t>danych geodezyjnej ewidencji sieci uzbrojenia terenu, bazy danych obiektów topograficznych</w:t>
      </w:r>
      <w:r w:rsidR="00426DDB" w:rsidRPr="0028295B">
        <w:rPr>
          <w:rFonts w:asciiTheme="majorHAnsi" w:hAnsiTheme="majorHAnsi" w:cstheme="majorHAnsi"/>
        </w:rPr>
        <w:t xml:space="preserve"> </w:t>
      </w:r>
      <w:r w:rsidR="003E7097" w:rsidRPr="0028295B">
        <w:rPr>
          <w:rFonts w:asciiTheme="majorHAnsi" w:hAnsiTheme="majorHAnsi" w:cstheme="majorHAnsi"/>
        </w:rPr>
        <w:t>oraz mapy zasadniczej (Dz. U. z 2013</w:t>
      </w:r>
      <w:r w:rsidR="008F4A74" w:rsidRPr="0028295B">
        <w:rPr>
          <w:rFonts w:asciiTheme="majorHAnsi" w:hAnsiTheme="majorHAnsi" w:cstheme="majorHAnsi"/>
        </w:rPr>
        <w:t>r.</w:t>
      </w:r>
      <w:r w:rsidR="003E7097" w:rsidRPr="0028295B">
        <w:rPr>
          <w:rFonts w:asciiTheme="majorHAnsi" w:hAnsiTheme="majorHAnsi" w:cstheme="majorHAnsi"/>
        </w:rPr>
        <w:t>, poz. 383) do zgodności z obowiązującym modelem</w:t>
      </w:r>
      <w:r w:rsidR="00426DDB" w:rsidRPr="0028295B">
        <w:rPr>
          <w:rFonts w:asciiTheme="majorHAnsi" w:hAnsiTheme="majorHAnsi" w:cstheme="majorHAnsi"/>
        </w:rPr>
        <w:t xml:space="preserve"> </w:t>
      </w:r>
      <w:r w:rsidR="003E7097" w:rsidRPr="0028295B">
        <w:rPr>
          <w:rFonts w:asciiTheme="majorHAnsi" w:hAnsiTheme="majorHAnsi" w:cstheme="majorHAnsi"/>
        </w:rPr>
        <w:t>pojęciowym danych GESUT, o którym mowa w rozporządzeniu w sprawie GESUT oraz</w:t>
      </w:r>
      <w:r w:rsidR="00426DDB" w:rsidRPr="0028295B">
        <w:rPr>
          <w:rFonts w:asciiTheme="majorHAnsi" w:hAnsiTheme="majorHAnsi" w:cstheme="majorHAnsi"/>
        </w:rPr>
        <w:t xml:space="preserve"> </w:t>
      </w:r>
      <w:r w:rsidR="003E7097" w:rsidRPr="0028295B">
        <w:rPr>
          <w:rFonts w:asciiTheme="majorHAnsi" w:hAnsiTheme="majorHAnsi" w:cstheme="majorHAnsi"/>
        </w:rPr>
        <w:t>K-GESUT poprzez poniższe czynności.</w:t>
      </w:r>
    </w:p>
    <w:p w14:paraId="0881CB9B" w14:textId="77777777" w:rsidR="003E7097" w:rsidRPr="0028295B" w:rsidRDefault="003E7097" w:rsidP="00B30FFB">
      <w:pPr>
        <w:pStyle w:val="Akapitzlist"/>
        <w:numPr>
          <w:ilvl w:val="0"/>
          <w:numId w:val="1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O ile jest to niezbędne do realizacji zadania, o którym mowa w rozdziale II pkt. 2</w:t>
      </w:r>
      <w:r w:rsidR="00081A51" w:rsidRPr="0028295B">
        <w:rPr>
          <w:rFonts w:asciiTheme="majorHAnsi" w:hAnsiTheme="majorHAnsi" w:cstheme="majorHAnsi"/>
        </w:rPr>
        <w:t xml:space="preserve"> </w:t>
      </w:r>
      <w:r w:rsidRPr="0028295B">
        <w:rPr>
          <w:rFonts w:asciiTheme="majorHAnsi" w:hAnsiTheme="majorHAnsi" w:cstheme="majorHAnsi"/>
        </w:rPr>
        <w:t xml:space="preserve">Wykonawca pobierze materiały </w:t>
      </w:r>
      <w:proofErr w:type="spellStart"/>
      <w:r w:rsidRPr="0028295B">
        <w:rPr>
          <w:rFonts w:asciiTheme="majorHAnsi" w:hAnsiTheme="majorHAnsi" w:cstheme="majorHAnsi"/>
        </w:rPr>
        <w:t>PZGiK</w:t>
      </w:r>
      <w:proofErr w:type="spellEnd"/>
      <w:r w:rsidRPr="0028295B">
        <w:rPr>
          <w:rFonts w:asciiTheme="majorHAnsi" w:hAnsiTheme="majorHAnsi" w:cstheme="majorHAnsi"/>
        </w:rPr>
        <w:t>, takie jak na przykład:</w:t>
      </w:r>
    </w:p>
    <w:p w14:paraId="766CABCF" w14:textId="7ECE814E" w:rsidR="003E7097" w:rsidRPr="0028295B" w:rsidRDefault="00B45722" w:rsidP="00B30FFB">
      <w:pPr>
        <w:pStyle w:val="Akapitzlist"/>
        <w:numPr>
          <w:ilvl w:val="0"/>
          <w:numId w:val="17"/>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mapy analogowe</w:t>
      </w:r>
      <w:r w:rsidR="001D1869" w:rsidRPr="0028295B">
        <w:rPr>
          <w:rFonts w:asciiTheme="majorHAnsi" w:hAnsiTheme="majorHAnsi" w:cstheme="majorHAnsi"/>
        </w:rPr>
        <w:t xml:space="preserve">, </w:t>
      </w:r>
      <w:r w:rsidR="003E7097" w:rsidRPr="0028295B">
        <w:rPr>
          <w:rFonts w:asciiTheme="majorHAnsi" w:hAnsiTheme="majorHAnsi" w:cstheme="majorHAnsi"/>
        </w:rPr>
        <w:t xml:space="preserve"> rastrowe lub wektorowe,</w:t>
      </w:r>
    </w:p>
    <w:p w14:paraId="42080E5F" w14:textId="77777777" w:rsidR="003E7097" w:rsidRPr="0028295B" w:rsidRDefault="003E7097" w:rsidP="00B30FFB">
      <w:pPr>
        <w:pStyle w:val="Akapitzlist"/>
        <w:numPr>
          <w:ilvl w:val="0"/>
          <w:numId w:val="17"/>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operaty techniczne,</w:t>
      </w:r>
    </w:p>
    <w:p w14:paraId="4A1C3B30" w14:textId="77777777" w:rsidR="003E7097" w:rsidRPr="0028295B" w:rsidRDefault="003E7097" w:rsidP="00B30FFB">
      <w:pPr>
        <w:pStyle w:val="Akapitzlist"/>
        <w:numPr>
          <w:ilvl w:val="0"/>
          <w:numId w:val="17"/>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protokoły z narad koordynacyjnych,</w:t>
      </w:r>
    </w:p>
    <w:p w14:paraId="381770C3" w14:textId="77777777" w:rsidR="003E7097" w:rsidRPr="0028295B" w:rsidRDefault="003E7097" w:rsidP="00B30FFB">
      <w:pPr>
        <w:pStyle w:val="Akapitzlist"/>
        <w:numPr>
          <w:ilvl w:val="0"/>
          <w:numId w:val="17"/>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bazę danych GESUT,</w:t>
      </w:r>
    </w:p>
    <w:p w14:paraId="764DB7E3" w14:textId="77777777" w:rsidR="003E7097" w:rsidRPr="0028295B" w:rsidRDefault="003E7097" w:rsidP="00B30FFB">
      <w:pPr>
        <w:pStyle w:val="Akapitzlist"/>
        <w:numPr>
          <w:ilvl w:val="0"/>
          <w:numId w:val="17"/>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archiwalne pliki danych zawierające informacje o obiektach stanowiących treść bazy</w:t>
      </w:r>
      <w:r w:rsidR="00764127" w:rsidRPr="0028295B">
        <w:rPr>
          <w:rFonts w:asciiTheme="majorHAnsi" w:hAnsiTheme="majorHAnsi" w:cstheme="majorHAnsi"/>
        </w:rPr>
        <w:t xml:space="preserve"> </w:t>
      </w:r>
      <w:r w:rsidRPr="0028295B">
        <w:rPr>
          <w:rFonts w:asciiTheme="majorHAnsi" w:hAnsiTheme="majorHAnsi" w:cstheme="majorHAnsi"/>
        </w:rPr>
        <w:t>danych GESUT,</w:t>
      </w:r>
    </w:p>
    <w:p w14:paraId="1E947182" w14:textId="77777777" w:rsidR="003E7097" w:rsidRPr="0028295B" w:rsidRDefault="003E7097" w:rsidP="00B30FFB">
      <w:pPr>
        <w:pStyle w:val="Akapitzlist"/>
        <w:numPr>
          <w:ilvl w:val="0"/>
          <w:numId w:val="17"/>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lastRenderedPageBreak/>
        <w:t>pliki danych zawierające informacje o reprezentacji graficznej obiektów</w:t>
      </w:r>
      <w:r w:rsidR="00764127" w:rsidRPr="0028295B">
        <w:rPr>
          <w:rFonts w:asciiTheme="majorHAnsi" w:hAnsiTheme="majorHAnsi" w:cstheme="majorHAnsi"/>
        </w:rPr>
        <w:t xml:space="preserve"> </w:t>
      </w:r>
      <w:r w:rsidRPr="0028295B">
        <w:rPr>
          <w:rFonts w:asciiTheme="majorHAnsi" w:hAnsiTheme="majorHAnsi" w:cstheme="majorHAnsi"/>
        </w:rPr>
        <w:t>stanowiących treść mapy zasadniczej,</w:t>
      </w:r>
    </w:p>
    <w:p w14:paraId="6BCD21ED" w14:textId="13AAB546" w:rsidR="00226DB8" w:rsidRPr="002A0764" w:rsidRDefault="003E7097" w:rsidP="002A0764">
      <w:pPr>
        <w:pStyle w:val="Akapitzlist"/>
        <w:numPr>
          <w:ilvl w:val="0"/>
          <w:numId w:val="17"/>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inne dokumenty zawierające informacje o sieciach uzbrojenia terenu.</w:t>
      </w:r>
    </w:p>
    <w:p w14:paraId="379B7E4E" w14:textId="74C3A9D1" w:rsidR="00226DB8" w:rsidRPr="002A0764" w:rsidRDefault="005D1327" w:rsidP="002A0764">
      <w:pPr>
        <w:pStyle w:val="Akapitzlist"/>
        <w:numPr>
          <w:ilvl w:val="0"/>
          <w:numId w:val="1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Pozyska materiały źródłowe z innych rejestrów publicznych, oraz od podmiotów władających sieciami uzbrojenia terenu, przy czym wszelka korespondencja dotycząca tego pozyskania ma być na bieżąco przesyłana do wiadomości Zamawiającego i stanowi załącznik operatu.</w:t>
      </w:r>
    </w:p>
    <w:p w14:paraId="63493DE4" w14:textId="03BC5682" w:rsidR="00226DB8" w:rsidRPr="002A0764" w:rsidRDefault="005D1327" w:rsidP="00B30FFB">
      <w:pPr>
        <w:pStyle w:val="Akapitzlist"/>
        <w:numPr>
          <w:ilvl w:val="0"/>
          <w:numId w:val="1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Dokona analizy udostępnionych przez Zamawiającego </w:t>
      </w:r>
      <w:r w:rsidR="006C3E4B" w:rsidRPr="0028295B">
        <w:rPr>
          <w:rFonts w:asciiTheme="majorHAnsi" w:hAnsiTheme="majorHAnsi" w:cstheme="majorHAnsi"/>
        </w:rPr>
        <w:t xml:space="preserve">materiałów </w:t>
      </w:r>
      <w:proofErr w:type="spellStart"/>
      <w:r w:rsidR="006C3E4B" w:rsidRPr="0028295B">
        <w:rPr>
          <w:rFonts w:asciiTheme="majorHAnsi" w:hAnsiTheme="majorHAnsi" w:cstheme="majorHAnsi"/>
        </w:rPr>
        <w:t>PZGiK</w:t>
      </w:r>
      <w:proofErr w:type="spellEnd"/>
      <w:r w:rsidR="006C3E4B" w:rsidRPr="0028295B">
        <w:rPr>
          <w:rFonts w:asciiTheme="majorHAnsi" w:hAnsiTheme="majorHAnsi" w:cstheme="majorHAnsi"/>
        </w:rPr>
        <w:t xml:space="preserve"> a także pozyskanych materiałów źródłowych z innych rejestrów publicznych, oraz od podmiotów władających sieciami uzbrojenia terenu.</w:t>
      </w:r>
    </w:p>
    <w:p w14:paraId="4BA7F5F8" w14:textId="77777777" w:rsidR="003E7097" w:rsidRPr="0028295B" w:rsidRDefault="003E7097" w:rsidP="00B30FFB">
      <w:pPr>
        <w:pStyle w:val="Akapitzlist"/>
        <w:numPr>
          <w:ilvl w:val="0"/>
          <w:numId w:val="1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Utworzy za pomocą dowolnego oprogramowania roboczą bazę danych w której na</w:t>
      </w:r>
      <w:r w:rsidR="00410E5B" w:rsidRPr="0028295B">
        <w:rPr>
          <w:rFonts w:asciiTheme="majorHAnsi" w:hAnsiTheme="majorHAnsi" w:cstheme="majorHAnsi"/>
        </w:rPr>
        <w:t xml:space="preserve"> </w:t>
      </w:r>
      <w:r w:rsidRPr="0028295B">
        <w:rPr>
          <w:rFonts w:asciiTheme="majorHAnsi" w:hAnsiTheme="majorHAnsi" w:cstheme="majorHAnsi"/>
        </w:rPr>
        <w:t>podstawie materiałów, o których mowa w ust. 1:</w:t>
      </w:r>
    </w:p>
    <w:p w14:paraId="059403BD" w14:textId="77777777" w:rsidR="003E7097" w:rsidRPr="0028295B" w:rsidRDefault="003E7097" w:rsidP="00B30FFB">
      <w:pPr>
        <w:pStyle w:val="Akapitzlist"/>
        <w:numPr>
          <w:ilvl w:val="0"/>
          <w:numId w:val="19"/>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dokona dostosowania istniejących w bazie GESUT obiektów do zgodności z</w:t>
      </w:r>
      <w:r w:rsidR="008570B2" w:rsidRPr="0028295B">
        <w:rPr>
          <w:rFonts w:asciiTheme="majorHAnsi" w:hAnsiTheme="majorHAnsi" w:cstheme="majorHAnsi"/>
        </w:rPr>
        <w:t xml:space="preserve"> </w:t>
      </w:r>
      <w:r w:rsidRPr="0028295B">
        <w:rPr>
          <w:rFonts w:asciiTheme="majorHAnsi" w:hAnsiTheme="majorHAnsi" w:cstheme="majorHAnsi"/>
        </w:rPr>
        <w:t>obowiązującym modelem danych GESUT, przy czym zachowa informację o</w:t>
      </w:r>
      <w:r w:rsidR="008570B2" w:rsidRPr="0028295B">
        <w:rPr>
          <w:rFonts w:asciiTheme="majorHAnsi" w:hAnsiTheme="majorHAnsi" w:cstheme="majorHAnsi"/>
        </w:rPr>
        <w:t xml:space="preserve"> </w:t>
      </w:r>
      <w:r w:rsidRPr="0028295B">
        <w:rPr>
          <w:rFonts w:asciiTheme="majorHAnsi" w:hAnsiTheme="majorHAnsi" w:cstheme="majorHAnsi"/>
        </w:rPr>
        <w:t>historii obiektów (m.in. informacje o operatach technicznych obiektów lub</w:t>
      </w:r>
      <w:r w:rsidR="008570B2" w:rsidRPr="0028295B">
        <w:rPr>
          <w:rFonts w:asciiTheme="majorHAnsi" w:hAnsiTheme="majorHAnsi" w:cstheme="majorHAnsi"/>
        </w:rPr>
        <w:t xml:space="preserve"> </w:t>
      </w:r>
      <w:r w:rsidRPr="0028295B">
        <w:rPr>
          <w:rFonts w:asciiTheme="majorHAnsi" w:hAnsiTheme="majorHAnsi" w:cstheme="majorHAnsi"/>
        </w:rPr>
        <w:t xml:space="preserve">elementów tworzących te obiekty, wartości atrybutu </w:t>
      </w:r>
      <w:proofErr w:type="spellStart"/>
      <w:r w:rsidRPr="0028295B">
        <w:rPr>
          <w:rFonts w:asciiTheme="majorHAnsi" w:hAnsiTheme="majorHAnsi" w:cstheme="majorHAnsi"/>
          <w:i/>
        </w:rPr>
        <w:t>startObiekt</w:t>
      </w:r>
      <w:proofErr w:type="spellEnd"/>
      <w:r w:rsidRPr="0028295B">
        <w:rPr>
          <w:rFonts w:asciiTheme="majorHAnsi" w:hAnsiTheme="majorHAnsi" w:cstheme="majorHAnsi"/>
        </w:rPr>
        <w:t xml:space="preserve"> oraz wartość</w:t>
      </w:r>
      <w:r w:rsidR="008570B2" w:rsidRPr="0028295B">
        <w:rPr>
          <w:rFonts w:asciiTheme="majorHAnsi" w:hAnsiTheme="majorHAnsi" w:cstheme="majorHAnsi"/>
        </w:rPr>
        <w:t xml:space="preserve"> </w:t>
      </w:r>
      <w:r w:rsidRPr="0028295B">
        <w:rPr>
          <w:rFonts w:asciiTheme="majorHAnsi" w:hAnsiTheme="majorHAnsi" w:cstheme="majorHAnsi"/>
        </w:rPr>
        <w:t>identyfikatora IIP obiektów, jeżeli zostały nadane w systemie prowadzonym</w:t>
      </w:r>
      <w:r w:rsidR="008570B2" w:rsidRPr="0028295B">
        <w:rPr>
          <w:rFonts w:asciiTheme="majorHAnsi" w:hAnsiTheme="majorHAnsi" w:cstheme="majorHAnsi"/>
        </w:rPr>
        <w:t xml:space="preserve"> </w:t>
      </w:r>
      <w:r w:rsidRPr="0028295B">
        <w:rPr>
          <w:rFonts w:asciiTheme="majorHAnsi" w:hAnsiTheme="majorHAnsi" w:cstheme="majorHAnsi"/>
        </w:rPr>
        <w:t>przez Starostę);</w:t>
      </w:r>
    </w:p>
    <w:p w14:paraId="1A601891" w14:textId="77777777" w:rsidR="003E7097" w:rsidRPr="0028295B" w:rsidRDefault="003E7097" w:rsidP="00B30FFB">
      <w:pPr>
        <w:pStyle w:val="Akapitzlist"/>
        <w:numPr>
          <w:ilvl w:val="0"/>
          <w:numId w:val="19"/>
        </w:numPr>
        <w:spacing w:before="120" w:after="0" w:line="288" w:lineRule="auto"/>
        <w:ind w:left="714" w:hanging="357"/>
        <w:contextualSpacing w:val="0"/>
        <w:jc w:val="both"/>
        <w:rPr>
          <w:rFonts w:asciiTheme="majorHAnsi" w:hAnsiTheme="majorHAnsi" w:cstheme="majorHAnsi"/>
        </w:rPr>
      </w:pPr>
      <w:r w:rsidRPr="0028295B">
        <w:rPr>
          <w:rFonts w:asciiTheme="majorHAnsi" w:hAnsiTheme="majorHAnsi" w:cstheme="majorHAnsi"/>
        </w:rPr>
        <w:t>uzupełni brakujące atrybuty wynikające z różnic pomiędzy modelami danych</w:t>
      </w:r>
      <w:r w:rsidR="008570B2" w:rsidRPr="0028295B">
        <w:rPr>
          <w:rFonts w:asciiTheme="majorHAnsi" w:hAnsiTheme="majorHAnsi" w:cstheme="majorHAnsi"/>
        </w:rPr>
        <w:t xml:space="preserve"> </w:t>
      </w:r>
      <w:r w:rsidRPr="0028295B">
        <w:rPr>
          <w:rFonts w:asciiTheme="majorHAnsi" w:hAnsiTheme="majorHAnsi" w:cstheme="majorHAnsi"/>
        </w:rPr>
        <w:t>na podstawie materiałów, o których mowa w ust. 1, przy czym w przypadku:</w:t>
      </w:r>
    </w:p>
    <w:p w14:paraId="739B4146" w14:textId="77777777" w:rsidR="00407D43" w:rsidRPr="0028295B" w:rsidRDefault="003E7097" w:rsidP="00B30FFB">
      <w:pPr>
        <w:pStyle w:val="Akapitzlist"/>
        <w:numPr>
          <w:ilvl w:val="0"/>
          <w:numId w:val="13"/>
        </w:numPr>
        <w:spacing w:before="120" w:after="0" w:line="288" w:lineRule="auto"/>
        <w:ind w:left="1559" w:hanging="357"/>
        <w:contextualSpacing w:val="0"/>
        <w:jc w:val="both"/>
        <w:rPr>
          <w:rFonts w:asciiTheme="majorHAnsi" w:hAnsiTheme="majorHAnsi" w:cstheme="majorHAnsi"/>
        </w:rPr>
      </w:pPr>
      <w:r w:rsidRPr="0028295B">
        <w:rPr>
          <w:rFonts w:asciiTheme="majorHAnsi" w:hAnsiTheme="majorHAnsi" w:cstheme="majorHAnsi"/>
        </w:rPr>
        <w:t>wystąpienia w istniejącej bazie GESUT obiektów w klasach</w:t>
      </w:r>
      <w:r w:rsidR="00407D43" w:rsidRPr="0028295B">
        <w:rPr>
          <w:rFonts w:asciiTheme="majorHAnsi" w:hAnsiTheme="majorHAnsi" w:cstheme="majorHAnsi"/>
        </w:rPr>
        <w:t xml:space="preserve"> </w:t>
      </w:r>
      <w:proofErr w:type="spellStart"/>
      <w:r w:rsidRPr="0028295B">
        <w:rPr>
          <w:rFonts w:asciiTheme="majorHAnsi" w:hAnsiTheme="majorHAnsi" w:cstheme="majorHAnsi"/>
          <w:i/>
        </w:rPr>
        <w:t>GES_Przewod</w:t>
      </w:r>
      <w:proofErr w:type="spellEnd"/>
      <w:r w:rsidRPr="0028295B">
        <w:rPr>
          <w:rFonts w:asciiTheme="majorHAnsi" w:hAnsiTheme="majorHAnsi" w:cstheme="majorHAnsi"/>
        </w:rPr>
        <w:t xml:space="preserve">, </w:t>
      </w:r>
      <w:proofErr w:type="spellStart"/>
      <w:r w:rsidRPr="0028295B">
        <w:rPr>
          <w:rFonts w:asciiTheme="majorHAnsi" w:hAnsiTheme="majorHAnsi" w:cstheme="majorHAnsi"/>
          <w:i/>
        </w:rPr>
        <w:t>GES_Obudowa</w:t>
      </w:r>
      <w:proofErr w:type="spellEnd"/>
      <w:r w:rsidRPr="0028295B">
        <w:rPr>
          <w:rFonts w:asciiTheme="majorHAnsi" w:hAnsiTheme="majorHAnsi" w:cstheme="majorHAnsi"/>
        </w:rPr>
        <w:t>, których geometria jest nieregularną i</w:t>
      </w:r>
      <w:r w:rsidR="00407D43" w:rsidRPr="0028295B">
        <w:rPr>
          <w:rFonts w:asciiTheme="majorHAnsi" w:hAnsiTheme="majorHAnsi" w:cstheme="majorHAnsi"/>
        </w:rPr>
        <w:t xml:space="preserve"> </w:t>
      </w:r>
      <w:r w:rsidRPr="0028295B">
        <w:rPr>
          <w:rFonts w:asciiTheme="majorHAnsi" w:hAnsiTheme="majorHAnsi" w:cstheme="majorHAnsi"/>
        </w:rPr>
        <w:t>niesymetryczna powierzchnią, sposób przekształcenia tych obiektów do</w:t>
      </w:r>
      <w:r w:rsidR="00407D43" w:rsidRPr="0028295B">
        <w:rPr>
          <w:rFonts w:asciiTheme="majorHAnsi" w:hAnsiTheme="majorHAnsi" w:cstheme="majorHAnsi"/>
        </w:rPr>
        <w:t xml:space="preserve"> </w:t>
      </w:r>
      <w:r w:rsidRPr="0028295B">
        <w:rPr>
          <w:rFonts w:asciiTheme="majorHAnsi" w:hAnsiTheme="majorHAnsi" w:cstheme="majorHAnsi"/>
        </w:rPr>
        <w:t>zgodności z obowiązującym modelem danych uzgodni z Zamawiającym;</w:t>
      </w:r>
    </w:p>
    <w:p w14:paraId="26240907" w14:textId="77777777" w:rsidR="00407D43" w:rsidRPr="0028295B" w:rsidRDefault="003E7097" w:rsidP="00B30FFB">
      <w:pPr>
        <w:pStyle w:val="Akapitzlist"/>
        <w:numPr>
          <w:ilvl w:val="0"/>
          <w:numId w:val="13"/>
        </w:numPr>
        <w:spacing w:before="120" w:after="0" w:line="288" w:lineRule="auto"/>
        <w:ind w:left="1559" w:hanging="357"/>
        <w:contextualSpacing w:val="0"/>
        <w:jc w:val="both"/>
        <w:rPr>
          <w:rFonts w:asciiTheme="majorHAnsi" w:hAnsiTheme="majorHAnsi" w:cstheme="majorHAnsi"/>
        </w:rPr>
      </w:pPr>
      <w:r w:rsidRPr="0028295B">
        <w:rPr>
          <w:rFonts w:asciiTheme="majorHAnsi" w:hAnsiTheme="majorHAnsi" w:cstheme="majorHAnsi"/>
        </w:rPr>
        <w:t>braku danych w istniejącej bazie GESU</w:t>
      </w:r>
      <w:r w:rsidR="00202552" w:rsidRPr="0028295B">
        <w:rPr>
          <w:rFonts w:asciiTheme="majorHAnsi" w:hAnsiTheme="majorHAnsi" w:cstheme="majorHAnsi"/>
        </w:rPr>
        <w:t>T dotyczących atrybutu kształt</w:t>
      </w:r>
      <w:r w:rsidR="00407D43" w:rsidRPr="0028295B">
        <w:rPr>
          <w:rFonts w:asciiTheme="majorHAnsi" w:hAnsiTheme="majorHAnsi" w:cstheme="majorHAnsi"/>
        </w:rPr>
        <w:t xml:space="preserve"> </w:t>
      </w:r>
      <w:r w:rsidRPr="0028295B">
        <w:rPr>
          <w:rFonts w:asciiTheme="majorHAnsi" w:hAnsiTheme="majorHAnsi" w:cstheme="majorHAnsi"/>
        </w:rPr>
        <w:t xml:space="preserve">urządzenia w klasie </w:t>
      </w:r>
      <w:proofErr w:type="spellStart"/>
      <w:r w:rsidRPr="0028295B">
        <w:rPr>
          <w:rFonts w:asciiTheme="majorHAnsi" w:hAnsiTheme="majorHAnsi" w:cstheme="majorHAnsi"/>
          <w:i/>
        </w:rPr>
        <w:t>GES_UrzadzenieTechniczneZwiazaneZSiecia</w:t>
      </w:r>
      <w:proofErr w:type="spellEnd"/>
      <w:r w:rsidRPr="0028295B">
        <w:rPr>
          <w:rFonts w:asciiTheme="majorHAnsi" w:hAnsiTheme="majorHAnsi" w:cstheme="majorHAnsi"/>
        </w:rPr>
        <w:t>,</w:t>
      </w:r>
      <w:r w:rsidR="00407D43" w:rsidRPr="0028295B">
        <w:rPr>
          <w:rFonts w:asciiTheme="majorHAnsi" w:hAnsiTheme="majorHAnsi" w:cstheme="majorHAnsi"/>
        </w:rPr>
        <w:t xml:space="preserve"> </w:t>
      </w:r>
      <w:r w:rsidRPr="0028295B">
        <w:rPr>
          <w:rFonts w:asciiTheme="majorHAnsi" w:hAnsiTheme="majorHAnsi" w:cstheme="majorHAnsi"/>
        </w:rPr>
        <w:t>Wykonawca uzupełni ten atrybut w oparciu o informacje zawarte w</w:t>
      </w:r>
      <w:r w:rsidR="00407D43" w:rsidRPr="0028295B">
        <w:rPr>
          <w:rFonts w:asciiTheme="majorHAnsi" w:hAnsiTheme="majorHAnsi" w:cstheme="majorHAnsi"/>
        </w:rPr>
        <w:t xml:space="preserve"> </w:t>
      </w:r>
      <w:r w:rsidRPr="0028295B">
        <w:rPr>
          <w:rFonts w:asciiTheme="majorHAnsi" w:hAnsiTheme="majorHAnsi" w:cstheme="majorHAnsi"/>
        </w:rPr>
        <w:t>archiwalnych materiałach źródłowych;</w:t>
      </w:r>
    </w:p>
    <w:p w14:paraId="57CF7849" w14:textId="5D5DDDFA" w:rsidR="00226DB8" w:rsidRPr="002A0764" w:rsidRDefault="003E7097" w:rsidP="002A0764">
      <w:pPr>
        <w:pStyle w:val="Akapitzlist"/>
        <w:numPr>
          <w:ilvl w:val="0"/>
          <w:numId w:val="13"/>
        </w:numPr>
        <w:spacing w:before="120" w:after="0" w:line="288" w:lineRule="auto"/>
        <w:ind w:left="1559" w:hanging="357"/>
        <w:contextualSpacing w:val="0"/>
        <w:jc w:val="both"/>
        <w:rPr>
          <w:rFonts w:asciiTheme="majorHAnsi" w:hAnsiTheme="majorHAnsi" w:cstheme="majorHAnsi"/>
        </w:rPr>
      </w:pPr>
      <w:r w:rsidRPr="0028295B">
        <w:rPr>
          <w:rFonts w:asciiTheme="majorHAnsi" w:hAnsiTheme="majorHAnsi" w:cstheme="majorHAnsi"/>
        </w:rPr>
        <w:t>braku informacji niezbędnych do ustalenia wartości atrybutów obiektów</w:t>
      </w:r>
      <w:r w:rsidR="00407D43" w:rsidRPr="0028295B">
        <w:rPr>
          <w:rFonts w:asciiTheme="majorHAnsi" w:hAnsiTheme="majorHAnsi" w:cstheme="majorHAnsi"/>
        </w:rPr>
        <w:t xml:space="preserve"> </w:t>
      </w:r>
      <w:r w:rsidRPr="0028295B">
        <w:rPr>
          <w:rFonts w:asciiTheme="majorHAnsi" w:hAnsiTheme="majorHAnsi" w:cstheme="majorHAnsi"/>
        </w:rPr>
        <w:t>inicjalnej bazy GESUT o liczności „1”, „1..*” Wykonawca uzgodni</w:t>
      </w:r>
      <w:r w:rsidR="00407D43" w:rsidRPr="0028295B">
        <w:rPr>
          <w:rFonts w:asciiTheme="majorHAnsi" w:hAnsiTheme="majorHAnsi" w:cstheme="majorHAnsi"/>
        </w:rPr>
        <w:t xml:space="preserve"> </w:t>
      </w:r>
      <w:r w:rsidRPr="0028295B">
        <w:rPr>
          <w:rFonts w:asciiTheme="majorHAnsi" w:hAnsiTheme="majorHAnsi" w:cstheme="majorHAnsi"/>
        </w:rPr>
        <w:t>sposób wypełnienia tych atrybutów z Zamawiającym.</w:t>
      </w:r>
    </w:p>
    <w:p w14:paraId="4D4664C1" w14:textId="7319F90D" w:rsidR="00226DB8" w:rsidRPr="002A0764" w:rsidRDefault="003E7097" w:rsidP="002A0764">
      <w:pPr>
        <w:pStyle w:val="Akapitzlist"/>
        <w:numPr>
          <w:ilvl w:val="0"/>
          <w:numId w:val="1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Dokona korekcji redakcji kartograficznej reprezentacji graficznej obiektów roboczej bazy</w:t>
      </w:r>
      <w:r w:rsidR="007225E1" w:rsidRPr="0028295B">
        <w:rPr>
          <w:rFonts w:asciiTheme="majorHAnsi" w:hAnsiTheme="majorHAnsi" w:cstheme="majorHAnsi"/>
        </w:rPr>
        <w:t xml:space="preserve"> </w:t>
      </w:r>
      <w:r w:rsidRPr="0028295B">
        <w:rPr>
          <w:rFonts w:asciiTheme="majorHAnsi" w:hAnsiTheme="majorHAnsi" w:cstheme="majorHAnsi"/>
        </w:rPr>
        <w:t>GESUT z uwzględnieniem redakcji obiektów pochodzących z innych baz danych</w:t>
      </w:r>
      <w:r w:rsidR="007225E1" w:rsidRPr="0028295B">
        <w:rPr>
          <w:rFonts w:asciiTheme="majorHAnsi" w:hAnsiTheme="majorHAnsi" w:cstheme="majorHAnsi"/>
        </w:rPr>
        <w:t xml:space="preserve"> </w:t>
      </w:r>
      <w:r w:rsidRPr="0028295B">
        <w:rPr>
          <w:rFonts w:asciiTheme="majorHAnsi" w:hAnsiTheme="majorHAnsi" w:cstheme="majorHAnsi"/>
        </w:rPr>
        <w:t>tworzących mapę zasadniczą, o ile taka redakcja została wykonana, w skali w której</w:t>
      </w:r>
      <w:r w:rsidR="007225E1" w:rsidRPr="0028295B">
        <w:rPr>
          <w:rFonts w:asciiTheme="majorHAnsi" w:hAnsiTheme="majorHAnsi" w:cstheme="majorHAnsi"/>
        </w:rPr>
        <w:t xml:space="preserve"> </w:t>
      </w:r>
      <w:r w:rsidRPr="0028295B">
        <w:rPr>
          <w:rFonts w:asciiTheme="majorHAnsi" w:hAnsiTheme="majorHAnsi" w:cstheme="majorHAnsi"/>
        </w:rPr>
        <w:t>Starosta udostępnił materiały Wykonawcy.</w:t>
      </w:r>
    </w:p>
    <w:p w14:paraId="209430F5" w14:textId="6FD1650F" w:rsidR="00226DB8" w:rsidRPr="002A0764" w:rsidRDefault="003E7097" w:rsidP="00B30FFB">
      <w:pPr>
        <w:pStyle w:val="Akapitzlist"/>
        <w:numPr>
          <w:ilvl w:val="0"/>
          <w:numId w:val="1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Przekaże Zamawiającemu roboczą bazę GESUT w postaci plików GML i w formacie</w:t>
      </w:r>
      <w:r w:rsidR="00114F3D" w:rsidRPr="0028295B">
        <w:rPr>
          <w:rFonts w:asciiTheme="majorHAnsi" w:hAnsiTheme="majorHAnsi" w:cstheme="majorHAnsi"/>
        </w:rPr>
        <w:t xml:space="preserve"> natywnym </w:t>
      </w:r>
      <w:r w:rsidRPr="0028295B">
        <w:rPr>
          <w:rFonts w:asciiTheme="majorHAnsi" w:hAnsiTheme="majorHAnsi" w:cstheme="majorHAnsi"/>
        </w:rPr>
        <w:t>uzgodnionym ze Starostą zachowując historię, o której mowa w ust. 3</w:t>
      </w:r>
      <w:r w:rsidR="00FF5955" w:rsidRPr="0028295B">
        <w:rPr>
          <w:rFonts w:asciiTheme="majorHAnsi" w:hAnsiTheme="majorHAnsi" w:cstheme="majorHAnsi"/>
        </w:rPr>
        <w:t>.</w:t>
      </w:r>
      <w:r w:rsidRPr="0028295B">
        <w:rPr>
          <w:rFonts w:asciiTheme="majorHAnsi" w:hAnsiTheme="majorHAnsi" w:cstheme="majorHAnsi"/>
        </w:rPr>
        <w:t>a.</w:t>
      </w:r>
    </w:p>
    <w:p w14:paraId="7765052F" w14:textId="4601A77F" w:rsidR="00226DB8" w:rsidRPr="002A0764" w:rsidRDefault="003E7097" w:rsidP="00B30FFB">
      <w:pPr>
        <w:pStyle w:val="Akapitzlist"/>
        <w:numPr>
          <w:ilvl w:val="0"/>
          <w:numId w:val="1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lastRenderedPageBreak/>
        <w:t>Zasili roboczą bazę GESUT system</w:t>
      </w:r>
      <w:r w:rsidR="0036218A" w:rsidRPr="0028295B">
        <w:rPr>
          <w:rFonts w:asciiTheme="majorHAnsi" w:hAnsiTheme="majorHAnsi" w:cstheme="majorHAnsi"/>
        </w:rPr>
        <w:t xml:space="preserve"> </w:t>
      </w:r>
      <w:r w:rsidRPr="0028295B">
        <w:rPr>
          <w:rFonts w:asciiTheme="majorHAnsi" w:hAnsiTheme="majorHAnsi" w:cstheme="majorHAnsi"/>
        </w:rPr>
        <w:t>teleinformatyczny Starosty.</w:t>
      </w:r>
    </w:p>
    <w:p w14:paraId="769429F7" w14:textId="77777777" w:rsidR="003E7097" w:rsidRDefault="003E7097" w:rsidP="00B30FFB">
      <w:pPr>
        <w:pStyle w:val="Akapitzlist"/>
        <w:numPr>
          <w:ilvl w:val="0"/>
          <w:numId w:val="16"/>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Przekaże Zamawiającemu w uzgodnieniu ze Starostą powiatową bazę GESUT w postaci</w:t>
      </w:r>
      <w:r w:rsidR="0036218A" w:rsidRPr="0028295B">
        <w:rPr>
          <w:rFonts w:asciiTheme="majorHAnsi" w:hAnsiTheme="majorHAnsi" w:cstheme="majorHAnsi"/>
        </w:rPr>
        <w:t xml:space="preserve"> </w:t>
      </w:r>
      <w:r w:rsidRPr="0028295B">
        <w:rPr>
          <w:rFonts w:asciiTheme="majorHAnsi" w:hAnsiTheme="majorHAnsi" w:cstheme="majorHAnsi"/>
        </w:rPr>
        <w:t>plików GML wygenerowanych z systemu teleinformatycznego Starosty, pod warunkiem</w:t>
      </w:r>
      <w:r w:rsidR="0036218A" w:rsidRPr="0028295B">
        <w:rPr>
          <w:rFonts w:asciiTheme="majorHAnsi" w:hAnsiTheme="majorHAnsi" w:cstheme="majorHAnsi"/>
        </w:rPr>
        <w:t xml:space="preserve"> </w:t>
      </w:r>
      <w:r w:rsidRPr="0028295B">
        <w:rPr>
          <w:rFonts w:asciiTheme="majorHAnsi" w:hAnsiTheme="majorHAnsi" w:cstheme="majorHAnsi"/>
        </w:rPr>
        <w:t>skutecznego zasilenia przez Starostę systemu teleinformatycznego roboczą bazą danych</w:t>
      </w:r>
      <w:r w:rsidR="0036218A" w:rsidRPr="0028295B">
        <w:rPr>
          <w:rFonts w:asciiTheme="majorHAnsi" w:hAnsiTheme="majorHAnsi" w:cstheme="majorHAnsi"/>
        </w:rPr>
        <w:t xml:space="preserve"> </w:t>
      </w:r>
      <w:r w:rsidRPr="0028295B">
        <w:rPr>
          <w:rFonts w:asciiTheme="majorHAnsi" w:hAnsiTheme="majorHAnsi" w:cstheme="majorHAnsi"/>
        </w:rPr>
        <w:t>Wykonawcy.</w:t>
      </w:r>
    </w:p>
    <w:p w14:paraId="18A1D5EB" w14:textId="77777777" w:rsidR="00226DB8" w:rsidRDefault="00226DB8" w:rsidP="00B30FFB">
      <w:pPr>
        <w:pStyle w:val="Akapitzlist"/>
        <w:spacing w:before="120" w:after="0" w:line="288" w:lineRule="auto"/>
        <w:rPr>
          <w:rFonts w:asciiTheme="majorHAnsi" w:hAnsiTheme="majorHAnsi" w:cstheme="majorHAnsi"/>
        </w:rPr>
      </w:pPr>
    </w:p>
    <w:p w14:paraId="07407021" w14:textId="77777777" w:rsidR="00E41254" w:rsidRPr="00226DB8" w:rsidRDefault="00E41254" w:rsidP="00B30FFB">
      <w:pPr>
        <w:pStyle w:val="Akapitzlist"/>
        <w:spacing w:before="120" w:after="0" w:line="288" w:lineRule="auto"/>
        <w:rPr>
          <w:rFonts w:asciiTheme="majorHAnsi" w:hAnsiTheme="majorHAnsi" w:cstheme="majorHAnsi"/>
        </w:rPr>
      </w:pPr>
    </w:p>
    <w:p w14:paraId="308812DA" w14:textId="77777777" w:rsidR="00226DB8" w:rsidRPr="00226DB8" w:rsidRDefault="00226DB8" w:rsidP="00B30FFB">
      <w:pPr>
        <w:spacing w:before="120" w:after="0" w:line="288" w:lineRule="auto"/>
        <w:jc w:val="both"/>
        <w:rPr>
          <w:rFonts w:asciiTheme="majorHAnsi" w:hAnsiTheme="majorHAnsi" w:cstheme="majorHAnsi"/>
        </w:rPr>
      </w:pPr>
    </w:p>
    <w:p w14:paraId="7FCA12D1" w14:textId="77777777" w:rsidR="00C70E3A" w:rsidRDefault="00C70E3A" w:rsidP="00B30FFB">
      <w:pPr>
        <w:pStyle w:val="Nagwek2"/>
        <w:spacing w:before="120" w:line="288" w:lineRule="auto"/>
        <w:ind w:left="284" w:hanging="284"/>
        <w:rPr>
          <w:rFonts w:cstheme="majorHAnsi"/>
        </w:rPr>
      </w:pPr>
      <w:bookmarkStart w:id="8" w:name="_Toc7171196"/>
      <w:bookmarkStart w:id="9" w:name="_Toc521328485"/>
      <w:bookmarkStart w:id="10" w:name="_Toc526670163"/>
      <w:r w:rsidRPr="0028295B">
        <w:rPr>
          <w:rFonts w:cstheme="majorHAnsi"/>
        </w:rPr>
        <w:t>Kontrole i odbiory etapów</w:t>
      </w:r>
      <w:bookmarkEnd w:id="8"/>
      <w:r w:rsidRPr="0028295B">
        <w:rPr>
          <w:rFonts w:cstheme="majorHAnsi"/>
        </w:rPr>
        <w:t xml:space="preserve"> </w:t>
      </w:r>
      <w:bookmarkEnd w:id="9"/>
      <w:bookmarkEnd w:id="10"/>
      <w:r w:rsidRPr="0028295B">
        <w:rPr>
          <w:rFonts w:cstheme="majorHAnsi"/>
        </w:rPr>
        <w:t xml:space="preserve"> </w:t>
      </w:r>
    </w:p>
    <w:p w14:paraId="6ED11657" w14:textId="77777777" w:rsidR="00226DB8" w:rsidRPr="00226DB8" w:rsidRDefault="00226DB8" w:rsidP="00B30FFB">
      <w:pPr>
        <w:spacing w:before="120" w:after="0" w:line="288" w:lineRule="auto"/>
        <w:rPr>
          <w:lang w:eastAsia="pl-PL"/>
        </w:rPr>
      </w:pPr>
    </w:p>
    <w:p w14:paraId="0640D9E2" w14:textId="77777777" w:rsidR="00C70E3A" w:rsidRPr="0028295B" w:rsidRDefault="00C70E3A" w:rsidP="00B30FFB">
      <w:pPr>
        <w:pStyle w:val="Akapitzlist"/>
        <w:numPr>
          <w:ilvl w:val="0"/>
          <w:numId w:val="31"/>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Wynikowe produkty kontrolowane są w ramach etapów prac w tzw. iteracjach kontrolnych. Wykonawca prac jest zobowiązany do przygotowania i przekazania do kontroli produktów danego etapu prac.</w:t>
      </w:r>
    </w:p>
    <w:p w14:paraId="00F3739E" w14:textId="77777777" w:rsidR="00C70E3A" w:rsidRPr="0028295B" w:rsidRDefault="00C70E3A" w:rsidP="00B30FFB">
      <w:pPr>
        <w:pStyle w:val="Akapitzlist"/>
        <w:numPr>
          <w:ilvl w:val="0"/>
          <w:numId w:val="31"/>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Jedna iteracja kontrolna obejmuje, w zależności od okoliczności, między innymi:</w:t>
      </w:r>
    </w:p>
    <w:p w14:paraId="16A736F0" w14:textId="77777777" w:rsidR="00C70E3A" w:rsidRPr="0028295B" w:rsidRDefault="00C70E3A" w:rsidP="00B30FFB">
      <w:pPr>
        <w:pStyle w:val="Akapitzlist"/>
        <w:numPr>
          <w:ilvl w:val="1"/>
          <w:numId w:val="31"/>
        </w:numPr>
        <w:spacing w:before="120" w:after="0" w:line="288" w:lineRule="auto"/>
        <w:ind w:left="1134"/>
        <w:contextualSpacing w:val="0"/>
        <w:jc w:val="both"/>
        <w:rPr>
          <w:rFonts w:asciiTheme="majorHAnsi" w:hAnsiTheme="majorHAnsi" w:cstheme="majorHAnsi"/>
        </w:rPr>
      </w:pPr>
      <w:r w:rsidRPr="0028295B">
        <w:rPr>
          <w:rFonts w:asciiTheme="majorHAnsi" w:hAnsiTheme="majorHAnsi" w:cstheme="majorHAnsi"/>
        </w:rPr>
        <w:t>zgłoszenie informacji o gotowości do kontroli i przekazaniu rezultatu prac dotyczącego konkretnego etapu przez Wykonawcę oraz przekazanie rezultatu prac do kontroli;</w:t>
      </w:r>
    </w:p>
    <w:p w14:paraId="27F3540E" w14:textId="77777777" w:rsidR="00C70E3A" w:rsidRPr="0028295B" w:rsidRDefault="00C70E3A" w:rsidP="00B30FFB">
      <w:pPr>
        <w:pStyle w:val="Akapitzlist"/>
        <w:numPr>
          <w:ilvl w:val="1"/>
          <w:numId w:val="31"/>
        </w:numPr>
        <w:spacing w:before="120" w:after="0" w:line="288" w:lineRule="auto"/>
        <w:ind w:left="1134"/>
        <w:contextualSpacing w:val="0"/>
        <w:jc w:val="both"/>
        <w:rPr>
          <w:rFonts w:asciiTheme="majorHAnsi" w:hAnsiTheme="majorHAnsi" w:cstheme="majorHAnsi"/>
        </w:rPr>
      </w:pPr>
      <w:r w:rsidRPr="0028295B">
        <w:rPr>
          <w:rFonts w:asciiTheme="majorHAnsi" w:hAnsiTheme="majorHAnsi" w:cstheme="majorHAnsi"/>
        </w:rPr>
        <w:t>potwierdzenie zgłoszenia informacji o gotowości do kontroli oraz o przekazaniu rezultatu prac przez Podmiot Nadzorujący;</w:t>
      </w:r>
    </w:p>
    <w:p w14:paraId="3CEC6B46" w14:textId="77777777" w:rsidR="00C70E3A" w:rsidRPr="0028295B" w:rsidRDefault="00C70E3A" w:rsidP="00B30FFB">
      <w:pPr>
        <w:pStyle w:val="Akapitzlist"/>
        <w:numPr>
          <w:ilvl w:val="1"/>
          <w:numId w:val="31"/>
        </w:numPr>
        <w:spacing w:before="120" w:after="0" w:line="288" w:lineRule="auto"/>
        <w:ind w:left="1134"/>
        <w:contextualSpacing w:val="0"/>
        <w:jc w:val="both"/>
        <w:rPr>
          <w:rFonts w:asciiTheme="majorHAnsi" w:hAnsiTheme="majorHAnsi" w:cstheme="majorHAnsi"/>
        </w:rPr>
      </w:pPr>
      <w:r w:rsidRPr="0028295B">
        <w:rPr>
          <w:rFonts w:asciiTheme="majorHAnsi" w:hAnsiTheme="majorHAnsi" w:cstheme="majorHAnsi"/>
        </w:rPr>
        <w:t>kontrola rezultatu prac przez Podmiot Nadzorujący;</w:t>
      </w:r>
    </w:p>
    <w:p w14:paraId="54DC37E1" w14:textId="77777777" w:rsidR="00C70E3A" w:rsidRPr="0028295B" w:rsidRDefault="00C70E3A" w:rsidP="00B30FFB">
      <w:pPr>
        <w:pStyle w:val="Akapitzlist"/>
        <w:numPr>
          <w:ilvl w:val="1"/>
          <w:numId w:val="31"/>
        </w:numPr>
        <w:spacing w:before="120" w:after="0" w:line="288" w:lineRule="auto"/>
        <w:ind w:left="1134"/>
        <w:contextualSpacing w:val="0"/>
        <w:jc w:val="both"/>
        <w:rPr>
          <w:rFonts w:asciiTheme="majorHAnsi" w:hAnsiTheme="majorHAnsi" w:cstheme="majorHAnsi"/>
        </w:rPr>
      </w:pPr>
      <w:r w:rsidRPr="0028295B">
        <w:rPr>
          <w:rFonts w:asciiTheme="majorHAnsi" w:hAnsiTheme="majorHAnsi" w:cstheme="majorHAnsi"/>
        </w:rPr>
        <w:t>sporządzenie protokołu kontroli przez Podmiot Nadzorujący i przekazanie Wykonawcy i Zamawiającemu;</w:t>
      </w:r>
    </w:p>
    <w:p w14:paraId="1F5893FF" w14:textId="77777777" w:rsidR="00C70E3A" w:rsidRPr="0028295B" w:rsidRDefault="00C70E3A" w:rsidP="00B30FFB">
      <w:pPr>
        <w:pStyle w:val="Akapitzlist"/>
        <w:numPr>
          <w:ilvl w:val="1"/>
          <w:numId w:val="31"/>
        </w:numPr>
        <w:spacing w:before="120" w:after="0" w:line="288" w:lineRule="auto"/>
        <w:ind w:left="1134"/>
        <w:contextualSpacing w:val="0"/>
        <w:jc w:val="both"/>
        <w:rPr>
          <w:rFonts w:asciiTheme="majorHAnsi" w:hAnsiTheme="majorHAnsi" w:cstheme="majorHAnsi"/>
        </w:rPr>
      </w:pPr>
      <w:r w:rsidRPr="0028295B">
        <w:rPr>
          <w:rFonts w:asciiTheme="majorHAnsi" w:hAnsiTheme="majorHAnsi" w:cstheme="majorHAnsi"/>
        </w:rPr>
        <w:t>pisemne zgłoszenie gotowość do odbioru, po uzyskaniu pozytywnego protokołu kontroli etapu przez Podmiot Nadzorujący.</w:t>
      </w:r>
    </w:p>
    <w:p w14:paraId="611203E6" w14:textId="3B298186" w:rsidR="00226DB8" w:rsidRPr="002A0764" w:rsidRDefault="00C70E3A" w:rsidP="002A0764">
      <w:pPr>
        <w:pStyle w:val="Akapitzlist"/>
        <w:numPr>
          <w:ilvl w:val="0"/>
          <w:numId w:val="31"/>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Procedurą kontroli objęte są prace i produkty objęte każdym z etapów przewidzianych w harmonogramie </w:t>
      </w:r>
      <w:r w:rsidR="00226DB8">
        <w:rPr>
          <w:rFonts w:asciiTheme="majorHAnsi" w:hAnsiTheme="majorHAnsi" w:cstheme="majorHAnsi"/>
        </w:rPr>
        <w:t>realizacji prac.</w:t>
      </w:r>
    </w:p>
    <w:p w14:paraId="42D2EF2C" w14:textId="65D087EF" w:rsidR="00226DB8" w:rsidRPr="002A0764" w:rsidRDefault="00C70E3A" w:rsidP="00B30FFB">
      <w:pPr>
        <w:pStyle w:val="Akapitzlist"/>
        <w:numPr>
          <w:ilvl w:val="0"/>
          <w:numId w:val="31"/>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Wykonawca, nie później niż na 21 dni przed planowanym terminem zakończenia prac etapu, określonym w harmonogramie załączonym do umowy, przekaże rezultat prac do Podmiotu Nadzorującego </w:t>
      </w:r>
      <w:r w:rsidR="005D0896">
        <w:rPr>
          <w:rFonts w:asciiTheme="majorHAnsi" w:hAnsiTheme="majorHAnsi" w:cstheme="majorHAnsi"/>
        </w:rPr>
        <w:t xml:space="preserve">w formie raportów z </w:t>
      </w:r>
      <w:r w:rsidR="000F4548">
        <w:rPr>
          <w:rFonts w:asciiTheme="majorHAnsi" w:hAnsiTheme="majorHAnsi" w:cstheme="majorHAnsi"/>
        </w:rPr>
        <w:t xml:space="preserve">poprawnej </w:t>
      </w:r>
      <w:r w:rsidR="005D0896">
        <w:rPr>
          <w:rFonts w:asciiTheme="majorHAnsi" w:hAnsiTheme="majorHAnsi" w:cstheme="majorHAnsi"/>
        </w:rPr>
        <w:t xml:space="preserve">walidacji plików GML, wygenerowanych </w:t>
      </w:r>
      <w:r w:rsidR="005D0896" w:rsidRPr="005D0896">
        <w:rPr>
          <w:rFonts w:asciiTheme="majorHAnsi" w:hAnsiTheme="majorHAnsi" w:cstheme="majorHAnsi"/>
        </w:rPr>
        <w:t>z systemu teleinformatycznego Starosty,</w:t>
      </w:r>
      <w:r w:rsidR="005D0896">
        <w:rPr>
          <w:rFonts w:asciiTheme="majorHAnsi" w:hAnsiTheme="majorHAnsi" w:cstheme="majorHAnsi"/>
        </w:rPr>
        <w:t xml:space="preserve"> zasilonego </w:t>
      </w:r>
      <w:r w:rsidR="0039135A">
        <w:rPr>
          <w:rFonts w:asciiTheme="majorHAnsi" w:hAnsiTheme="majorHAnsi" w:cstheme="majorHAnsi"/>
        </w:rPr>
        <w:t>utworzoną</w:t>
      </w:r>
      <w:r w:rsidR="005D0896">
        <w:rPr>
          <w:rFonts w:asciiTheme="majorHAnsi" w:hAnsiTheme="majorHAnsi" w:cstheme="majorHAnsi"/>
        </w:rPr>
        <w:t xml:space="preserve"> bazą GESUT.</w:t>
      </w:r>
      <w:r w:rsidR="000F4548">
        <w:rPr>
          <w:rFonts w:asciiTheme="majorHAnsi" w:hAnsiTheme="majorHAnsi" w:cstheme="majorHAnsi"/>
        </w:rPr>
        <w:t xml:space="preserve"> </w:t>
      </w:r>
      <w:r w:rsidR="005D0896" w:rsidRPr="000F4548">
        <w:rPr>
          <w:rFonts w:asciiTheme="majorHAnsi" w:hAnsiTheme="majorHAnsi" w:cstheme="majorHAnsi"/>
        </w:rPr>
        <w:t>Raporty z walidacji muszą zostać zaakceptowane przez Inspektora Nadzoru i Kontroli (</w:t>
      </w:r>
      <w:proofErr w:type="spellStart"/>
      <w:r w:rsidR="005D0896" w:rsidRPr="000F4548">
        <w:rPr>
          <w:rFonts w:asciiTheme="majorHAnsi" w:hAnsiTheme="majorHAnsi" w:cstheme="majorHAnsi"/>
        </w:rPr>
        <w:t>INiK</w:t>
      </w:r>
      <w:proofErr w:type="spellEnd"/>
      <w:r w:rsidR="005D0896" w:rsidRPr="000F4548">
        <w:rPr>
          <w:rFonts w:asciiTheme="majorHAnsi" w:hAnsiTheme="majorHAnsi" w:cstheme="majorHAnsi"/>
        </w:rPr>
        <w:t xml:space="preserve">), działającego w imieniu Zamawiającego. </w:t>
      </w:r>
      <w:r w:rsidR="000F4548">
        <w:rPr>
          <w:rFonts w:asciiTheme="majorHAnsi" w:hAnsiTheme="majorHAnsi" w:cstheme="majorHAnsi"/>
        </w:rPr>
        <w:t>P</w:t>
      </w:r>
      <w:r w:rsidR="005D0896" w:rsidRPr="000F4548">
        <w:rPr>
          <w:rFonts w:asciiTheme="majorHAnsi" w:hAnsiTheme="majorHAnsi" w:cstheme="majorHAnsi"/>
        </w:rPr>
        <w:t>liki GML wolne od jakichkolwiek wad Wykonawca przekaże Zamawiającemu</w:t>
      </w:r>
      <w:r w:rsidR="000F4548">
        <w:rPr>
          <w:rFonts w:asciiTheme="majorHAnsi" w:hAnsiTheme="majorHAnsi" w:cstheme="majorHAnsi"/>
        </w:rPr>
        <w:t xml:space="preserve"> </w:t>
      </w:r>
      <w:r w:rsidRPr="000F4548">
        <w:rPr>
          <w:rFonts w:asciiTheme="majorHAnsi" w:hAnsiTheme="majorHAnsi" w:cstheme="majorHAnsi"/>
        </w:rPr>
        <w:t xml:space="preserve">wraz z dokumentacją techniczną, w tym sprawozdania techniczne, o czym powiadomi Podmiot Nadzorujący, za pomocą wiadomości elektronicznej na ustalony w umowie kontakt e-mailowy. Nie później niż 2 dni po przekazaniu </w:t>
      </w:r>
      <w:r w:rsidR="000F4548">
        <w:rPr>
          <w:rFonts w:asciiTheme="majorHAnsi" w:hAnsiTheme="majorHAnsi" w:cstheme="majorHAnsi"/>
        </w:rPr>
        <w:t xml:space="preserve">plików oraz </w:t>
      </w:r>
      <w:r w:rsidRPr="000F4548">
        <w:rPr>
          <w:rFonts w:asciiTheme="majorHAnsi" w:hAnsiTheme="majorHAnsi" w:cstheme="majorHAnsi"/>
        </w:rPr>
        <w:t xml:space="preserve">dokumentacji do kontroli Podmiotowi Nadzorującemu, Wykonawca za pomocą wiadomości </w:t>
      </w:r>
      <w:r w:rsidRPr="000F4548">
        <w:rPr>
          <w:rFonts w:asciiTheme="majorHAnsi" w:hAnsiTheme="majorHAnsi" w:cstheme="majorHAnsi"/>
        </w:rPr>
        <w:lastRenderedPageBreak/>
        <w:t>elektronicznej na ustalony w umowie kontakt e-mailowy</w:t>
      </w:r>
      <w:r w:rsidRPr="000F4548">
        <w:rPr>
          <w:rFonts w:asciiTheme="majorHAnsi" w:hAnsiTheme="majorHAnsi" w:cstheme="majorHAnsi"/>
          <w:color w:val="FF0000"/>
        </w:rPr>
        <w:t xml:space="preserve"> </w:t>
      </w:r>
      <w:r w:rsidRPr="000F4548">
        <w:rPr>
          <w:rFonts w:asciiTheme="majorHAnsi" w:hAnsiTheme="majorHAnsi" w:cstheme="majorHAnsi"/>
        </w:rPr>
        <w:t xml:space="preserve">poinformuje Zamawiającego o fakcie przekazania dokumentacji do weryfikacji przez Inspektora Nadzoru i uczyni stosowny wpis do Dziennika Robót w tym zakresie. Podmiot Nadzorujący wykona kontrolę w ciągu 7 dni od zgłoszenia informacji oraz faktycznego przekazania rezultatów prac do kontroli.  </w:t>
      </w:r>
    </w:p>
    <w:p w14:paraId="4E1A5490" w14:textId="055234D8" w:rsidR="00E41254" w:rsidRPr="002A0764" w:rsidRDefault="00C70E3A" w:rsidP="002A0764">
      <w:pPr>
        <w:pStyle w:val="Akapitzlist"/>
        <w:numPr>
          <w:ilvl w:val="0"/>
          <w:numId w:val="31"/>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przypadku, kiedy Wykonawca naruszy termin daty zgłoszenia informacji i termin faktycznego przekazania rezultatów prac do kontroli o nie więcej niż 14 dni, wówczas Podmiot Nadzorujący może wykonać kontrolę danych w terminie 14 dni od daty zgłoszenia informacji oraz faktycznego przekazania rezultatów prac do kontroli. W przypadku, kiedy Wykonawca naruszy rażąco termin daty zgłoszenia informacji i termin faktycznego przekazania rezultatów prac do kontroli, to jest o ponad 14 dni, wówczas Podmiot Nadzorujący może wykonać kontrolę danych w terminie 28 dni od daty zgłoszenia informacji oraz faktycznego przekazania rezultatów prac do kontroli. Konsekwencje naruszenia terminów zgłoszenia informacji i faktycznego przekazania rezultatów prac do kontroli dotyczy także prac związanych z naprawą usterek nadających się do poprawy.</w:t>
      </w:r>
    </w:p>
    <w:p w14:paraId="632B0974" w14:textId="1DE18CAF" w:rsidR="00E41254" w:rsidRPr="002A0764" w:rsidRDefault="00C70E3A" w:rsidP="00B30FFB">
      <w:pPr>
        <w:pStyle w:val="Akapitzlist"/>
        <w:numPr>
          <w:ilvl w:val="0"/>
          <w:numId w:val="31"/>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Wynikiem kontroli będzie protokół kontroli zgodny ze wzorem opracowanym przez Podmiot Nadzorujący,</w:t>
      </w:r>
      <w:r w:rsidR="0027471A">
        <w:rPr>
          <w:rFonts w:asciiTheme="majorHAnsi" w:hAnsiTheme="majorHAnsi" w:cstheme="majorHAnsi"/>
        </w:rPr>
        <w:t xml:space="preserve"> zawierający ewentualny </w:t>
      </w:r>
      <w:r w:rsidRPr="0028295B">
        <w:rPr>
          <w:rFonts w:asciiTheme="majorHAnsi" w:hAnsiTheme="majorHAnsi" w:cstheme="majorHAnsi"/>
        </w:rPr>
        <w:t>wykaz usterek w celu odniesienia się do nich i ich poprawy.</w:t>
      </w:r>
    </w:p>
    <w:p w14:paraId="0A4C979F" w14:textId="567B6552" w:rsidR="00E41254" w:rsidRPr="002A0764" w:rsidRDefault="00C70E3A" w:rsidP="00B30FFB">
      <w:pPr>
        <w:pStyle w:val="Akapitzlist"/>
        <w:numPr>
          <w:ilvl w:val="0"/>
          <w:numId w:val="31"/>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Wykonawca, w ciągu 7 dni od dnia otrzymania protokołu odniesie się do wykazanych usterek oraz zobowiązuje się do ich usunięcia. Po usunięciu usterek, Wykonawca jest zobowiązany do zgłoszenia tego faktu Podmiotowi Nadzorującemu na takiej samej zasadzie jak w przypadku informacji o przekazaniu rezultatu prac do kontroli. Czynności zawarte w opisanym procesie należy zaliczyć do jednej iteracji kontrolnej. W ramach niniejszej umowy są przewidziane maksymalnie dwie iteracje kontrolne dla każdego etapu.</w:t>
      </w:r>
    </w:p>
    <w:p w14:paraId="2C94F12F" w14:textId="072D71FE" w:rsidR="00E41254" w:rsidRPr="002A0764" w:rsidRDefault="00C70E3A" w:rsidP="00B30FFB">
      <w:pPr>
        <w:pStyle w:val="Akapitzlist"/>
        <w:numPr>
          <w:ilvl w:val="0"/>
          <w:numId w:val="31"/>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przypadku, kiedy po drugiej iteracji kontrolnej, zostaną stwierdzone kolejne usterki, wówczas Zamawiający ma prawo do odstąpienia od umowy z winy Wykonawcy z racji tego, że Wykonawca uchyla się od poprawy wykazanych usterek.</w:t>
      </w:r>
    </w:p>
    <w:p w14:paraId="057AC043" w14:textId="24F4351A" w:rsidR="00E41254" w:rsidRPr="002A0764" w:rsidRDefault="00C70E3A" w:rsidP="00B30FFB">
      <w:pPr>
        <w:pStyle w:val="Akapitzlist"/>
        <w:numPr>
          <w:ilvl w:val="0"/>
          <w:numId w:val="31"/>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przypadku, kiedy w ramach iteracji kontrolnej zostaną stwierdzone wady, powstałe z winy Wykonawcy, nie nadające się do usunięcia w terminie przewidzianym na poprawę w ramach jednej iteracji (7 dni lub 14 dni lub 28 dni w zależności od terminowości Wykonawcy), wówczas Zamawiający ma prawo do odstąpienia od umowy z winy Wykonawcy z racji tego, że nie jest możliwe poprawne wykonanie prac w czasie na to przewidzianym.</w:t>
      </w:r>
    </w:p>
    <w:p w14:paraId="12B8EB7E" w14:textId="77777777" w:rsidR="00C70E3A" w:rsidRPr="0028295B" w:rsidRDefault="00C70E3A" w:rsidP="00B30FFB">
      <w:pPr>
        <w:pStyle w:val="Akapitzlist"/>
        <w:numPr>
          <w:ilvl w:val="0"/>
          <w:numId w:val="31"/>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Podmiot Nadzorujący może odmówić rozpoczęcia kontroli rezultatów w przypadku wystąpienia jednego z niżej podanych przypadków:</w:t>
      </w:r>
    </w:p>
    <w:p w14:paraId="5B2EEC01" w14:textId="77777777" w:rsidR="00C70E3A" w:rsidRPr="0028295B" w:rsidRDefault="00C70E3A" w:rsidP="00B30FFB">
      <w:pPr>
        <w:pStyle w:val="Akapitzlist"/>
        <w:numPr>
          <w:ilvl w:val="1"/>
          <w:numId w:val="31"/>
        </w:numPr>
        <w:spacing w:before="120" w:after="0" w:line="288" w:lineRule="auto"/>
        <w:ind w:left="1134"/>
        <w:contextualSpacing w:val="0"/>
        <w:jc w:val="both"/>
        <w:rPr>
          <w:rFonts w:asciiTheme="majorHAnsi" w:hAnsiTheme="majorHAnsi" w:cstheme="majorHAnsi"/>
        </w:rPr>
      </w:pPr>
      <w:r w:rsidRPr="0028295B">
        <w:rPr>
          <w:rFonts w:asciiTheme="majorHAnsi" w:hAnsiTheme="majorHAnsi" w:cstheme="majorHAnsi"/>
        </w:rPr>
        <w:lastRenderedPageBreak/>
        <w:t>nie nastąpiło zgłoszenie informacji o przekazaniu rezultatów prac do kontroli ;</w:t>
      </w:r>
    </w:p>
    <w:p w14:paraId="3220DB26" w14:textId="77777777" w:rsidR="00C70E3A" w:rsidRPr="0028295B" w:rsidRDefault="00C70E3A" w:rsidP="00B30FFB">
      <w:pPr>
        <w:pStyle w:val="Akapitzlist"/>
        <w:numPr>
          <w:ilvl w:val="1"/>
          <w:numId w:val="31"/>
        </w:numPr>
        <w:spacing w:before="120" w:after="0" w:line="288" w:lineRule="auto"/>
        <w:ind w:left="1134"/>
        <w:contextualSpacing w:val="0"/>
        <w:jc w:val="both"/>
        <w:rPr>
          <w:rFonts w:asciiTheme="majorHAnsi" w:hAnsiTheme="majorHAnsi" w:cstheme="majorHAnsi"/>
        </w:rPr>
      </w:pPr>
      <w:r w:rsidRPr="0028295B">
        <w:rPr>
          <w:rFonts w:asciiTheme="majorHAnsi" w:hAnsiTheme="majorHAnsi" w:cstheme="majorHAnsi"/>
        </w:rPr>
        <w:t>rezultaty Przedmiotu nadzoru są niekompletne, nieuporządkowane w ustalony sposób (zła struktura) lub niewłaściwie nazwane;</w:t>
      </w:r>
    </w:p>
    <w:p w14:paraId="31841327" w14:textId="77777777" w:rsidR="00C70E3A" w:rsidRDefault="00C70E3A" w:rsidP="00B30FFB">
      <w:pPr>
        <w:pStyle w:val="Akapitzlist"/>
        <w:numPr>
          <w:ilvl w:val="1"/>
          <w:numId w:val="31"/>
        </w:numPr>
        <w:spacing w:before="120" w:after="0" w:line="288" w:lineRule="auto"/>
        <w:ind w:left="1134"/>
        <w:contextualSpacing w:val="0"/>
        <w:jc w:val="both"/>
        <w:rPr>
          <w:rFonts w:asciiTheme="majorHAnsi" w:hAnsiTheme="majorHAnsi" w:cstheme="majorHAnsi"/>
        </w:rPr>
      </w:pPr>
      <w:r w:rsidRPr="0028295B">
        <w:rPr>
          <w:rFonts w:asciiTheme="majorHAnsi" w:hAnsiTheme="majorHAnsi" w:cstheme="majorHAnsi"/>
        </w:rPr>
        <w:t>występują inne obiektywne przesłanki świadczące o tym, że pomimo zgłoszenia informacji o przekazaniu rezultatów Przedmiotu nadzoru do kontroli nie nastąpiło faktyczne przekazanie tych rezultatów w całości i poprawnym stanie.</w:t>
      </w:r>
    </w:p>
    <w:p w14:paraId="4897403D" w14:textId="77777777" w:rsidR="00E41254" w:rsidRPr="0028295B" w:rsidRDefault="00E41254" w:rsidP="00B30FFB">
      <w:pPr>
        <w:pStyle w:val="Akapitzlist"/>
        <w:spacing w:before="120" w:after="0" w:line="288" w:lineRule="auto"/>
        <w:ind w:left="1134"/>
        <w:contextualSpacing w:val="0"/>
        <w:jc w:val="both"/>
        <w:rPr>
          <w:rFonts w:asciiTheme="majorHAnsi" w:hAnsiTheme="majorHAnsi" w:cstheme="majorHAnsi"/>
        </w:rPr>
      </w:pPr>
    </w:p>
    <w:p w14:paraId="6D8845A4" w14:textId="3B3EBBA7" w:rsidR="00E41254" w:rsidRPr="002A0764" w:rsidRDefault="00C70E3A" w:rsidP="002A0764">
      <w:pPr>
        <w:pStyle w:val="Akapitzlist"/>
        <w:numPr>
          <w:ilvl w:val="0"/>
          <w:numId w:val="31"/>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O odmowie rozpoczęcia kontroli Podmiot Nadzorujący musi niezwłocznie powiadomić Zamawiającego i Wykonawcę wraz z jasnym uzasadnieniem powodu odmowy rozpoczęcia kontroli. Odmowa rozpoczęcia kontroli musi zostać zatwierdzona (potwierdzona) przez Zamawiającego.</w:t>
      </w:r>
    </w:p>
    <w:p w14:paraId="0C5CAEBA" w14:textId="42B0DA48" w:rsidR="00C70E3A" w:rsidRDefault="00C70E3A" w:rsidP="00B30FFB">
      <w:pPr>
        <w:pStyle w:val="Akapitzlist"/>
        <w:numPr>
          <w:ilvl w:val="0"/>
          <w:numId w:val="31"/>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Warunkiem odbioru jest spełnienie wszystkich kryteriów kontroli oraz nie wykazanie przez Zamawiającego oraz Podmiot Nadzorujący wad nie nadających się do usunięcia w terminie przewidzianym na ich poprawę w ramach maksymalnie dwóch iteracji kontrolnych.</w:t>
      </w:r>
    </w:p>
    <w:p w14:paraId="1FE48A7C" w14:textId="77777777" w:rsidR="00E41254" w:rsidRPr="002A0764" w:rsidRDefault="00E41254" w:rsidP="002A0764">
      <w:pPr>
        <w:spacing w:before="120" w:after="0" w:line="288" w:lineRule="auto"/>
        <w:jc w:val="both"/>
        <w:rPr>
          <w:rFonts w:asciiTheme="majorHAnsi" w:hAnsiTheme="majorHAnsi" w:cstheme="majorHAnsi"/>
        </w:rPr>
      </w:pPr>
    </w:p>
    <w:p w14:paraId="0208132C" w14:textId="77777777" w:rsidR="00E41254" w:rsidRPr="0028295B" w:rsidRDefault="00E41254" w:rsidP="00B30FFB">
      <w:pPr>
        <w:pStyle w:val="Akapitzlist"/>
        <w:spacing w:before="120" w:after="0" w:line="288" w:lineRule="auto"/>
        <w:contextualSpacing w:val="0"/>
        <w:jc w:val="both"/>
        <w:rPr>
          <w:rFonts w:asciiTheme="majorHAnsi" w:hAnsiTheme="majorHAnsi" w:cstheme="majorHAnsi"/>
        </w:rPr>
      </w:pPr>
    </w:p>
    <w:p w14:paraId="2D1ADDC5" w14:textId="033DFB10" w:rsidR="003E7097" w:rsidRDefault="003E7097" w:rsidP="00B30FFB">
      <w:pPr>
        <w:pStyle w:val="Nagwek2"/>
        <w:spacing w:before="120" w:line="288" w:lineRule="auto"/>
        <w:rPr>
          <w:rFonts w:cstheme="majorHAnsi"/>
        </w:rPr>
      </w:pPr>
      <w:r w:rsidRPr="0028295B">
        <w:rPr>
          <w:rFonts w:cstheme="majorHAnsi"/>
        </w:rPr>
        <w:t xml:space="preserve"> </w:t>
      </w:r>
      <w:bookmarkStart w:id="11" w:name="_Toc7171197"/>
      <w:r w:rsidRPr="0028295B">
        <w:rPr>
          <w:rFonts w:cstheme="majorHAnsi"/>
        </w:rPr>
        <w:t>Postanowienia końcowe.</w:t>
      </w:r>
      <w:bookmarkEnd w:id="11"/>
    </w:p>
    <w:p w14:paraId="080D51CE" w14:textId="77777777" w:rsidR="00E41254" w:rsidRPr="00E41254" w:rsidRDefault="00E41254" w:rsidP="00B30FFB">
      <w:pPr>
        <w:spacing w:before="120" w:after="0" w:line="288" w:lineRule="auto"/>
        <w:rPr>
          <w:lang w:eastAsia="pl-PL"/>
        </w:rPr>
      </w:pPr>
    </w:p>
    <w:p w14:paraId="0AD42F77" w14:textId="01260B4D" w:rsidR="00E41254" w:rsidRPr="002A0764" w:rsidRDefault="003E7097" w:rsidP="002A0764">
      <w:pPr>
        <w:pStyle w:val="Akapitzlist"/>
        <w:numPr>
          <w:ilvl w:val="0"/>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Wykonawca zobowiązany jest do wprowadzenia w roboczej bazie GESUT zmian</w:t>
      </w:r>
      <w:r w:rsidR="00924B88" w:rsidRPr="0028295B">
        <w:rPr>
          <w:rFonts w:asciiTheme="majorHAnsi" w:hAnsiTheme="majorHAnsi" w:cstheme="majorHAnsi"/>
        </w:rPr>
        <w:t xml:space="preserve"> </w:t>
      </w:r>
      <w:r w:rsidRPr="0028295B">
        <w:rPr>
          <w:rFonts w:asciiTheme="majorHAnsi" w:hAnsiTheme="majorHAnsi" w:cstheme="majorHAnsi"/>
        </w:rPr>
        <w:t>wynikłych w trakcie realizacji przedmiotu zamówienia oraz zmian wynikających z</w:t>
      </w:r>
      <w:r w:rsidR="00924B88" w:rsidRPr="0028295B">
        <w:rPr>
          <w:rFonts w:asciiTheme="majorHAnsi" w:hAnsiTheme="majorHAnsi" w:cstheme="majorHAnsi"/>
        </w:rPr>
        <w:t xml:space="preserve"> </w:t>
      </w:r>
      <w:r w:rsidRPr="0028295B">
        <w:rPr>
          <w:rFonts w:asciiTheme="majorHAnsi" w:hAnsiTheme="majorHAnsi" w:cstheme="majorHAnsi"/>
        </w:rPr>
        <w:t xml:space="preserve">dokumentów, które wpłyną do organu prowadzącego </w:t>
      </w:r>
      <w:proofErr w:type="spellStart"/>
      <w:r w:rsidRPr="0028295B">
        <w:rPr>
          <w:rFonts w:asciiTheme="majorHAnsi" w:hAnsiTheme="majorHAnsi" w:cstheme="majorHAnsi"/>
        </w:rPr>
        <w:t>PZGiK</w:t>
      </w:r>
      <w:proofErr w:type="spellEnd"/>
      <w:r w:rsidRPr="0028295B">
        <w:rPr>
          <w:rFonts w:asciiTheme="majorHAnsi" w:hAnsiTheme="majorHAnsi" w:cstheme="majorHAnsi"/>
        </w:rPr>
        <w:t xml:space="preserve"> w okresie realizacji</w:t>
      </w:r>
      <w:r w:rsidR="00924B88" w:rsidRPr="0028295B">
        <w:rPr>
          <w:rFonts w:asciiTheme="majorHAnsi" w:hAnsiTheme="majorHAnsi" w:cstheme="majorHAnsi"/>
        </w:rPr>
        <w:t xml:space="preserve"> </w:t>
      </w:r>
      <w:r w:rsidRPr="0028295B">
        <w:rPr>
          <w:rFonts w:asciiTheme="majorHAnsi" w:hAnsiTheme="majorHAnsi" w:cstheme="majorHAnsi"/>
        </w:rPr>
        <w:t>przedmiotu zamówienia, udostępnionych przez ten organ, nie później niż 30 dni przed</w:t>
      </w:r>
      <w:r w:rsidR="00924B88" w:rsidRPr="0028295B">
        <w:rPr>
          <w:rFonts w:asciiTheme="majorHAnsi" w:hAnsiTheme="majorHAnsi" w:cstheme="majorHAnsi"/>
        </w:rPr>
        <w:t xml:space="preserve"> </w:t>
      </w:r>
      <w:r w:rsidRPr="0028295B">
        <w:rPr>
          <w:rFonts w:asciiTheme="majorHAnsi" w:hAnsiTheme="majorHAnsi" w:cstheme="majorHAnsi"/>
        </w:rPr>
        <w:t>terminem przekazania wolnych od wad wyników prac, o których mowa w rozdziale II.</w:t>
      </w:r>
    </w:p>
    <w:p w14:paraId="092DAFB8" w14:textId="232666E9" w:rsidR="00E41254" w:rsidRPr="002A0764" w:rsidRDefault="003E7097" w:rsidP="00B30FFB">
      <w:pPr>
        <w:pStyle w:val="Akapitzlist"/>
        <w:numPr>
          <w:ilvl w:val="0"/>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Wykonawca uzgodni ze Starostą sposób i termin udostępniania operatów technicznych</w:t>
      </w:r>
      <w:r w:rsidR="00924B88" w:rsidRPr="0028295B">
        <w:rPr>
          <w:rFonts w:asciiTheme="majorHAnsi" w:hAnsiTheme="majorHAnsi" w:cstheme="majorHAnsi"/>
        </w:rPr>
        <w:t xml:space="preserve"> </w:t>
      </w:r>
      <w:r w:rsidRPr="0028295B">
        <w:rPr>
          <w:rFonts w:asciiTheme="majorHAnsi" w:hAnsiTheme="majorHAnsi" w:cstheme="majorHAnsi"/>
        </w:rPr>
        <w:t xml:space="preserve">przyjętych do </w:t>
      </w:r>
      <w:proofErr w:type="spellStart"/>
      <w:r w:rsidRPr="0028295B">
        <w:rPr>
          <w:rFonts w:asciiTheme="majorHAnsi" w:hAnsiTheme="majorHAnsi" w:cstheme="majorHAnsi"/>
        </w:rPr>
        <w:t>PZGiK</w:t>
      </w:r>
      <w:proofErr w:type="spellEnd"/>
      <w:r w:rsidRPr="0028295B">
        <w:rPr>
          <w:rFonts w:asciiTheme="majorHAnsi" w:hAnsiTheme="majorHAnsi" w:cstheme="majorHAnsi"/>
        </w:rPr>
        <w:t xml:space="preserve"> i innych dokumentów, o których mowa w ust. 1.</w:t>
      </w:r>
    </w:p>
    <w:p w14:paraId="5FCDA5FC" w14:textId="77777777" w:rsidR="00930937" w:rsidRPr="0028295B" w:rsidRDefault="003E7097" w:rsidP="00B30FFB">
      <w:pPr>
        <w:pStyle w:val="Akapitzlist"/>
        <w:numPr>
          <w:ilvl w:val="0"/>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ramach realizacji przedmiotu zamówienia Wykonawca opracuje i przekaże</w:t>
      </w:r>
      <w:r w:rsidR="00930937" w:rsidRPr="0028295B">
        <w:rPr>
          <w:rFonts w:asciiTheme="majorHAnsi" w:hAnsiTheme="majorHAnsi" w:cstheme="majorHAnsi"/>
        </w:rPr>
        <w:t xml:space="preserve"> </w:t>
      </w:r>
      <w:r w:rsidRPr="0028295B">
        <w:rPr>
          <w:rFonts w:asciiTheme="majorHAnsi" w:hAnsiTheme="majorHAnsi" w:cstheme="majorHAnsi"/>
        </w:rPr>
        <w:t>Zamawiającemu materiały podlegające odbiorowi, w tym:</w:t>
      </w:r>
    </w:p>
    <w:p w14:paraId="20B204EC" w14:textId="77777777" w:rsidR="00E73122" w:rsidRDefault="003E7097" w:rsidP="00B30FFB">
      <w:pPr>
        <w:pStyle w:val="Akapitzlist"/>
        <w:numPr>
          <w:ilvl w:val="1"/>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operat techniczny zawierający rezultaty prac geodezyjnych, związanych z</w:t>
      </w:r>
      <w:r w:rsidR="00930937" w:rsidRPr="0028295B">
        <w:rPr>
          <w:rFonts w:asciiTheme="majorHAnsi" w:hAnsiTheme="majorHAnsi" w:cstheme="majorHAnsi"/>
        </w:rPr>
        <w:t xml:space="preserve"> </w:t>
      </w:r>
      <w:r w:rsidRPr="0028295B">
        <w:rPr>
          <w:rFonts w:asciiTheme="majorHAnsi" w:hAnsiTheme="majorHAnsi" w:cstheme="majorHAnsi"/>
        </w:rPr>
        <w:t>utworzeniem inicjalnej bazy GES</w:t>
      </w:r>
      <w:r w:rsidR="00EC6BFB" w:rsidRPr="0028295B">
        <w:rPr>
          <w:rFonts w:asciiTheme="majorHAnsi" w:hAnsiTheme="majorHAnsi" w:cstheme="majorHAnsi"/>
        </w:rPr>
        <w:t xml:space="preserve">UT, o których mowa w rozdziale </w:t>
      </w:r>
    </w:p>
    <w:p w14:paraId="6F65A8FC" w14:textId="687386C8" w:rsidR="00930937" w:rsidRPr="0028295B" w:rsidRDefault="003E7097" w:rsidP="00B30FFB">
      <w:pPr>
        <w:pStyle w:val="Akapitzlist"/>
        <w:numPr>
          <w:ilvl w:val="1"/>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 oraz</w:t>
      </w:r>
      <w:r w:rsidR="00930937" w:rsidRPr="0028295B">
        <w:rPr>
          <w:rFonts w:asciiTheme="majorHAnsi" w:hAnsiTheme="majorHAnsi" w:cstheme="majorHAnsi"/>
        </w:rPr>
        <w:t xml:space="preserve"> </w:t>
      </w:r>
      <w:r w:rsidRPr="0028295B">
        <w:rPr>
          <w:rFonts w:asciiTheme="majorHAnsi" w:hAnsiTheme="majorHAnsi" w:cstheme="majorHAnsi"/>
        </w:rPr>
        <w:t>dostosowaniem istniejącej powiatowej bazy GESUT, o których mowa w rozdziale</w:t>
      </w:r>
      <w:r w:rsidR="00930937" w:rsidRPr="0028295B">
        <w:rPr>
          <w:rFonts w:asciiTheme="majorHAnsi" w:hAnsiTheme="majorHAnsi" w:cstheme="majorHAnsi"/>
        </w:rPr>
        <w:t xml:space="preserve"> </w:t>
      </w:r>
      <w:r w:rsidRPr="0028295B">
        <w:rPr>
          <w:rFonts w:asciiTheme="majorHAnsi" w:hAnsiTheme="majorHAnsi" w:cstheme="majorHAnsi"/>
        </w:rPr>
        <w:t>V</w:t>
      </w:r>
      <w:r w:rsidR="00EC6BFB" w:rsidRPr="0028295B">
        <w:rPr>
          <w:rFonts w:asciiTheme="majorHAnsi" w:hAnsiTheme="majorHAnsi" w:cstheme="majorHAnsi"/>
        </w:rPr>
        <w:t>I</w:t>
      </w:r>
      <w:r w:rsidRPr="0028295B">
        <w:rPr>
          <w:rFonts w:asciiTheme="majorHAnsi" w:hAnsiTheme="majorHAnsi" w:cstheme="majorHAnsi"/>
        </w:rPr>
        <w:t xml:space="preserve">, </w:t>
      </w:r>
      <w:r w:rsidR="00C04A11" w:rsidRPr="0028295B">
        <w:rPr>
          <w:rFonts w:asciiTheme="majorHAnsi" w:hAnsiTheme="majorHAnsi" w:cstheme="majorHAnsi"/>
        </w:rPr>
        <w:t>w postaci o której mowa w ust. 7</w:t>
      </w:r>
      <w:r w:rsidRPr="0028295B">
        <w:rPr>
          <w:rFonts w:asciiTheme="majorHAnsi" w:hAnsiTheme="majorHAnsi" w:cstheme="majorHAnsi"/>
        </w:rPr>
        <w:t>.</w:t>
      </w:r>
    </w:p>
    <w:p w14:paraId="33069793" w14:textId="62C88884" w:rsidR="00E73122" w:rsidRPr="002A0764" w:rsidRDefault="003E7097" w:rsidP="002A0764">
      <w:pPr>
        <w:pStyle w:val="Akapitzlist"/>
        <w:numPr>
          <w:ilvl w:val="1"/>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zbiory danych inicjalnej lub roboczej bazy GESUT</w:t>
      </w:r>
      <w:r w:rsidR="007F2DD9" w:rsidRPr="0028295B">
        <w:rPr>
          <w:rFonts w:asciiTheme="majorHAnsi" w:hAnsiTheme="majorHAnsi" w:cstheme="majorHAnsi"/>
        </w:rPr>
        <w:t>,</w:t>
      </w:r>
      <w:r w:rsidRPr="0028295B">
        <w:rPr>
          <w:rFonts w:asciiTheme="majorHAnsi" w:hAnsiTheme="majorHAnsi" w:cstheme="majorHAnsi"/>
        </w:rPr>
        <w:t xml:space="preserve"> zgodnych z o</w:t>
      </w:r>
      <w:r w:rsidR="00C41BDA" w:rsidRPr="0028295B">
        <w:rPr>
          <w:rFonts w:asciiTheme="majorHAnsi" w:hAnsiTheme="majorHAnsi" w:cstheme="majorHAnsi"/>
        </w:rPr>
        <w:t xml:space="preserve">bowiązującym modelem pojęciowym, </w:t>
      </w:r>
      <w:r w:rsidR="007F2DD9" w:rsidRPr="0028295B">
        <w:rPr>
          <w:rFonts w:asciiTheme="majorHAnsi" w:hAnsiTheme="majorHAnsi" w:cstheme="majorHAnsi"/>
        </w:rPr>
        <w:t>w</w:t>
      </w:r>
      <w:r w:rsidRPr="0028295B">
        <w:rPr>
          <w:rFonts w:asciiTheme="majorHAnsi" w:hAnsiTheme="majorHAnsi" w:cstheme="majorHAnsi"/>
        </w:rPr>
        <w:t xml:space="preserve"> formacie</w:t>
      </w:r>
      <w:r w:rsidR="00D01641" w:rsidRPr="0028295B">
        <w:rPr>
          <w:rFonts w:asciiTheme="majorHAnsi" w:hAnsiTheme="majorHAnsi" w:cstheme="majorHAnsi"/>
        </w:rPr>
        <w:t xml:space="preserve"> </w:t>
      </w:r>
      <w:r w:rsidRPr="0028295B">
        <w:rPr>
          <w:rFonts w:asciiTheme="majorHAnsi" w:hAnsiTheme="majorHAnsi" w:cstheme="majorHAnsi"/>
        </w:rPr>
        <w:t>uzgodnionym ze Starostą</w:t>
      </w:r>
      <w:r w:rsidR="00C41BDA" w:rsidRPr="0028295B">
        <w:rPr>
          <w:rFonts w:asciiTheme="majorHAnsi" w:hAnsiTheme="majorHAnsi" w:cstheme="majorHAnsi"/>
        </w:rPr>
        <w:t>,</w:t>
      </w:r>
      <w:r w:rsidRPr="0028295B">
        <w:rPr>
          <w:rFonts w:asciiTheme="majorHAnsi" w:hAnsiTheme="majorHAnsi" w:cstheme="majorHAnsi"/>
        </w:rPr>
        <w:t xml:space="preserve"> z zachowaniem identyfikatorów obiektów i historii</w:t>
      </w:r>
      <w:r w:rsidR="00D01641" w:rsidRPr="0028295B">
        <w:rPr>
          <w:rFonts w:asciiTheme="majorHAnsi" w:hAnsiTheme="majorHAnsi" w:cstheme="majorHAnsi"/>
        </w:rPr>
        <w:t xml:space="preserve"> </w:t>
      </w:r>
      <w:r w:rsidRPr="0028295B">
        <w:rPr>
          <w:rFonts w:asciiTheme="majorHAnsi" w:hAnsiTheme="majorHAnsi" w:cstheme="majorHAnsi"/>
        </w:rPr>
        <w:lastRenderedPageBreak/>
        <w:t>obiektów, w tym informacje o operatach technicznych obiektów, jeżeli</w:t>
      </w:r>
      <w:r w:rsidR="00D01641" w:rsidRPr="0028295B">
        <w:rPr>
          <w:rFonts w:asciiTheme="majorHAnsi" w:hAnsiTheme="majorHAnsi" w:cstheme="majorHAnsi"/>
        </w:rPr>
        <w:t xml:space="preserve"> </w:t>
      </w:r>
      <w:r w:rsidRPr="0028295B">
        <w:rPr>
          <w:rFonts w:asciiTheme="majorHAnsi" w:hAnsiTheme="majorHAnsi" w:cstheme="majorHAnsi"/>
        </w:rPr>
        <w:t>informacje te istniały w systemie prowadzonym przez Starostę w momencie ich</w:t>
      </w:r>
      <w:r w:rsidR="00D01641" w:rsidRPr="0028295B">
        <w:rPr>
          <w:rFonts w:asciiTheme="majorHAnsi" w:hAnsiTheme="majorHAnsi" w:cstheme="majorHAnsi"/>
        </w:rPr>
        <w:t xml:space="preserve"> </w:t>
      </w:r>
      <w:r w:rsidRPr="0028295B">
        <w:rPr>
          <w:rFonts w:asciiTheme="majorHAnsi" w:hAnsiTheme="majorHAnsi" w:cstheme="majorHAnsi"/>
        </w:rPr>
        <w:t>udostępniania</w:t>
      </w:r>
      <w:r w:rsidR="003317B8" w:rsidRPr="0028295B">
        <w:rPr>
          <w:rFonts w:asciiTheme="majorHAnsi" w:hAnsiTheme="majorHAnsi" w:cstheme="majorHAnsi"/>
        </w:rPr>
        <w:t>.</w:t>
      </w:r>
    </w:p>
    <w:p w14:paraId="5D3246DD" w14:textId="49F09E96" w:rsidR="00813C59" w:rsidRPr="0028295B" w:rsidRDefault="003E7097" w:rsidP="00B30FFB">
      <w:pPr>
        <w:pStyle w:val="Akapitzlist"/>
        <w:numPr>
          <w:ilvl w:val="0"/>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skład operatu technicznego, wymienionego w u</w:t>
      </w:r>
      <w:r w:rsidR="00F07416" w:rsidRPr="0028295B">
        <w:rPr>
          <w:rFonts w:asciiTheme="majorHAnsi" w:hAnsiTheme="majorHAnsi" w:cstheme="majorHAnsi"/>
        </w:rPr>
        <w:t>st. 3</w:t>
      </w:r>
      <w:r w:rsidRPr="0028295B">
        <w:rPr>
          <w:rFonts w:asciiTheme="majorHAnsi" w:hAnsiTheme="majorHAnsi" w:cstheme="majorHAnsi"/>
        </w:rPr>
        <w:t xml:space="preserve"> pkt </w:t>
      </w:r>
      <w:r w:rsidR="00F07416" w:rsidRPr="0028295B">
        <w:rPr>
          <w:rFonts w:asciiTheme="majorHAnsi" w:hAnsiTheme="majorHAnsi" w:cstheme="majorHAnsi"/>
        </w:rPr>
        <w:t>3.</w:t>
      </w:r>
      <w:r w:rsidRPr="0028295B">
        <w:rPr>
          <w:rFonts w:asciiTheme="majorHAnsi" w:hAnsiTheme="majorHAnsi" w:cstheme="majorHAnsi"/>
        </w:rPr>
        <w:t>1, oprócz dokumentów,</w:t>
      </w:r>
      <w:r w:rsidR="00110576" w:rsidRPr="0028295B">
        <w:rPr>
          <w:rFonts w:asciiTheme="majorHAnsi" w:hAnsiTheme="majorHAnsi" w:cstheme="majorHAnsi"/>
        </w:rPr>
        <w:t xml:space="preserve"> </w:t>
      </w:r>
      <w:r w:rsidRPr="0028295B">
        <w:rPr>
          <w:rFonts w:asciiTheme="majorHAnsi" w:hAnsiTheme="majorHAnsi" w:cstheme="majorHAnsi"/>
        </w:rPr>
        <w:t>o których mowa w § 71 ust. 2 rozporządzenia Ministra Spraw Wewnętrznych</w:t>
      </w:r>
      <w:r w:rsidR="00110576" w:rsidRPr="0028295B">
        <w:rPr>
          <w:rFonts w:asciiTheme="majorHAnsi" w:hAnsiTheme="majorHAnsi" w:cstheme="majorHAnsi"/>
        </w:rPr>
        <w:t xml:space="preserve"> </w:t>
      </w:r>
      <w:r w:rsidRPr="0028295B">
        <w:rPr>
          <w:rFonts w:asciiTheme="majorHAnsi" w:hAnsiTheme="majorHAnsi" w:cstheme="majorHAnsi"/>
        </w:rPr>
        <w:t>i Administracji z dnia 9 listopada 2011</w:t>
      </w:r>
      <w:r w:rsidR="008F4A74" w:rsidRPr="0028295B">
        <w:rPr>
          <w:rFonts w:asciiTheme="majorHAnsi" w:hAnsiTheme="majorHAnsi" w:cstheme="majorHAnsi"/>
        </w:rPr>
        <w:t>r.</w:t>
      </w:r>
      <w:r w:rsidRPr="0028295B">
        <w:rPr>
          <w:rFonts w:asciiTheme="majorHAnsi" w:hAnsiTheme="majorHAnsi" w:cstheme="majorHAnsi"/>
        </w:rPr>
        <w:t xml:space="preserve"> w sprawie standardów technicznych</w:t>
      </w:r>
      <w:r w:rsidR="00110576" w:rsidRPr="0028295B">
        <w:rPr>
          <w:rFonts w:asciiTheme="majorHAnsi" w:hAnsiTheme="majorHAnsi" w:cstheme="majorHAnsi"/>
        </w:rPr>
        <w:t xml:space="preserve"> </w:t>
      </w:r>
      <w:r w:rsidRPr="0028295B">
        <w:rPr>
          <w:rFonts w:asciiTheme="majorHAnsi" w:hAnsiTheme="majorHAnsi" w:cstheme="majorHAnsi"/>
        </w:rPr>
        <w:t>wykonywania geodezyjnych pomiarów sytuacyjnych i wysokościowych oraz</w:t>
      </w:r>
      <w:r w:rsidR="00110576" w:rsidRPr="0028295B">
        <w:rPr>
          <w:rFonts w:asciiTheme="majorHAnsi" w:hAnsiTheme="majorHAnsi" w:cstheme="majorHAnsi"/>
        </w:rPr>
        <w:t xml:space="preserve"> </w:t>
      </w:r>
      <w:r w:rsidRPr="0028295B">
        <w:rPr>
          <w:rFonts w:asciiTheme="majorHAnsi" w:hAnsiTheme="majorHAnsi" w:cstheme="majorHAnsi"/>
        </w:rPr>
        <w:t>opracowywania i przekazywania wyników tych pomiarów do państwowego zasobu</w:t>
      </w:r>
      <w:r w:rsidR="00110576" w:rsidRPr="0028295B">
        <w:rPr>
          <w:rFonts w:asciiTheme="majorHAnsi" w:hAnsiTheme="majorHAnsi" w:cstheme="majorHAnsi"/>
        </w:rPr>
        <w:t xml:space="preserve"> </w:t>
      </w:r>
      <w:r w:rsidRPr="0028295B">
        <w:rPr>
          <w:rFonts w:asciiTheme="majorHAnsi" w:hAnsiTheme="majorHAnsi" w:cstheme="majorHAnsi"/>
        </w:rPr>
        <w:t>geodezyjnego i kartograficznego, wejdą także:</w:t>
      </w:r>
    </w:p>
    <w:p w14:paraId="6CD57362" w14:textId="0590A3D8" w:rsidR="00813C59" w:rsidRPr="0028295B" w:rsidRDefault="00411FF3" w:rsidP="00B30FFB">
      <w:pPr>
        <w:pStyle w:val="Akapitzlist"/>
        <w:numPr>
          <w:ilvl w:val="1"/>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Sprawozdania techniczne i </w:t>
      </w:r>
      <w:r w:rsidR="003E7097" w:rsidRPr="0028295B">
        <w:rPr>
          <w:rFonts w:asciiTheme="majorHAnsi" w:hAnsiTheme="majorHAnsi" w:cstheme="majorHAnsi"/>
        </w:rPr>
        <w:t>raporty, o których mowa w OPZ;</w:t>
      </w:r>
    </w:p>
    <w:p w14:paraId="53B87468" w14:textId="77777777" w:rsidR="00813C59" w:rsidRPr="0028295B" w:rsidRDefault="003E7097" w:rsidP="00B30FFB">
      <w:pPr>
        <w:pStyle w:val="Akapitzlist"/>
        <w:numPr>
          <w:ilvl w:val="1"/>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dokumenty zawierające wyniki przeprowadzonych przez Wykonawcę analiz oraz</w:t>
      </w:r>
      <w:r w:rsidR="00813C59" w:rsidRPr="0028295B">
        <w:rPr>
          <w:rFonts w:asciiTheme="majorHAnsi" w:hAnsiTheme="majorHAnsi" w:cstheme="majorHAnsi"/>
        </w:rPr>
        <w:t xml:space="preserve"> </w:t>
      </w:r>
      <w:r w:rsidRPr="0028295B">
        <w:rPr>
          <w:rFonts w:asciiTheme="majorHAnsi" w:hAnsiTheme="majorHAnsi" w:cstheme="majorHAnsi"/>
        </w:rPr>
        <w:t>kontroli wewnętrznej;</w:t>
      </w:r>
    </w:p>
    <w:p w14:paraId="665692B8" w14:textId="77777777" w:rsidR="00813C59" w:rsidRPr="0028295B" w:rsidRDefault="003E7097" w:rsidP="00B30FFB">
      <w:pPr>
        <w:pStyle w:val="Akapitzlist"/>
        <w:numPr>
          <w:ilvl w:val="1"/>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kopie dokumentów pozyskanych przez Wykonawcę od osób trzecich i</w:t>
      </w:r>
      <w:r w:rsidR="00813C59" w:rsidRPr="0028295B">
        <w:rPr>
          <w:rFonts w:asciiTheme="majorHAnsi" w:hAnsiTheme="majorHAnsi" w:cstheme="majorHAnsi"/>
        </w:rPr>
        <w:t xml:space="preserve"> </w:t>
      </w:r>
      <w:r w:rsidRPr="0028295B">
        <w:rPr>
          <w:rFonts w:asciiTheme="majorHAnsi" w:hAnsiTheme="majorHAnsi" w:cstheme="majorHAnsi"/>
        </w:rPr>
        <w:t>wykorzystanych do realizacji przedmiotu zamówienia;</w:t>
      </w:r>
    </w:p>
    <w:p w14:paraId="22478DFD" w14:textId="77777777" w:rsidR="0036591D" w:rsidRPr="0028295B" w:rsidRDefault="0036591D" w:rsidP="00B30FFB">
      <w:pPr>
        <w:pStyle w:val="Akapitzlist"/>
        <w:numPr>
          <w:ilvl w:val="1"/>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korespondencja, uzgodnienia i materiały otrzymane od gestorów sieci;</w:t>
      </w:r>
    </w:p>
    <w:p w14:paraId="1EF1B1FB" w14:textId="7B4391C4" w:rsidR="00E73122" w:rsidRPr="002A0764" w:rsidRDefault="003E7097" w:rsidP="002A0764">
      <w:pPr>
        <w:pStyle w:val="Akapitzlist"/>
        <w:numPr>
          <w:ilvl w:val="1"/>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inne dokumenty wymienione w OPZ.</w:t>
      </w:r>
    </w:p>
    <w:p w14:paraId="394599EA" w14:textId="27029EAF" w:rsidR="00E73122" w:rsidRPr="002A0764" w:rsidRDefault="003E7097" w:rsidP="002A0764">
      <w:pPr>
        <w:pStyle w:val="Akapitzlist"/>
        <w:numPr>
          <w:ilvl w:val="0"/>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Do</w:t>
      </w:r>
      <w:r w:rsidR="00F07416" w:rsidRPr="0028295B">
        <w:rPr>
          <w:rFonts w:asciiTheme="majorHAnsi" w:hAnsiTheme="majorHAnsi" w:cstheme="majorHAnsi"/>
        </w:rPr>
        <w:t xml:space="preserve">kumenty, o których mowa w ust. 3 </w:t>
      </w:r>
      <w:r w:rsidRPr="0028295B">
        <w:rPr>
          <w:rFonts w:asciiTheme="majorHAnsi" w:hAnsiTheme="majorHAnsi" w:cstheme="majorHAnsi"/>
        </w:rPr>
        <w:t xml:space="preserve"> i ust</w:t>
      </w:r>
      <w:r w:rsidR="00F07416" w:rsidRPr="0028295B">
        <w:rPr>
          <w:rFonts w:asciiTheme="majorHAnsi" w:hAnsiTheme="majorHAnsi" w:cstheme="majorHAnsi"/>
        </w:rPr>
        <w:t>. 4</w:t>
      </w:r>
      <w:r w:rsidR="00202552" w:rsidRPr="0028295B">
        <w:rPr>
          <w:rFonts w:asciiTheme="majorHAnsi" w:hAnsiTheme="majorHAnsi" w:cstheme="majorHAnsi"/>
        </w:rPr>
        <w:t xml:space="preserve"> zostaną przetworzone przez</w:t>
      </w:r>
      <w:r w:rsidR="00954615" w:rsidRPr="0028295B">
        <w:rPr>
          <w:rFonts w:asciiTheme="majorHAnsi" w:hAnsiTheme="majorHAnsi" w:cstheme="majorHAnsi"/>
        </w:rPr>
        <w:t xml:space="preserve"> </w:t>
      </w:r>
      <w:r w:rsidRPr="0028295B">
        <w:rPr>
          <w:rFonts w:asciiTheme="majorHAnsi" w:hAnsiTheme="majorHAnsi" w:cstheme="majorHAnsi"/>
        </w:rPr>
        <w:t>Wykonawcę do postaci elektronicznej w sposób zapewniający ich czytelność (w</w:t>
      </w:r>
      <w:r w:rsidR="00954615" w:rsidRPr="0028295B">
        <w:rPr>
          <w:rFonts w:asciiTheme="majorHAnsi" w:hAnsiTheme="majorHAnsi" w:cstheme="majorHAnsi"/>
        </w:rPr>
        <w:t xml:space="preserve"> </w:t>
      </w:r>
      <w:r w:rsidRPr="0028295B">
        <w:rPr>
          <w:rFonts w:asciiTheme="majorHAnsi" w:hAnsiTheme="majorHAnsi" w:cstheme="majorHAnsi"/>
        </w:rPr>
        <w:t xml:space="preserve">przypadku dokumentów tekstowych co najmniej </w:t>
      </w:r>
      <w:r w:rsidR="009A5D75" w:rsidRPr="0028295B">
        <w:rPr>
          <w:rFonts w:asciiTheme="majorHAnsi" w:hAnsiTheme="majorHAnsi" w:cstheme="majorHAnsi"/>
        </w:rPr>
        <w:t>20</w:t>
      </w:r>
      <w:r w:rsidRPr="0028295B">
        <w:rPr>
          <w:rFonts w:asciiTheme="majorHAnsi" w:hAnsiTheme="majorHAnsi" w:cstheme="majorHAnsi"/>
        </w:rPr>
        <w:t xml:space="preserve">0 </w:t>
      </w:r>
      <w:proofErr w:type="spellStart"/>
      <w:r w:rsidRPr="0028295B">
        <w:rPr>
          <w:rFonts w:asciiTheme="majorHAnsi" w:hAnsiTheme="majorHAnsi" w:cstheme="majorHAnsi"/>
        </w:rPr>
        <w:t>dpi</w:t>
      </w:r>
      <w:proofErr w:type="spellEnd"/>
      <w:r w:rsidRPr="0028295B">
        <w:rPr>
          <w:rFonts w:asciiTheme="majorHAnsi" w:hAnsiTheme="majorHAnsi" w:cstheme="majorHAnsi"/>
        </w:rPr>
        <w:t>, w przypadku map, w</w:t>
      </w:r>
      <w:r w:rsidR="00954615" w:rsidRPr="0028295B">
        <w:rPr>
          <w:rFonts w:asciiTheme="majorHAnsi" w:hAnsiTheme="majorHAnsi" w:cstheme="majorHAnsi"/>
        </w:rPr>
        <w:t xml:space="preserve"> </w:t>
      </w:r>
      <w:r w:rsidRPr="0028295B">
        <w:rPr>
          <w:rFonts w:asciiTheme="majorHAnsi" w:hAnsiTheme="majorHAnsi" w:cstheme="majorHAnsi"/>
        </w:rPr>
        <w:t xml:space="preserve">zależności od ich szczegółowości, co najmniej 300 </w:t>
      </w:r>
      <w:proofErr w:type="spellStart"/>
      <w:r w:rsidRPr="0028295B">
        <w:rPr>
          <w:rFonts w:asciiTheme="majorHAnsi" w:hAnsiTheme="majorHAnsi" w:cstheme="majorHAnsi"/>
        </w:rPr>
        <w:t>dpi</w:t>
      </w:r>
      <w:proofErr w:type="spellEnd"/>
      <w:r w:rsidRPr="0028295B">
        <w:rPr>
          <w:rFonts w:asciiTheme="majorHAnsi" w:hAnsiTheme="majorHAnsi" w:cstheme="majorHAnsi"/>
        </w:rPr>
        <w:t>), oraz udostępnione w</w:t>
      </w:r>
      <w:r w:rsidR="00954615" w:rsidRPr="0028295B">
        <w:rPr>
          <w:rFonts w:asciiTheme="majorHAnsi" w:hAnsiTheme="majorHAnsi" w:cstheme="majorHAnsi"/>
        </w:rPr>
        <w:t xml:space="preserve"> </w:t>
      </w:r>
      <w:r w:rsidRPr="0028295B">
        <w:rPr>
          <w:rFonts w:asciiTheme="majorHAnsi" w:hAnsiTheme="majorHAnsi" w:cstheme="majorHAnsi"/>
        </w:rPr>
        <w:t>terminach wynikających z umowy na serwerze FTP, o którym mowa w rozdziale III</w:t>
      </w:r>
      <w:r w:rsidR="00954615" w:rsidRPr="0028295B">
        <w:rPr>
          <w:rFonts w:asciiTheme="majorHAnsi" w:hAnsiTheme="majorHAnsi" w:cstheme="majorHAnsi"/>
        </w:rPr>
        <w:t xml:space="preserve"> </w:t>
      </w:r>
      <w:r w:rsidRPr="0028295B">
        <w:rPr>
          <w:rFonts w:asciiTheme="majorHAnsi" w:hAnsiTheme="majorHAnsi" w:cstheme="majorHAnsi"/>
        </w:rPr>
        <w:t>ust. 6. Za zgodą Stron dane te mogą zostać udostępnione w inny sposób.</w:t>
      </w:r>
    </w:p>
    <w:p w14:paraId="3E2E7488" w14:textId="6D4D0B90" w:rsidR="00E73122" w:rsidRPr="002A0764" w:rsidRDefault="003E7097" w:rsidP="00B30FFB">
      <w:pPr>
        <w:pStyle w:val="Akapitzlist"/>
        <w:numPr>
          <w:ilvl w:val="0"/>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Oryginały dokumentów, o których mowa w ust. 5 oraz te same dokumenty</w:t>
      </w:r>
      <w:r w:rsidR="00006ED7" w:rsidRPr="0028295B">
        <w:rPr>
          <w:rFonts w:asciiTheme="majorHAnsi" w:hAnsiTheme="majorHAnsi" w:cstheme="majorHAnsi"/>
        </w:rPr>
        <w:t xml:space="preserve"> </w:t>
      </w:r>
      <w:r w:rsidRPr="0028295B">
        <w:rPr>
          <w:rFonts w:asciiTheme="majorHAnsi" w:hAnsiTheme="majorHAnsi" w:cstheme="majorHAnsi"/>
        </w:rPr>
        <w:t>przetworzone do postaci elektronicznej zgodnie z przepisami rozporządzenia Ministra</w:t>
      </w:r>
      <w:r w:rsidR="00006ED7" w:rsidRPr="0028295B">
        <w:rPr>
          <w:rFonts w:asciiTheme="majorHAnsi" w:hAnsiTheme="majorHAnsi" w:cstheme="majorHAnsi"/>
        </w:rPr>
        <w:t xml:space="preserve"> </w:t>
      </w:r>
      <w:r w:rsidRPr="0028295B">
        <w:rPr>
          <w:rFonts w:asciiTheme="majorHAnsi" w:hAnsiTheme="majorHAnsi" w:cstheme="majorHAnsi"/>
        </w:rPr>
        <w:t>Administracji i Cyfryzacji z dnia 5 września 2013</w:t>
      </w:r>
      <w:r w:rsidR="008F4A74" w:rsidRPr="0028295B">
        <w:rPr>
          <w:rFonts w:asciiTheme="majorHAnsi" w:hAnsiTheme="majorHAnsi" w:cstheme="majorHAnsi"/>
        </w:rPr>
        <w:t>r.</w:t>
      </w:r>
      <w:r w:rsidRPr="0028295B">
        <w:rPr>
          <w:rFonts w:asciiTheme="majorHAnsi" w:hAnsiTheme="majorHAnsi" w:cstheme="majorHAnsi"/>
        </w:rPr>
        <w:t xml:space="preserve"> w sprawie organizacji i trybu</w:t>
      </w:r>
      <w:r w:rsidR="00006ED7" w:rsidRPr="0028295B">
        <w:rPr>
          <w:rFonts w:asciiTheme="majorHAnsi" w:hAnsiTheme="majorHAnsi" w:cstheme="majorHAnsi"/>
        </w:rPr>
        <w:t xml:space="preserve"> </w:t>
      </w:r>
      <w:r w:rsidRPr="0028295B">
        <w:rPr>
          <w:rFonts w:asciiTheme="majorHAnsi" w:hAnsiTheme="majorHAnsi" w:cstheme="majorHAnsi"/>
        </w:rPr>
        <w:t>prowadzenia państwowego zasobu geodezyjnego i kartograficznego, zostaną</w:t>
      </w:r>
      <w:r w:rsidR="00006ED7" w:rsidRPr="0028295B">
        <w:rPr>
          <w:rFonts w:asciiTheme="majorHAnsi" w:hAnsiTheme="majorHAnsi" w:cstheme="majorHAnsi"/>
        </w:rPr>
        <w:t xml:space="preserve"> </w:t>
      </w:r>
      <w:r w:rsidRPr="0028295B">
        <w:rPr>
          <w:rFonts w:asciiTheme="majorHAnsi" w:hAnsiTheme="majorHAnsi" w:cstheme="majorHAnsi"/>
        </w:rPr>
        <w:t>dostarczone do Starostwa Powiatowego, w terminie 7 dni od podpisania protokołu</w:t>
      </w:r>
      <w:r w:rsidR="00006ED7" w:rsidRPr="0028295B">
        <w:rPr>
          <w:rFonts w:asciiTheme="majorHAnsi" w:hAnsiTheme="majorHAnsi" w:cstheme="majorHAnsi"/>
        </w:rPr>
        <w:t xml:space="preserve"> </w:t>
      </w:r>
      <w:r w:rsidRPr="0028295B">
        <w:rPr>
          <w:rFonts w:asciiTheme="majorHAnsi" w:hAnsiTheme="majorHAnsi" w:cstheme="majorHAnsi"/>
        </w:rPr>
        <w:t xml:space="preserve">odbioru. </w:t>
      </w:r>
    </w:p>
    <w:p w14:paraId="0364716A" w14:textId="5C18D655" w:rsidR="00886EE4" w:rsidRPr="0028295B" w:rsidRDefault="00823D2D" w:rsidP="00B30FFB">
      <w:pPr>
        <w:pStyle w:val="Akapitzlist"/>
        <w:numPr>
          <w:ilvl w:val="0"/>
          <w:numId w:val="22"/>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Wykonawca jest zobowiązany do uwzględnienia zmian przepisów prawa, które wejdą w ży</w:t>
      </w:r>
      <w:r w:rsidR="00420646" w:rsidRPr="0028295B">
        <w:rPr>
          <w:rFonts w:asciiTheme="majorHAnsi" w:hAnsiTheme="majorHAnsi" w:cstheme="majorHAnsi"/>
        </w:rPr>
        <w:t>cie w trakcie wykonywania prac.</w:t>
      </w:r>
    </w:p>
    <w:p w14:paraId="15822B08" w14:textId="77777777" w:rsidR="00886EE4" w:rsidRPr="0028295B" w:rsidRDefault="00886EE4" w:rsidP="00B30FFB">
      <w:pPr>
        <w:spacing w:before="120" w:after="0" w:line="288" w:lineRule="auto"/>
        <w:jc w:val="both"/>
        <w:rPr>
          <w:rFonts w:asciiTheme="majorHAnsi" w:hAnsiTheme="majorHAnsi" w:cstheme="majorHAnsi"/>
        </w:rPr>
      </w:pPr>
    </w:p>
    <w:sectPr w:rsidR="00886EE4" w:rsidRPr="0028295B" w:rsidSect="00EA1A21">
      <w:headerReference w:type="default" r:id="rId8"/>
      <w:footerReference w:type="even" r:id="rId9"/>
      <w:footerReference w:type="default" r:id="rId10"/>
      <w:pgSz w:w="11906" w:h="16838"/>
      <w:pgMar w:top="839" w:right="567" w:bottom="567" w:left="851" w:header="567" w:footer="2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9FCD87" w14:textId="77777777" w:rsidR="007E76F8" w:rsidRDefault="007E76F8" w:rsidP="007E76F8">
      <w:pPr>
        <w:spacing w:after="0" w:line="240" w:lineRule="auto"/>
      </w:pPr>
      <w:r>
        <w:separator/>
      </w:r>
    </w:p>
  </w:endnote>
  <w:endnote w:type="continuationSeparator" w:id="0">
    <w:p w14:paraId="1CE9FB83" w14:textId="77777777" w:rsidR="007E76F8" w:rsidRDefault="007E76F8" w:rsidP="007E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TimesNewRoman">
    <w:altName w:val="MS Gothic"/>
    <w:panose1 w:val="00000000000000000000"/>
    <w:charset w:val="80"/>
    <w:family w:val="auto"/>
    <w:notTrueType/>
    <w:pitch w:val="default"/>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563EC" w14:textId="77777777" w:rsidR="002D6689" w:rsidRDefault="002D6689" w:rsidP="00FF566E">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911A9" w14:textId="77777777" w:rsidR="00FF566E" w:rsidRPr="00FF566E" w:rsidRDefault="00FF566E" w:rsidP="00FF566E">
    <w:pPr>
      <w:pStyle w:val="Stopka"/>
      <w:pBdr>
        <w:top w:val="single" w:sz="4" w:space="1" w:color="A6A6A6" w:themeColor="background1" w:themeShade="A6"/>
      </w:pBdr>
      <w:jc w:val="center"/>
      <w:rPr>
        <w:color w:val="006666"/>
        <w:sz w:val="18"/>
        <w:szCs w:val="18"/>
      </w:rPr>
    </w:pPr>
    <w:r w:rsidRPr="00FF566E">
      <w:rPr>
        <w:rFonts w:asciiTheme="majorHAnsi" w:eastAsia="Times New Roman" w:hAnsiTheme="majorHAnsi" w:cstheme="majorHAnsi"/>
        <w:color w:val="006666"/>
        <w:sz w:val="18"/>
        <w:szCs w:val="18"/>
        <w:lang w:eastAsia="pl-PL"/>
      </w:rPr>
      <w:t>Projekt RPSW.07.01.00-26-0009/17 „</w:t>
    </w:r>
    <w:proofErr w:type="spellStart"/>
    <w:r w:rsidRPr="00FF566E">
      <w:rPr>
        <w:rFonts w:asciiTheme="majorHAnsi" w:eastAsia="Times New Roman" w:hAnsiTheme="majorHAnsi" w:cstheme="majorHAnsi"/>
        <w:b/>
        <w:color w:val="006666"/>
        <w:sz w:val="18"/>
        <w:szCs w:val="18"/>
        <w:lang w:eastAsia="pl-PL"/>
      </w:rPr>
      <w:t>e-GEODEZJA</w:t>
    </w:r>
    <w:proofErr w:type="spellEnd"/>
    <w:r w:rsidRPr="00FF566E">
      <w:rPr>
        <w:rFonts w:asciiTheme="majorHAnsi" w:eastAsia="Times New Roman" w:hAnsiTheme="majorHAnsi" w:cstheme="majorHAnsi"/>
        <w:color w:val="006666"/>
        <w:sz w:val="18"/>
        <w:szCs w:val="18"/>
        <w:lang w:eastAsia="pl-PL"/>
      </w:rPr>
      <w:t xml:space="preserve"> - cyfrowy zasób geodezyjny powiatów Buskiego, Jędrzejowskiego, Kieleckiego i Pińczowskiego”</w:t>
    </w:r>
  </w:p>
  <w:sdt>
    <w:sdtPr>
      <w:rPr>
        <w:rFonts w:asciiTheme="majorHAnsi" w:eastAsiaTheme="majorEastAsia" w:hAnsiTheme="majorHAnsi" w:cstheme="majorHAnsi"/>
      </w:rPr>
      <w:id w:val="-14610132"/>
      <w:docPartObj>
        <w:docPartGallery w:val="Page Numbers (Bottom of Page)"/>
        <w:docPartUnique/>
      </w:docPartObj>
    </w:sdtPr>
    <w:sdtEndPr/>
    <w:sdtContent>
      <w:p w14:paraId="3A975F7B" w14:textId="77777777" w:rsidR="00EA1A21" w:rsidRPr="00EA1A21" w:rsidRDefault="00EA1A21">
        <w:pPr>
          <w:pStyle w:val="Stopka"/>
          <w:jc w:val="right"/>
          <w:rPr>
            <w:rFonts w:asciiTheme="majorHAnsi" w:eastAsiaTheme="majorEastAsia" w:hAnsiTheme="majorHAnsi" w:cstheme="majorHAnsi"/>
          </w:rPr>
        </w:pPr>
        <w:r w:rsidRPr="00EA1A21">
          <w:rPr>
            <w:rFonts w:asciiTheme="majorHAnsi" w:eastAsiaTheme="majorEastAsia" w:hAnsiTheme="majorHAnsi" w:cstheme="majorHAnsi"/>
          </w:rPr>
          <w:t xml:space="preserve">str. </w:t>
        </w:r>
        <w:r w:rsidRPr="00EA1A21">
          <w:rPr>
            <w:rFonts w:asciiTheme="majorHAnsi" w:eastAsiaTheme="minorEastAsia" w:hAnsiTheme="majorHAnsi" w:cstheme="majorHAnsi"/>
          </w:rPr>
          <w:fldChar w:fldCharType="begin"/>
        </w:r>
        <w:r w:rsidRPr="00EA1A21">
          <w:rPr>
            <w:rFonts w:asciiTheme="majorHAnsi" w:hAnsiTheme="majorHAnsi" w:cstheme="majorHAnsi"/>
          </w:rPr>
          <w:instrText>PAGE    \* MERGEFORMAT</w:instrText>
        </w:r>
        <w:r w:rsidRPr="00EA1A21">
          <w:rPr>
            <w:rFonts w:asciiTheme="majorHAnsi" w:eastAsiaTheme="minorEastAsia" w:hAnsiTheme="majorHAnsi" w:cstheme="majorHAnsi"/>
          </w:rPr>
          <w:fldChar w:fldCharType="separate"/>
        </w:r>
        <w:r w:rsidR="009F0822" w:rsidRPr="009F0822">
          <w:rPr>
            <w:rFonts w:asciiTheme="majorHAnsi" w:eastAsiaTheme="majorEastAsia" w:hAnsiTheme="majorHAnsi" w:cstheme="majorHAnsi"/>
            <w:noProof/>
          </w:rPr>
          <w:t>16</w:t>
        </w:r>
        <w:r w:rsidRPr="00EA1A21">
          <w:rPr>
            <w:rFonts w:asciiTheme="majorHAnsi" w:eastAsiaTheme="majorEastAsia" w:hAnsiTheme="majorHAnsi" w:cstheme="majorHAnsi"/>
          </w:rPr>
          <w:fldChar w:fldCharType="end"/>
        </w:r>
      </w:p>
    </w:sdtContent>
  </w:sdt>
  <w:p w14:paraId="5C36B86A" w14:textId="77777777" w:rsidR="007E76F8" w:rsidRDefault="007E76F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F4DF52" w14:textId="77777777" w:rsidR="007E76F8" w:rsidRDefault="007E76F8" w:rsidP="007E76F8">
      <w:pPr>
        <w:spacing w:after="0" w:line="240" w:lineRule="auto"/>
      </w:pPr>
      <w:r>
        <w:separator/>
      </w:r>
    </w:p>
  </w:footnote>
  <w:footnote w:type="continuationSeparator" w:id="0">
    <w:p w14:paraId="1EA003B7" w14:textId="77777777" w:rsidR="007E76F8" w:rsidRDefault="007E76F8" w:rsidP="007E7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8C090" w14:textId="77777777" w:rsidR="00B509AE" w:rsidRDefault="00B509AE" w:rsidP="00FF566E">
    <w:pPr>
      <w:pStyle w:val="Nagwek"/>
      <w:pBdr>
        <w:bottom w:val="single" w:sz="4" w:space="1" w:color="A6A6A6" w:themeColor="background1" w:themeShade="A6"/>
      </w:pBdr>
      <w:spacing w:after="240"/>
      <w:jc w:val="center"/>
    </w:pPr>
    <w:r>
      <w:rPr>
        <w:noProof/>
        <w:lang w:eastAsia="pl-PL"/>
      </w:rPr>
      <w:drawing>
        <wp:inline distT="0" distB="0" distL="0" distR="0" wp14:anchorId="479FFA02" wp14:editId="5F46ED40">
          <wp:extent cx="6659880" cy="636270"/>
          <wp:effectExtent l="0" t="0" r="762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75389"/>
    <w:multiLevelType w:val="hybridMultilevel"/>
    <w:tmpl w:val="21E245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37596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EE7BB6"/>
    <w:multiLevelType w:val="hybridMultilevel"/>
    <w:tmpl w:val="642A24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C4D85"/>
    <w:multiLevelType w:val="hybridMultilevel"/>
    <w:tmpl w:val="4ED6B9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4005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294AA2"/>
    <w:multiLevelType w:val="hybridMultilevel"/>
    <w:tmpl w:val="21BC982E"/>
    <w:lvl w:ilvl="0" w:tplc="04150017">
      <w:start w:val="1"/>
      <w:numFmt w:val="lowerLetter"/>
      <w:lvlText w:val="%1)"/>
      <w:lvlJc w:val="left"/>
      <w:pPr>
        <w:ind w:left="2138" w:hanging="360"/>
      </w:pPr>
    </w:lvl>
    <w:lvl w:ilvl="1" w:tplc="8B2EE19A">
      <w:start w:val="1"/>
      <w:numFmt w:val="lowerLetter"/>
      <w:lvlText w:val="%2)"/>
      <w:lvlJc w:val="left"/>
      <w:pPr>
        <w:ind w:left="2858" w:hanging="360"/>
      </w:pPr>
      <w:rPr>
        <w:b w:val="0"/>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 w15:restartNumberingAfterBreak="0">
    <w:nsid w:val="174E3A77"/>
    <w:multiLevelType w:val="hybridMultilevel"/>
    <w:tmpl w:val="559482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FE05D9"/>
    <w:multiLevelType w:val="hybridMultilevel"/>
    <w:tmpl w:val="DCB0D1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3000BE"/>
    <w:multiLevelType w:val="multilevel"/>
    <w:tmpl w:val="0415001F"/>
    <w:lvl w:ilvl="0">
      <w:start w:val="1"/>
      <w:numFmt w:val="decimal"/>
      <w:lvlText w:val="%1."/>
      <w:lvlJc w:val="left"/>
      <w:pPr>
        <w:ind w:left="717" w:hanging="360"/>
      </w:pPr>
    </w:lvl>
    <w:lvl w:ilvl="1">
      <w:start w:val="1"/>
      <w:numFmt w:val="decimal"/>
      <w:lvlText w:val="%1.%2."/>
      <w:lvlJc w:val="left"/>
      <w:pPr>
        <w:ind w:left="1073"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9" w15:restartNumberingAfterBreak="0">
    <w:nsid w:val="22E3259A"/>
    <w:multiLevelType w:val="hybridMultilevel"/>
    <w:tmpl w:val="BA68BF96"/>
    <w:lvl w:ilvl="0" w:tplc="91B2F79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8B1ED2"/>
    <w:multiLevelType w:val="hybridMultilevel"/>
    <w:tmpl w:val="92F2C4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0961D4"/>
    <w:multiLevelType w:val="multilevel"/>
    <w:tmpl w:val="02A00606"/>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2" w15:restartNumberingAfterBreak="0">
    <w:nsid w:val="43C223AB"/>
    <w:multiLevelType w:val="hybridMultilevel"/>
    <w:tmpl w:val="2C1A66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2E2DA0"/>
    <w:multiLevelType w:val="hybridMultilevel"/>
    <w:tmpl w:val="FC0C17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3D6929"/>
    <w:multiLevelType w:val="multilevel"/>
    <w:tmpl w:val="108C1740"/>
    <w:lvl w:ilvl="0">
      <w:start w:val="1"/>
      <w:numFmt w:val="decimal"/>
      <w:lvlText w:val="%1."/>
      <w:lvlJc w:val="left"/>
      <w:pPr>
        <w:ind w:left="720" w:hanging="360"/>
      </w:pPr>
      <w:rPr>
        <w:rFonts w:hint="default"/>
      </w:rPr>
    </w:lvl>
    <w:lvl w:ilvl="1">
      <w:start w:val="1"/>
      <w:numFmt w:val="lowerLetter"/>
      <w:lvlText w:val="%2)"/>
      <w:lvlJc w:val="left"/>
      <w:pPr>
        <w:ind w:left="1152" w:hanging="432"/>
      </w:pPr>
      <w:rPr>
        <w:rFonts w:asciiTheme="majorHAnsi" w:eastAsiaTheme="minorHAnsi" w:hAnsiTheme="majorHAnsi" w:cstheme="majorHAnsi"/>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5F405974"/>
    <w:multiLevelType w:val="multilevel"/>
    <w:tmpl w:val="D78473F4"/>
    <w:lvl w:ilvl="0">
      <w:start w:val="1"/>
      <w:numFmt w:val="upperRoman"/>
      <w:lvlText w:val="%1."/>
      <w:lvlJc w:val="left"/>
      <w:pPr>
        <w:ind w:left="1080" w:hanging="720"/>
      </w:pPr>
      <w:rPr>
        <w:rFonts w:hint="default"/>
        <w:b/>
        <w:sz w:val="28"/>
        <w:szCs w:val="28"/>
      </w:rPr>
    </w:lvl>
    <w:lvl w:ilvl="1">
      <w:start w:val="1"/>
      <w:numFmt w:val="decimal"/>
      <w:isLgl/>
      <w:lvlText w:val="3.%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5F685877"/>
    <w:multiLevelType w:val="hybridMultilevel"/>
    <w:tmpl w:val="0CC2C150"/>
    <w:lvl w:ilvl="0" w:tplc="6D24799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04C0735"/>
    <w:multiLevelType w:val="hybridMultilevel"/>
    <w:tmpl w:val="A5BA58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1EE1830"/>
    <w:multiLevelType w:val="hybridMultilevel"/>
    <w:tmpl w:val="42BA4BA4"/>
    <w:lvl w:ilvl="0" w:tplc="5FC444A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731F37F5"/>
    <w:multiLevelType w:val="multilevel"/>
    <w:tmpl w:val="5608DF82"/>
    <w:lvl w:ilvl="0">
      <w:start w:val="1"/>
      <w:numFmt w:val="decimal"/>
      <w:lvlText w:val="%1."/>
      <w:lvlJc w:val="left"/>
      <w:pPr>
        <w:ind w:left="717" w:hanging="360"/>
      </w:pPr>
      <w:rPr>
        <w:rFonts w:hint="default"/>
        <w:color w:val="auto"/>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20" w15:restartNumberingAfterBreak="0">
    <w:nsid w:val="763F2971"/>
    <w:multiLevelType w:val="multilevel"/>
    <w:tmpl w:val="FFBC9D28"/>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15:restartNumberingAfterBreak="0">
    <w:nsid w:val="77ED0ADD"/>
    <w:multiLevelType w:val="hybridMultilevel"/>
    <w:tmpl w:val="D3CE2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CF1855"/>
    <w:multiLevelType w:val="multilevel"/>
    <w:tmpl w:val="F9C0FC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397A06"/>
    <w:multiLevelType w:val="multilevel"/>
    <w:tmpl w:val="E562900E"/>
    <w:lvl w:ilvl="0">
      <w:start w:val="1"/>
      <w:numFmt w:val="upperRoman"/>
      <w:pStyle w:val="Nagwek2"/>
      <w:lvlText w:val="%1."/>
      <w:lvlJc w:val="left"/>
      <w:pPr>
        <w:ind w:left="72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E846511"/>
    <w:multiLevelType w:val="hybridMultilevel"/>
    <w:tmpl w:val="609463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F2449C6"/>
    <w:multiLevelType w:val="hybridMultilevel"/>
    <w:tmpl w:val="C81C6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F274174"/>
    <w:multiLevelType w:val="hybridMultilevel"/>
    <w:tmpl w:val="92C2C960"/>
    <w:lvl w:ilvl="0" w:tplc="311C7F88">
      <w:start w:val="1"/>
      <w:numFmt w:val="lowerLetter"/>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7" w15:restartNumberingAfterBreak="0">
    <w:nsid w:val="7F6F23AD"/>
    <w:multiLevelType w:val="hybridMultilevel"/>
    <w:tmpl w:val="C136BB28"/>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8" w15:restartNumberingAfterBreak="0">
    <w:nsid w:val="7F814159"/>
    <w:multiLevelType w:val="hybridMultilevel"/>
    <w:tmpl w:val="7EE6DA38"/>
    <w:lvl w:ilvl="0" w:tplc="04150017">
      <w:start w:val="1"/>
      <w:numFmt w:val="lowerLetter"/>
      <w:lvlText w:val="%1)"/>
      <w:lvlJc w:val="left"/>
      <w:pPr>
        <w:ind w:left="720" w:hanging="360"/>
      </w:pPr>
    </w:lvl>
    <w:lvl w:ilvl="1" w:tplc="1780E0CE">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3"/>
  </w:num>
  <w:num w:numId="3">
    <w:abstractNumId w:val="20"/>
  </w:num>
  <w:num w:numId="4">
    <w:abstractNumId w:val="14"/>
  </w:num>
  <w:num w:numId="5">
    <w:abstractNumId w:val="12"/>
  </w:num>
  <w:num w:numId="6">
    <w:abstractNumId w:val="19"/>
  </w:num>
  <w:num w:numId="7">
    <w:abstractNumId w:val="21"/>
  </w:num>
  <w:num w:numId="8">
    <w:abstractNumId w:val="28"/>
  </w:num>
  <w:num w:numId="9">
    <w:abstractNumId w:val="8"/>
  </w:num>
  <w:num w:numId="10">
    <w:abstractNumId w:val="1"/>
  </w:num>
  <w:num w:numId="11">
    <w:abstractNumId w:val="25"/>
  </w:num>
  <w:num w:numId="12">
    <w:abstractNumId w:val="7"/>
  </w:num>
  <w:num w:numId="13">
    <w:abstractNumId w:val="16"/>
  </w:num>
  <w:num w:numId="14">
    <w:abstractNumId w:val="26"/>
  </w:num>
  <w:num w:numId="15">
    <w:abstractNumId w:val="23"/>
  </w:num>
  <w:num w:numId="16">
    <w:abstractNumId w:val="22"/>
  </w:num>
  <w:num w:numId="17">
    <w:abstractNumId w:val="3"/>
  </w:num>
  <w:num w:numId="18">
    <w:abstractNumId w:val="24"/>
  </w:num>
  <w:num w:numId="19">
    <w:abstractNumId w:val="6"/>
  </w:num>
  <w:num w:numId="20">
    <w:abstractNumId w:val="2"/>
  </w:num>
  <w:num w:numId="21">
    <w:abstractNumId w:val="23"/>
  </w:num>
  <w:num w:numId="22">
    <w:abstractNumId w:val="11"/>
  </w:num>
  <w:num w:numId="23">
    <w:abstractNumId w:val="27"/>
  </w:num>
  <w:num w:numId="24">
    <w:abstractNumId w:val="5"/>
  </w:num>
  <w:num w:numId="25">
    <w:abstractNumId w:val="10"/>
  </w:num>
  <w:num w:numId="26">
    <w:abstractNumId w:val="9"/>
  </w:num>
  <w:num w:numId="27">
    <w:abstractNumId w:val="0"/>
  </w:num>
  <w:num w:numId="28">
    <w:abstractNumId w:val="18"/>
  </w:num>
  <w:num w:numId="29">
    <w:abstractNumId w:val="15"/>
  </w:num>
  <w:num w:numId="30">
    <w:abstractNumId w:val="17"/>
  </w:num>
  <w:num w:numId="31">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autoHyphenation/>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67D"/>
    <w:rsid w:val="000017EC"/>
    <w:rsid w:val="00006ED7"/>
    <w:rsid w:val="00010A8F"/>
    <w:rsid w:val="00013CEB"/>
    <w:rsid w:val="00023729"/>
    <w:rsid w:val="000245FB"/>
    <w:rsid w:val="000275FB"/>
    <w:rsid w:val="00036DD6"/>
    <w:rsid w:val="00043AC7"/>
    <w:rsid w:val="0004727E"/>
    <w:rsid w:val="000522DB"/>
    <w:rsid w:val="000602B1"/>
    <w:rsid w:val="0006493A"/>
    <w:rsid w:val="00081A51"/>
    <w:rsid w:val="000A38BD"/>
    <w:rsid w:val="000C3B54"/>
    <w:rsid w:val="000D03C9"/>
    <w:rsid w:val="000D0DF3"/>
    <w:rsid w:val="000E3682"/>
    <w:rsid w:val="000F150C"/>
    <w:rsid w:val="000F151E"/>
    <w:rsid w:val="000F2F11"/>
    <w:rsid w:val="000F3274"/>
    <w:rsid w:val="000F4548"/>
    <w:rsid w:val="00110576"/>
    <w:rsid w:val="00114F3D"/>
    <w:rsid w:val="0012150E"/>
    <w:rsid w:val="001221FB"/>
    <w:rsid w:val="001337F6"/>
    <w:rsid w:val="001367EE"/>
    <w:rsid w:val="00161C7C"/>
    <w:rsid w:val="00162B4D"/>
    <w:rsid w:val="00164DE9"/>
    <w:rsid w:val="00165737"/>
    <w:rsid w:val="00185431"/>
    <w:rsid w:val="00185E08"/>
    <w:rsid w:val="00187DEA"/>
    <w:rsid w:val="001A2105"/>
    <w:rsid w:val="001A5FEA"/>
    <w:rsid w:val="001C697C"/>
    <w:rsid w:val="001D1869"/>
    <w:rsid w:val="001E0572"/>
    <w:rsid w:val="001E495B"/>
    <w:rsid w:val="002001E1"/>
    <w:rsid w:val="00202552"/>
    <w:rsid w:val="00210559"/>
    <w:rsid w:val="002113B5"/>
    <w:rsid w:val="00214D4C"/>
    <w:rsid w:val="00226DB8"/>
    <w:rsid w:val="00234F70"/>
    <w:rsid w:val="002511D4"/>
    <w:rsid w:val="00260F3B"/>
    <w:rsid w:val="00262913"/>
    <w:rsid w:val="0027471A"/>
    <w:rsid w:val="0028295B"/>
    <w:rsid w:val="00295E7F"/>
    <w:rsid w:val="002A0764"/>
    <w:rsid w:val="002B5C94"/>
    <w:rsid w:val="002C31F1"/>
    <w:rsid w:val="002C34E7"/>
    <w:rsid w:val="002D1021"/>
    <w:rsid w:val="002D6689"/>
    <w:rsid w:val="002D717A"/>
    <w:rsid w:val="003029A6"/>
    <w:rsid w:val="003047FD"/>
    <w:rsid w:val="003111CC"/>
    <w:rsid w:val="0031290F"/>
    <w:rsid w:val="00321166"/>
    <w:rsid w:val="003245A5"/>
    <w:rsid w:val="003317B8"/>
    <w:rsid w:val="003335E0"/>
    <w:rsid w:val="00342460"/>
    <w:rsid w:val="00357177"/>
    <w:rsid w:val="003602ED"/>
    <w:rsid w:val="0036218A"/>
    <w:rsid w:val="0036591D"/>
    <w:rsid w:val="00365A54"/>
    <w:rsid w:val="00370405"/>
    <w:rsid w:val="003712F4"/>
    <w:rsid w:val="00381777"/>
    <w:rsid w:val="00386567"/>
    <w:rsid w:val="0039135A"/>
    <w:rsid w:val="003952AC"/>
    <w:rsid w:val="003A4328"/>
    <w:rsid w:val="003C24DA"/>
    <w:rsid w:val="003E7097"/>
    <w:rsid w:val="003E71B9"/>
    <w:rsid w:val="004023FC"/>
    <w:rsid w:val="004033BD"/>
    <w:rsid w:val="00403B82"/>
    <w:rsid w:val="0040416A"/>
    <w:rsid w:val="00405515"/>
    <w:rsid w:val="004061E7"/>
    <w:rsid w:val="00407D43"/>
    <w:rsid w:val="00410E5B"/>
    <w:rsid w:val="00411FF3"/>
    <w:rsid w:val="00414942"/>
    <w:rsid w:val="00420646"/>
    <w:rsid w:val="00422EAD"/>
    <w:rsid w:val="00426DDB"/>
    <w:rsid w:val="0044066D"/>
    <w:rsid w:val="004410DB"/>
    <w:rsid w:val="0045033E"/>
    <w:rsid w:val="0046656D"/>
    <w:rsid w:val="00492A02"/>
    <w:rsid w:val="00492F03"/>
    <w:rsid w:val="004958DC"/>
    <w:rsid w:val="00497FF0"/>
    <w:rsid w:val="004A3993"/>
    <w:rsid w:val="004B02A8"/>
    <w:rsid w:val="004B097A"/>
    <w:rsid w:val="004B1CA6"/>
    <w:rsid w:val="004C62A0"/>
    <w:rsid w:val="004F7811"/>
    <w:rsid w:val="0050665E"/>
    <w:rsid w:val="005321FC"/>
    <w:rsid w:val="0053655B"/>
    <w:rsid w:val="00555E82"/>
    <w:rsid w:val="00563E4F"/>
    <w:rsid w:val="005711A2"/>
    <w:rsid w:val="00576138"/>
    <w:rsid w:val="005915DB"/>
    <w:rsid w:val="005936DA"/>
    <w:rsid w:val="00595AC4"/>
    <w:rsid w:val="005A17C1"/>
    <w:rsid w:val="005B273E"/>
    <w:rsid w:val="005C041D"/>
    <w:rsid w:val="005D0896"/>
    <w:rsid w:val="005D0DC1"/>
    <w:rsid w:val="005D1327"/>
    <w:rsid w:val="005E0861"/>
    <w:rsid w:val="005E3D19"/>
    <w:rsid w:val="005E6203"/>
    <w:rsid w:val="005F1542"/>
    <w:rsid w:val="005F1670"/>
    <w:rsid w:val="005F36B1"/>
    <w:rsid w:val="00605AD2"/>
    <w:rsid w:val="00605E6C"/>
    <w:rsid w:val="006563D8"/>
    <w:rsid w:val="00677E8A"/>
    <w:rsid w:val="00681777"/>
    <w:rsid w:val="00683B1C"/>
    <w:rsid w:val="006844FF"/>
    <w:rsid w:val="00694363"/>
    <w:rsid w:val="006A6423"/>
    <w:rsid w:val="006B1BFF"/>
    <w:rsid w:val="006C3E4B"/>
    <w:rsid w:val="006C5456"/>
    <w:rsid w:val="006E1499"/>
    <w:rsid w:val="0070038A"/>
    <w:rsid w:val="00717A05"/>
    <w:rsid w:val="00720860"/>
    <w:rsid w:val="007225E1"/>
    <w:rsid w:val="007232DD"/>
    <w:rsid w:val="00735C22"/>
    <w:rsid w:val="00760409"/>
    <w:rsid w:val="007640EF"/>
    <w:rsid w:val="00764127"/>
    <w:rsid w:val="0077346C"/>
    <w:rsid w:val="00774319"/>
    <w:rsid w:val="00774CB4"/>
    <w:rsid w:val="007907A0"/>
    <w:rsid w:val="00791D61"/>
    <w:rsid w:val="007C660C"/>
    <w:rsid w:val="007E76F8"/>
    <w:rsid w:val="007F2DD9"/>
    <w:rsid w:val="008019A8"/>
    <w:rsid w:val="00813C59"/>
    <w:rsid w:val="0081641F"/>
    <w:rsid w:val="008239EA"/>
    <w:rsid w:val="00823ACC"/>
    <w:rsid w:val="00823D2D"/>
    <w:rsid w:val="0083045F"/>
    <w:rsid w:val="00836279"/>
    <w:rsid w:val="00837563"/>
    <w:rsid w:val="00840B1E"/>
    <w:rsid w:val="008416CE"/>
    <w:rsid w:val="00851C35"/>
    <w:rsid w:val="00851D3B"/>
    <w:rsid w:val="00852503"/>
    <w:rsid w:val="00854D2E"/>
    <w:rsid w:val="008570B2"/>
    <w:rsid w:val="008605F9"/>
    <w:rsid w:val="0086389F"/>
    <w:rsid w:val="00863E51"/>
    <w:rsid w:val="00874EB3"/>
    <w:rsid w:val="00875A9D"/>
    <w:rsid w:val="00886EE4"/>
    <w:rsid w:val="00895FBE"/>
    <w:rsid w:val="008A408A"/>
    <w:rsid w:val="008B29EA"/>
    <w:rsid w:val="008B37C8"/>
    <w:rsid w:val="008B56C8"/>
    <w:rsid w:val="008C17CA"/>
    <w:rsid w:val="008C508C"/>
    <w:rsid w:val="008D2F0E"/>
    <w:rsid w:val="008F46BE"/>
    <w:rsid w:val="008F4A74"/>
    <w:rsid w:val="008F78BE"/>
    <w:rsid w:val="00903161"/>
    <w:rsid w:val="009117C6"/>
    <w:rsid w:val="009124C9"/>
    <w:rsid w:val="0091564B"/>
    <w:rsid w:val="009249DF"/>
    <w:rsid w:val="00924B88"/>
    <w:rsid w:val="00930937"/>
    <w:rsid w:val="00931254"/>
    <w:rsid w:val="009400CD"/>
    <w:rsid w:val="0094458A"/>
    <w:rsid w:val="0095067D"/>
    <w:rsid w:val="00954615"/>
    <w:rsid w:val="00970F95"/>
    <w:rsid w:val="00974E8D"/>
    <w:rsid w:val="00982AEE"/>
    <w:rsid w:val="00982D1A"/>
    <w:rsid w:val="009934C8"/>
    <w:rsid w:val="00995E41"/>
    <w:rsid w:val="009A33B2"/>
    <w:rsid w:val="009A5D75"/>
    <w:rsid w:val="009B0CBB"/>
    <w:rsid w:val="009C4D8B"/>
    <w:rsid w:val="009D5B97"/>
    <w:rsid w:val="009D7656"/>
    <w:rsid w:val="009E325C"/>
    <w:rsid w:val="009F0822"/>
    <w:rsid w:val="009F3F09"/>
    <w:rsid w:val="00A16289"/>
    <w:rsid w:val="00A25855"/>
    <w:rsid w:val="00A54CA2"/>
    <w:rsid w:val="00A80FF2"/>
    <w:rsid w:val="00A8463D"/>
    <w:rsid w:val="00A9674B"/>
    <w:rsid w:val="00AB190B"/>
    <w:rsid w:val="00AC1EFE"/>
    <w:rsid w:val="00AC4BEA"/>
    <w:rsid w:val="00AD2816"/>
    <w:rsid w:val="00AF12D8"/>
    <w:rsid w:val="00AF6224"/>
    <w:rsid w:val="00B02911"/>
    <w:rsid w:val="00B15928"/>
    <w:rsid w:val="00B15EF7"/>
    <w:rsid w:val="00B172FA"/>
    <w:rsid w:val="00B221E3"/>
    <w:rsid w:val="00B27308"/>
    <w:rsid w:val="00B30FFB"/>
    <w:rsid w:val="00B32D75"/>
    <w:rsid w:val="00B3461D"/>
    <w:rsid w:val="00B35857"/>
    <w:rsid w:val="00B4247D"/>
    <w:rsid w:val="00B43CBA"/>
    <w:rsid w:val="00B44A18"/>
    <w:rsid w:val="00B45722"/>
    <w:rsid w:val="00B509AE"/>
    <w:rsid w:val="00B51575"/>
    <w:rsid w:val="00B601E9"/>
    <w:rsid w:val="00B71047"/>
    <w:rsid w:val="00B82FAD"/>
    <w:rsid w:val="00B90183"/>
    <w:rsid w:val="00BA53F4"/>
    <w:rsid w:val="00BB0F55"/>
    <w:rsid w:val="00BC1CBA"/>
    <w:rsid w:val="00BC36B9"/>
    <w:rsid w:val="00BD1CBE"/>
    <w:rsid w:val="00BE3500"/>
    <w:rsid w:val="00C04A11"/>
    <w:rsid w:val="00C112C7"/>
    <w:rsid w:val="00C13656"/>
    <w:rsid w:val="00C21589"/>
    <w:rsid w:val="00C2502F"/>
    <w:rsid w:val="00C3099A"/>
    <w:rsid w:val="00C32F8B"/>
    <w:rsid w:val="00C41BDA"/>
    <w:rsid w:val="00C60F05"/>
    <w:rsid w:val="00C641DB"/>
    <w:rsid w:val="00C7005C"/>
    <w:rsid w:val="00C70871"/>
    <w:rsid w:val="00C70E3A"/>
    <w:rsid w:val="00C87B5C"/>
    <w:rsid w:val="00C953B4"/>
    <w:rsid w:val="00CA7E05"/>
    <w:rsid w:val="00CB1987"/>
    <w:rsid w:val="00CB2558"/>
    <w:rsid w:val="00CB7305"/>
    <w:rsid w:val="00CC5012"/>
    <w:rsid w:val="00CC7736"/>
    <w:rsid w:val="00CD7811"/>
    <w:rsid w:val="00CE6922"/>
    <w:rsid w:val="00CF420A"/>
    <w:rsid w:val="00D01641"/>
    <w:rsid w:val="00D01F1A"/>
    <w:rsid w:val="00D2170C"/>
    <w:rsid w:val="00D24E54"/>
    <w:rsid w:val="00D37574"/>
    <w:rsid w:val="00D41197"/>
    <w:rsid w:val="00D53046"/>
    <w:rsid w:val="00D67BA9"/>
    <w:rsid w:val="00D85657"/>
    <w:rsid w:val="00D90C65"/>
    <w:rsid w:val="00D94EA2"/>
    <w:rsid w:val="00DA4381"/>
    <w:rsid w:val="00DA621A"/>
    <w:rsid w:val="00DB121C"/>
    <w:rsid w:val="00DC511B"/>
    <w:rsid w:val="00DC76CB"/>
    <w:rsid w:val="00DF502B"/>
    <w:rsid w:val="00E120A0"/>
    <w:rsid w:val="00E16621"/>
    <w:rsid w:val="00E177C3"/>
    <w:rsid w:val="00E41254"/>
    <w:rsid w:val="00E50B7A"/>
    <w:rsid w:val="00E606E5"/>
    <w:rsid w:val="00E62784"/>
    <w:rsid w:val="00E62DAB"/>
    <w:rsid w:val="00E6387E"/>
    <w:rsid w:val="00E717E1"/>
    <w:rsid w:val="00E73122"/>
    <w:rsid w:val="00E779F4"/>
    <w:rsid w:val="00E9488B"/>
    <w:rsid w:val="00EA1A21"/>
    <w:rsid w:val="00EA4C6F"/>
    <w:rsid w:val="00EA6C04"/>
    <w:rsid w:val="00EA7742"/>
    <w:rsid w:val="00EB05CB"/>
    <w:rsid w:val="00EB252D"/>
    <w:rsid w:val="00EC0884"/>
    <w:rsid w:val="00EC3632"/>
    <w:rsid w:val="00EC397B"/>
    <w:rsid w:val="00EC62B1"/>
    <w:rsid w:val="00EC6BFB"/>
    <w:rsid w:val="00ED2AB1"/>
    <w:rsid w:val="00ED6690"/>
    <w:rsid w:val="00EF0C74"/>
    <w:rsid w:val="00EF1955"/>
    <w:rsid w:val="00EF2F95"/>
    <w:rsid w:val="00F01700"/>
    <w:rsid w:val="00F07416"/>
    <w:rsid w:val="00F22E5F"/>
    <w:rsid w:val="00F418C0"/>
    <w:rsid w:val="00F617F5"/>
    <w:rsid w:val="00F61DFD"/>
    <w:rsid w:val="00F757C5"/>
    <w:rsid w:val="00F76709"/>
    <w:rsid w:val="00F82B58"/>
    <w:rsid w:val="00F856E7"/>
    <w:rsid w:val="00F85779"/>
    <w:rsid w:val="00F87455"/>
    <w:rsid w:val="00F930B6"/>
    <w:rsid w:val="00FA006A"/>
    <w:rsid w:val="00FA4498"/>
    <w:rsid w:val="00FB0A14"/>
    <w:rsid w:val="00FB557E"/>
    <w:rsid w:val="00FB774B"/>
    <w:rsid w:val="00FB7919"/>
    <w:rsid w:val="00FC1C48"/>
    <w:rsid w:val="00FC70B2"/>
    <w:rsid w:val="00FC7E08"/>
    <w:rsid w:val="00FD4509"/>
    <w:rsid w:val="00FF566E"/>
    <w:rsid w:val="00FF59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9CEC716"/>
  <w15:docId w15:val="{161F5652-12B4-4418-A391-56D46D998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16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04727E"/>
    <w:pPr>
      <w:keepNext/>
      <w:keepLines/>
      <w:numPr>
        <w:numId w:val="2"/>
      </w:numPr>
      <w:spacing w:before="600" w:after="0" w:line="264" w:lineRule="auto"/>
      <w:ind w:left="567" w:hanging="567"/>
      <w:jc w:val="both"/>
      <w:outlineLvl w:val="1"/>
    </w:pPr>
    <w:rPr>
      <w:rFonts w:asciiTheme="majorHAnsi" w:eastAsia="Times New Roman" w:hAnsiTheme="majorHAnsi" w:cstheme="majorBidi"/>
      <w:b/>
      <w:smallCaps/>
      <w:color w:val="000000" w:themeColor="text1"/>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95067D"/>
    <w:rPr>
      <w:rFonts w:ascii="Times-Bold" w:hAnsi="Times-Bold" w:hint="default"/>
      <w:b/>
      <w:bCs/>
      <w:i w:val="0"/>
      <w:iCs w:val="0"/>
      <w:color w:val="000000"/>
      <w:sz w:val="28"/>
      <w:szCs w:val="28"/>
    </w:rPr>
  </w:style>
  <w:style w:type="character" w:customStyle="1" w:styleId="fontstyle21">
    <w:name w:val="fontstyle21"/>
    <w:basedOn w:val="Domylnaczcionkaakapitu"/>
    <w:rsid w:val="0095067D"/>
    <w:rPr>
      <w:rFonts w:ascii="Times-Roman" w:hAnsi="Times-Roman" w:hint="default"/>
      <w:b w:val="0"/>
      <w:bCs w:val="0"/>
      <w:i w:val="0"/>
      <w:iCs w:val="0"/>
      <w:color w:val="000000"/>
      <w:sz w:val="22"/>
      <w:szCs w:val="22"/>
    </w:rPr>
  </w:style>
  <w:style w:type="character" w:customStyle="1" w:styleId="fontstyle31">
    <w:name w:val="fontstyle31"/>
    <w:basedOn w:val="Domylnaczcionkaakapitu"/>
    <w:rsid w:val="0095067D"/>
    <w:rPr>
      <w:rFonts w:ascii="TimesNewRoman" w:hAnsi="TimesNewRoman" w:hint="default"/>
      <w:b w:val="0"/>
      <w:bCs w:val="0"/>
      <w:i w:val="0"/>
      <w:iCs w:val="0"/>
      <w:color w:val="000000"/>
      <w:sz w:val="22"/>
      <w:szCs w:val="22"/>
    </w:rPr>
  </w:style>
  <w:style w:type="paragraph" w:styleId="Akapitzlist">
    <w:name w:val="List Paragraph"/>
    <w:basedOn w:val="Normalny"/>
    <w:link w:val="AkapitzlistZnak"/>
    <w:uiPriority w:val="34"/>
    <w:qFormat/>
    <w:rsid w:val="0095067D"/>
    <w:pPr>
      <w:ind w:left="720"/>
      <w:contextualSpacing/>
    </w:pPr>
  </w:style>
  <w:style w:type="paragraph" w:styleId="Nagwek">
    <w:name w:val="header"/>
    <w:basedOn w:val="Normalny"/>
    <w:link w:val="NagwekZnak"/>
    <w:uiPriority w:val="99"/>
    <w:unhideWhenUsed/>
    <w:rsid w:val="007E76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76F8"/>
  </w:style>
  <w:style w:type="paragraph" w:styleId="Stopka">
    <w:name w:val="footer"/>
    <w:basedOn w:val="Normalny"/>
    <w:link w:val="StopkaZnak"/>
    <w:uiPriority w:val="99"/>
    <w:unhideWhenUsed/>
    <w:rsid w:val="007E76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76F8"/>
  </w:style>
  <w:style w:type="character" w:customStyle="1" w:styleId="fontstyle41">
    <w:name w:val="fontstyle41"/>
    <w:basedOn w:val="Domylnaczcionkaakapitu"/>
    <w:rsid w:val="001E495B"/>
    <w:rPr>
      <w:rFonts w:ascii="Calibri" w:hAnsi="Calibri" w:cs="Calibri" w:hint="default"/>
      <w:b w:val="0"/>
      <w:bCs w:val="0"/>
      <w:i w:val="0"/>
      <w:iCs w:val="0"/>
      <w:color w:val="000000"/>
      <w:sz w:val="18"/>
      <w:szCs w:val="18"/>
    </w:rPr>
  </w:style>
  <w:style w:type="character" w:customStyle="1" w:styleId="Nagwek2Znak">
    <w:name w:val="Nagłówek 2 Znak"/>
    <w:basedOn w:val="Domylnaczcionkaakapitu"/>
    <w:link w:val="Nagwek2"/>
    <w:uiPriority w:val="9"/>
    <w:rsid w:val="0004727E"/>
    <w:rPr>
      <w:rFonts w:asciiTheme="majorHAnsi" w:eastAsia="Times New Roman" w:hAnsiTheme="majorHAnsi" w:cstheme="majorBidi"/>
      <w:b/>
      <w:smallCaps/>
      <w:color w:val="000000" w:themeColor="text1"/>
      <w:sz w:val="26"/>
      <w:szCs w:val="26"/>
      <w:lang w:eastAsia="pl-PL"/>
    </w:rPr>
  </w:style>
  <w:style w:type="character" w:customStyle="1" w:styleId="Nagwek1Znak">
    <w:name w:val="Nagłówek 1 Znak"/>
    <w:basedOn w:val="Domylnaczcionkaakapitu"/>
    <w:link w:val="Nagwek1"/>
    <w:uiPriority w:val="9"/>
    <w:rsid w:val="0081641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1641F"/>
    <w:pPr>
      <w:outlineLvl w:val="9"/>
    </w:pPr>
    <w:rPr>
      <w:lang w:eastAsia="pl-PL"/>
    </w:rPr>
  </w:style>
  <w:style w:type="paragraph" w:styleId="Spistreci2">
    <w:name w:val="toc 2"/>
    <w:basedOn w:val="Normalny"/>
    <w:next w:val="Normalny"/>
    <w:autoRedefine/>
    <w:uiPriority w:val="39"/>
    <w:unhideWhenUsed/>
    <w:rsid w:val="00FC70B2"/>
    <w:pPr>
      <w:tabs>
        <w:tab w:val="left" w:pos="880"/>
        <w:tab w:val="right" w:leader="dot" w:pos="10478"/>
      </w:tabs>
      <w:spacing w:before="120" w:after="0" w:line="288" w:lineRule="auto"/>
      <w:ind w:left="822" w:hanging="425"/>
    </w:pPr>
    <w:rPr>
      <w:rFonts w:ascii="Calibri Light" w:hAnsi="Calibri Light" w:cstheme="minorHAnsi"/>
      <w:bCs/>
      <w:sz w:val="24"/>
      <w:szCs w:val="20"/>
    </w:rPr>
  </w:style>
  <w:style w:type="character" w:styleId="Hipercze">
    <w:name w:val="Hyperlink"/>
    <w:basedOn w:val="Domylnaczcionkaakapitu"/>
    <w:uiPriority w:val="99"/>
    <w:unhideWhenUsed/>
    <w:rsid w:val="0081641F"/>
    <w:rPr>
      <w:color w:val="0563C1" w:themeColor="hyperlink"/>
      <w:u w:val="single"/>
    </w:rPr>
  </w:style>
  <w:style w:type="character" w:styleId="Odwoaniedokomentarza">
    <w:name w:val="annotation reference"/>
    <w:basedOn w:val="Domylnaczcionkaakapitu"/>
    <w:uiPriority w:val="99"/>
    <w:unhideWhenUsed/>
    <w:rsid w:val="00903161"/>
    <w:rPr>
      <w:sz w:val="16"/>
      <w:szCs w:val="16"/>
    </w:rPr>
  </w:style>
  <w:style w:type="paragraph" w:styleId="Tekstkomentarza">
    <w:name w:val="annotation text"/>
    <w:basedOn w:val="Normalny"/>
    <w:link w:val="TekstkomentarzaZnak"/>
    <w:uiPriority w:val="99"/>
    <w:unhideWhenUsed/>
    <w:rsid w:val="00903161"/>
    <w:pPr>
      <w:spacing w:line="240" w:lineRule="auto"/>
    </w:pPr>
    <w:rPr>
      <w:sz w:val="20"/>
      <w:szCs w:val="20"/>
    </w:rPr>
  </w:style>
  <w:style w:type="character" w:customStyle="1" w:styleId="TekstkomentarzaZnak">
    <w:name w:val="Tekst komentarza Znak"/>
    <w:basedOn w:val="Domylnaczcionkaakapitu"/>
    <w:link w:val="Tekstkomentarza"/>
    <w:uiPriority w:val="99"/>
    <w:rsid w:val="00903161"/>
    <w:rPr>
      <w:sz w:val="20"/>
      <w:szCs w:val="20"/>
    </w:rPr>
  </w:style>
  <w:style w:type="paragraph" w:styleId="Tematkomentarza">
    <w:name w:val="annotation subject"/>
    <w:basedOn w:val="Tekstkomentarza"/>
    <w:next w:val="Tekstkomentarza"/>
    <w:link w:val="TematkomentarzaZnak"/>
    <w:uiPriority w:val="99"/>
    <w:semiHidden/>
    <w:unhideWhenUsed/>
    <w:rsid w:val="00903161"/>
    <w:rPr>
      <w:b/>
      <w:bCs/>
    </w:rPr>
  </w:style>
  <w:style w:type="character" w:customStyle="1" w:styleId="TematkomentarzaZnak">
    <w:name w:val="Temat komentarza Znak"/>
    <w:basedOn w:val="TekstkomentarzaZnak"/>
    <w:link w:val="Tematkomentarza"/>
    <w:uiPriority w:val="99"/>
    <w:semiHidden/>
    <w:rsid w:val="00903161"/>
    <w:rPr>
      <w:b/>
      <w:bCs/>
      <w:sz w:val="20"/>
      <w:szCs w:val="20"/>
    </w:rPr>
  </w:style>
  <w:style w:type="paragraph" w:styleId="Tekstdymka">
    <w:name w:val="Balloon Text"/>
    <w:basedOn w:val="Normalny"/>
    <w:link w:val="TekstdymkaZnak"/>
    <w:uiPriority w:val="99"/>
    <w:semiHidden/>
    <w:unhideWhenUsed/>
    <w:rsid w:val="009031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3161"/>
    <w:rPr>
      <w:rFonts w:ascii="Segoe UI" w:hAnsi="Segoe UI" w:cs="Segoe UI"/>
      <w:sz w:val="18"/>
      <w:szCs w:val="18"/>
    </w:rPr>
  </w:style>
  <w:style w:type="paragraph" w:customStyle="1" w:styleId="Default">
    <w:name w:val="Default"/>
    <w:rsid w:val="00903161"/>
    <w:pPr>
      <w:autoSpaceDE w:val="0"/>
      <w:autoSpaceDN w:val="0"/>
      <w:adjustRightInd w:val="0"/>
      <w:spacing w:after="0" w:line="240" w:lineRule="auto"/>
    </w:pPr>
    <w:rPr>
      <w:rFonts w:ascii="Calibri" w:eastAsiaTheme="minorEastAsia" w:hAnsi="Calibri" w:cs="Calibri"/>
      <w:color w:val="000000"/>
      <w:sz w:val="24"/>
      <w:szCs w:val="24"/>
      <w:lang w:eastAsia="pl-PL"/>
    </w:rPr>
  </w:style>
  <w:style w:type="character" w:customStyle="1" w:styleId="AkapitzlistZnak">
    <w:name w:val="Akapit z listą Znak"/>
    <w:link w:val="Akapitzlist"/>
    <w:uiPriority w:val="34"/>
    <w:locked/>
    <w:rsid w:val="000C3B54"/>
  </w:style>
  <w:style w:type="paragraph" w:customStyle="1" w:styleId="Punktopisu">
    <w:name w:val="Punkt opisu"/>
    <w:rsid w:val="004033BD"/>
    <w:pPr>
      <w:autoSpaceDE w:val="0"/>
      <w:autoSpaceDN w:val="0"/>
      <w:adjustRightInd w:val="0"/>
      <w:spacing w:after="0" w:line="240" w:lineRule="auto"/>
    </w:pPr>
    <w:rPr>
      <w:rFonts w:ascii="Calibri Light" w:hAnsi="Calibri Light"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6299">
      <w:bodyDiv w:val="1"/>
      <w:marLeft w:val="0"/>
      <w:marRight w:val="0"/>
      <w:marTop w:val="0"/>
      <w:marBottom w:val="0"/>
      <w:divBdr>
        <w:top w:val="none" w:sz="0" w:space="0" w:color="auto"/>
        <w:left w:val="none" w:sz="0" w:space="0" w:color="auto"/>
        <w:bottom w:val="none" w:sz="0" w:space="0" w:color="auto"/>
        <w:right w:val="none" w:sz="0" w:space="0" w:color="auto"/>
      </w:divBdr>
    </w:div>
    <w:div w:id="194237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40560-5DF2-415B-91E4-86D185E90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16</Pages>
  <Words>5718</Words>
  <Characters>34310</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jkalka</dc:creator>
  <cp:keywords/>
  <dc:description/>
  <cp:lastModifiedBy>ukrzemien</cp:lastModifiedBy>
  <cp:revision>23</cp:revision>
  <cp:lastPrinted>2019-05-20T08:26:00Z</cp:lastPrinted>
  <dcterms:created xsi:type="dcterms:W3CDTF">2019-04-15T07:52:00Z</dcterms:created>
  <dcterms:modified xsi:type="dcterms:W3CDTF">2019-05-21T12:25:00Z</dcterms:modified>
</cp:coreProperties>
</file>