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9640" w14:textId="77777777" w:rsidR="00B35FDD" w:rsidRPr="00B35FDD" w:rsidRDefault="00B35FDD" w:rsidP="00B35FDD">
      <w:pPr>
        <w:spacing w:after="0" w:line="240" w:lineRule="auto"/>
        <w:jc w:val="center"/>
        <w:rPr>
          <w:rFonts w:asciiTheme="majorHAnsi" w:hAnsiTheme="majorHAnsi" w:cs="Arial"/>
          <w:b/>
          <w:sz w:val="24"/>
          <w:szCs w:val="24"/>
        </w:rPr>
      </w:pPr>
      <w:r w:rsidRPr="00B35FDD">
        <w:rPr>
          <w:rFonts w:asciiTheme="majorHAnsi" w:hAnsiTheme="majorHAnsi" w:cs="Arial"/>
          <w:b/>
          <w:sz w:val="24"/>
          <w:szCs w:val="24"/>
        </w:rPr>
        <w:t>ZAŁĄCZNIK DO FORMULARZA OFERTOWO – CENOWEGO</w:t>
      </w:r>
    </w:p>
    <w:p w14:paraId="23D2EB7F" w14:textId="77777777" w:rsidR="00B35FDD" w:rsidRDefault="00B35FDD" w:rsidP="00B35FDD">
      <w:pPr>
        <w:spacing w:after="0" w:line="240" w:lineRule="auto"/>
        <w:jc w:val="center"/>
        <w:rPr>
          <w:rFonts w:asciiTheme="majorHAnsi" w:hAnsiTheme="majorHAnsi" w:cs="Arial"/>
          <w:b/>
          <w:sz w:val="10"/>
          <w:szCs w:val="10"/>
        </w:rPr>
      </w:pPr>
    </w:p>
    <w:p w14:paraId="6DA11D3C" w14:textId="77777777" w:rsidR="00B35FDD" w:rsidRDefault="00B35FDD" w:rsidP="00B35FDD">
      <w:pPr>
        <w:spacing w:after="0" w:line="240" w:lineRule="auto"/>
        <w:jc w:val="center"/>
        <w:rPr>
          <w:rFonts w:asciiTheme="majorHAnsi" w:hAnsiTheme="majorHAnsi" w:cs="Arial"/>
          <w:b/>
          <w:sz w:val="10"/>
          <w:szCs w:val="10"/>
        </w:rPr>
      </w:pPr>
    </w:p>
    <w:p w14:paraId="58EB662E" w14:textId="77777777" w:rsidR="00B35FDD" w:rsidRDefault="00B35FDD" w:rsidP="00B35FDD">
      <w:pPr>
        <w:spacing w:after="0" w:line="240" w:lineRule="auto"/>
        <w:jc w:val="center"/>
        <w:rPr>
          <w:rFonts w:asciiTheme="majorHAnsi" w:hAnsiTheme="majorHAnsi" w:cs="Arial"/>
          <w:b/>
          <w:sz w:val="10"/>
          <w:szCs w:val="10"/>
        </w:rPr>
      </w:pPr>
    </w:p>
    <w:p w14:paraId="59BBD564" w14:textId="77777777" w:rsidR="00B35FDD" w:rsidRDefault="00B35FDD" w:rsidP="00B35FDD">
      <w:pPr>
        <w:spacing w:after="0" w:line="240" w:lineRule="auto"/>
        <w:jc w:val="center"/>
        <w:rPr>
          <w:rFonts w:asciiTheme="majorHAnsi" w:hAnsiTheme="majorHAnsi" w:cs="Arial"/>
          <w:b/>
          <w:sz w:val="10"/>
          <w:szCs w:val="10"/>
        </w:rPr>
      </w:pPr>
    </w:p>
    <w:p w14:paraId="15F63FA3" w14:textId="77777777" w:rsidR="00B35FDD" w:rsidRDefault="0053227C" w:rsidP="00B35FDD">
      <w:pPr>
        <w:spacing w:after="0" w:line="240" w:lineRule="auto"/>
        <w:rPr>
          <w:rFonts w:asciiTheme="majorHAnsi" w:hAnsiTheme="majorHAnsi" w:cs="Arial"/>
          <w:b/>
          <w:sz w:val="18"/>
          <w:szCs w:val="19"/>
        </w:rPr>
      </w:pPr>
      <w:r>
        <w:rPr>
          <w:rFonts w:asciiTheme="majorHAnsi" w:hAnsiTheme="majorHAnsi" w:cs="Arial"/>
          <w:b/>
          <w:sz w:val="24"/>
          <w:szCs w:val="19"/>
          <w:highlight w:val="lightGray"/>
        </w:rPr>
        <w:t>Zadanie/</w:t>
      </w:r>
      <w:r w:rsidR="00B35FDD" w:rsidRPr="0053227C">
        <w:rPr>
          <w:rFonts w:asciiTheme="majorHAnsi" w:hAnsiTheme="majorHAnsi" w:cs="Arial"/>
          <w:b/>
          <w:sz w:val="24"/>
          <w:szCs w:val="19"/>
          <w:highlight w:val="lightGray"/>
        </w:rPr>
        <w:t>Część 2. Urządzenie klasy UTM</w:t>
      </w:r>
    </w:p>
    <w:p w14:paraId="22F40FAE" w14:textId="77777777" w:rsidR="0053227C" w:rsidRPr="0053227C" w:rsidRDefault="0053227C" w:rsidP="00B35FDD">
      <w:pPr>
        <w:spacing w:after="0" w:line="240" w:lineRule="auto"/>
        <w:rPr>
          <w:rFonts w:asciiTheme="majorHAnsi" w:hAnsiTheme="majorHAnsi" w:cs="Arial"/>
          <w:b/>
          <w:sz w:val="18"/>
          <w:szCs w:val="19"/>
        </w:rPr>
      </w:pPr>
    </w:p>
    <w:tbl>
      <w:tblPr>
        <w:tblStyle w:val="Tabela-Siatka"/>
        <w:tblW w:w="15735" w:type="dxa"/>
        <w:tblInd w:w="-601" w:type="dxa"/>
        <w:tblLayout w:type="fixed"/>
        <w:tblLook w:val="04A0" w:firstRow="1" w:lastRow="0" w:firstColumn="1" w:lastColumn="0" w:noHBand="0" w:noVBand="1"/>
      </w:tblPr>
      <w:tblGrid>
        <w:gridCol w:w="479"/>
        <w:gridCol w:w="1364"/>
        <w:gridCol w:w="4678"/>
        <w:gridCol w:w="2268"/>
        <w:gridCol w:w="1417"/>
        <w:gridCol w:w="708"/>
        <w:gridCol w:w="1560"/>
        <w:gridCol w:w="1560"/>
        <w:gridCol w:w="1701"/>
      </w:tblGrid>
      <w:tr w:rsidR="0053227C" w14:paraId="0A69726C" w14:textId="77777777" w:rsidTr="00B50D69">
        <w:tc>
          <w:tcPr>
            <w:tcW w:w="479" w:type="dxa"/>
          </w:tcPr>
          <w:p w14:paraId="080A5A49"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Lp.</w:t>
            </w:r>
          </w:p>
        </w:tc>
        <w:tc>
          <w:tcPr>
            <w:tcW w:w="6042" w:type="dxa"/>
            <w:gridSpan w:val="2"/>
          </w:tcPr>
          <w:p w14:paraId="10364E5B"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Nazwa urządzenia</w:t>
            </w:r>
          </w:p>
        </w:tc>
        <w:tc>
          <w:tcPr>
            <w:tcW w:w="2268" w:type="dxa"/>
          </w:tcPr>
          <w:p w14:paraId="0E68B681"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Nazwa, model, typ oferowanego urządzenia</w:t>
            </w:r>
          </w:p>
        </w:tc>
        <w:tc>
          <w:tcPr>
            <w:tcW w:w="1417" w:type="dxa"/>
          </w:tcPr>
          <w:p w14:paraId="622E243D"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Okres gwarancyjny</w:t>
            </w:r>
          </w:p>
        </w:tc>
        <w:tc>
          <w:tcPr>
            <w:tcW w:w="708" w:type="dxa"/>
          </w:tcPr>
          <w:p w14:paraId="1F312CE7"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Ilość</w:t>
            </w:r>
          </w:p>
        </w:tc>
        <w:tc>
          <w:tcPr>
            <w:tcW w:w="1560" w:type="dxa"/>
            <w:vAlign w:val="center"/>
          </w:tcPr>
          <w:p w14:paraId="3C944D3F" w14:textId="77777777" w:rsidR="0053227C" w:rsidRPr="007D1361" w:rsidRDefault="0053227C" w:rsidP="0053227C">
            <w:pPr>
              <w:jc w:val="center"/>
              <w:rPr>
                <w:rFonts w:asciiTheme="majorHAnsi" w:hAnsiTheme="majorHAnsi" w:cs="Arial"/>
                <w:b/>
                <w:sz w:val="19"/>
                <w:szCs w:val="19"/>
              </w:rPr>
            </w:pPr>
            <w:r w:rsidRPr="0053227C">
              <w:rPr>
                <w:rFonts w:asciiTheme="majorHAnsi" w:hAnsiTheme="majorHAnsi" w:cs="Arial"/>
                <w:b/>
                <w:sz w:val="19"/>
                <w:szCs w:val="19"/>
              </w:rPr>
              <w:t>Cena jednostkowa netto</w:t>
            </w:r>
          </w:p>
        </w:tc>
        <w:tc>
          <w:tcPr>
            <w:tcW w:w="1560" w:type="dxa"/>
          </w:tcPr>
          <w:p w14:paraId="20642DA0"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Wartość</w:t>
            </w:r>
            <w:r w:rsidRPr="007D1361">
              <w:rPr>
                <w:rFonts w:asciiTheme="majorHAnsi" w:hAnsiTheme="majorHAnsi" w:cs="Arial"/>
                <w:b/>
                <w:sz w:val="19"/>
                <w:szCs w:val="19"/>
              </w:rPr>
              <w:br/>
              <w:t>netto</w:t>
            </w:r>
          </w:p>
          <w:p w14:paraId="3E370E65" w14:textId="77777777" w:rsidR="0053227C" w:rsidRDefault="0053227C" w:rsidP="00507B23">
            <w:pPr>
              <w:jc w:val="center"/>
              <w:rPr>
                <w:rFonts w:asciiTheme="majorHAnsi" w:hAnsiTheme="majorHAnsi" w:cs="Arial"/>
                <w:b/>
                <w:sz w:val="19"/>
                <w:szCs w:val="19"/>
              </w:rPr>
            </w:pPr>
            <w:r w:rsidRPr="0053227C">
              <w:rPr>
                <w:rFonts w:asciiTheme="majorHAnsi" w:hAnsiTheme="majorHAnsi" w:cs="Arial"/>
                <w:b/>
                <w:sz w:val="19"/>
                <w:szCs w:val="19"/>
              </w:rPr>
              <w:t>(5X6)</w:t>
            </w:r>
          </w:p>
        </w:tc>
        <w:tc>
          <w:tcPr>
            <w:tcW w:w="1701" w:type="dxa"/>
          </w:tcPr>
          <w:p w14:paraId="6130062A" w14:textId="77777777" w:rsidR="0053227C" w:rsidRDefault="0053227C" w:rsidP="00507B23">
            <w:pPr>
              <w:jc w:val="center"/>
              <w:rPr>
                <w:rFonts w:asciiTheme="majorHAnsi" w:hAnsiTheme="majorHAnsi" w:cs="Arial"/>
                <w:b/>
                <w:sz w:val="19"/>
                <w:szCs w:val="19"/>
              </w:rPr>
            </w:pPr>
            <w:r w:rsidRPr="007D1361">
              <w:rPr>
                <w:rFonts w:asciiTheme="majorHAnsi" w:hAnsiTheme="majorHAnsi" w:cs="Arial"/>
                <w:b/>
                <w:sz w:val="19"/>
                <w:szCs w:val="19"/>
              </w:rPr>
              <w:t>Wartość</w:t>
            </w:r>
            <w:r w:rsidRPr="007D1361">
              <w:rPr>
                <w:rFonts w:asciiTheme="majorHAnsi" w:hAnsiTheme="majorHAnsi" w:cs="Arial"/>
                <w:b/>
                <w:sz w:val="19"/>
                <w:szCs w:val="19"/>
              </w:rPr>
              <w:br/>
              <w:t>brutto</w:t>
            </w:r>
          </w:p>
        </w:tc>
      </w:tr>
      <w:tr w:rsidR="0053227C" w:rsidRPr="00CE13D3" w14:paraId="4F999E9B" w14:textId="77777777" w:rsidTr="00B50D69">
        <w:tc>
          <w:tcPr>
            <w:tcW w:w="479" w:type="dxa"/>
          </w:tcPr>
          <w:p w14:paraId="0A5741B3"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1</w:t>
            </w:r>
          </w:p>
        </w:tc>
        <w:tc>
          <w:tcPr>
            <w:tcW w:w="6042" w:type="dxa"/>
            <w:gridSpan w:val="2"/>
          </w:tcPr>
          <w:p w14:paraId="508026CD"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2</w:t>
            </w:r>
          </w:p>
        </w:tc>
        <w:tc>
          <w:tcPr>
            <w:tcW w:w="2268" w:type="dxa"/>
          </w:tcPr>
          <w:p w14:paraId="5F5D57D8"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3</w:t>
            </w:r>
          </w:p>
        </w:tc>
        <w:tc>
          <w:tcPr>
            <w:tcW w:w="1417" w:type="dxa"/>
          </w:tcPr>
          <w:p w14:paraId="1AFFDD5A"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4</w:t>
            </w:r>
          </w:p>
        </w:tc>
        <w:tc>
          <w:tcPr>
            <w:tcW w:w="708" w:type="dxa"/>
          </w:tcPr>
          <w:p w14:paraId="64DB7E0A"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5</w:t>
            </w:r>
          </w:p>
        </w:tc>
        <w:tc>
          <w:tcPr>
            <w:tcW w:w="1560" w:type="dxa"/>
          </w:tcPr>
          <w:p w14:paraId="537F3640"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6</w:t>
            </w:r>
          </w:p>
        </w:tc>
        <w:tc>
          <w:tcPr>
            <w:tcW w:w="1560" w:type="dxa"/>
          </w:tcPr>
          <w:p w14:paraId="52510F50"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7</w:t>
            </w:r>
          </w:p>
        </w:tc>
        <w:tc>
          <w:tcPr>
            <w:tcW w:w="1701" w:type="dxa"/>
          </w:tcPr>
          <w:p w14:paraId="0AC556A5" w14:textId="77777777" w:rsidR="0053227C" w:rsidRPr="00CE13D3" w:rsidRDefault="0053227C" w:rsidP="00507B23">
            <w:pPr>
              <w:jc w:val="center"/>
              <w:rPr>
                <w:rFonts w:asciiTheme="majorHAnsi" w:hAnsiTheme="majorHAnsi" w:cs="Arial"/>
                <w:b/>
                <w:i/>
                <w:sz w:val="19"/>
                <w:szCs w:val="19"/>
              </w:rPr>
            </w:pPr>
            <w:r w:rsidRPr="00CE13D3">
              <w:rPr>
                <w:rFonts w:asciiTheme="majorHAnsi" w:hAnsiTheme="majorHAnsi" w:cs="Arial"/>
                <w:b/>
                <w:i/>
                <w:sz w:val="19"/>
                <w:szCs w:val="19"/>
              </w:rPr>
              <w:t>8</w:t>
            </w:r>
          </w:p>
        </w:tc>
      </w:tr>
      <w:tr w:rsidR="0053227C" w14:paraId="1B8B41DD" w14:textId="77777777" w:rsidTr="006045FF">
        <w:trPr>
          <w:trHeight w:val="640"/>
        </w:trPr>
        <w:tc>
          <w:tcPr>
            <w:tcW w:w="479" w:type="dxa"/>
            <w:vMerge w:val="restart"/>
          </w:tcPr>
          <w:p w14:paraId="53666FA8" w14:textId="77777777" w:rsidR="0053227C" w:rsidRDefault="0053227C" w:rsidP="00507B23">
            <w:pPr>
              <w:jc w:val="center"/>
              <w:rPr>
                <w:rFonts w:asciiTheme="majorHAnsi" w:hAnsiTheme="majorHAnsi" w:cs="Arial"/>
                <w:b/>
                <w:sz w:val="19"/>
                <w:szCs w:val="19"/>
              </w:rPr>
            </w:pPr>
          </w:p>
          <w:p w14:paraId="1BD66796" w14:textId="77777777" w:rsidR="0053227C" w:rsidRDefault="0053227C" w:rsidP="00507B23">
            <w:pPr>
              <w:jc w:val="center"/>
              <w:rPr>
                <w:rFonts w:asciiTheme="majorHAnsi" w:hAnsiTheme="majorHAnsi" w:cs="Arial"/>
                <w:b/>
                <w:sz w:val="19"/>
                <w:szCs w:val="19"/>
              </w:rPr>
            </w:pPr>
            <w:r>
              <w:rPr>
                <w:rFonts w:asciiTheme="majorHAnsi" w:hAnsiTheme="majorHAnsi" w:cs="Arial"/>
                <w:b/>
                <w:sz w:val="19"/>
                <w:szCs w:val="19"/>
              </w:rPr>
              <w:t>1</w:t>
            </w:r>
          </w:p>
          <w:p w14:paraId="0B509A05" w14:textId="77777777" w:rsidR="0053227C" w:rsidRPr="007D1361" w:rsidRDefault="0053227C" w:rsidP="00507B23">
            <w:pPr>
              <w:jc w:val="center"/>
              <w:rPr>
                <w:rFonts w:asciiTheme="majorHAnsi" w:hAnsiTheme="majorHAnsi" w:cs="Arial"/>
                <w:b/>
                <w:sz w:val="19"/>
                <w:szCs w:val="19"/>
              </w:rPr>
            </w:pPr>
          </w:p>
        </w:tc>
        <w:tc>
          <w:tcPr>
            <w:tcW w:w="6042" w:type="dxa"/>
            <w:gridSpan w:val="2"/>
            <w:vAlign w:val="center"/>
          </w:tcPr>
          <w:p w14:paraId="2E3171F5" w14:textId="77777777" w:rsidR="0053227C" w:rsidRPr="007D1361" w:rsidRDefault="0053227C" w:rsidP="00507B23">
            <w:pPr>
              <w:jc w:val="center"/>
              <w:rPr>
                <w:rFonts w:asciiTheme="majorHAnsi" w:hAnsiTheme="majorHAnsi" w:cs="Arial"/>
                <w:b/>
                <w:sz w:val="19"/>
                <w:szCs w:val="19"/>
              </w:rPr>
            </w:pPr>
            <w:r>
              <w:rPr>
                <w:rFonts w:asciiTheme="majorHAnsi" w:hAnsiTheme="majorHAnsi" w:cs="Arial"/>
                <w:b/>
                <w:sz w:val="19"/>
                <w:szCs w:val="19"/>
              </w:rPr>
              <w:t>Urządzenie klasy UTM</w:t>
            </w:r>
          </w:p>
        </w:tc>
        <w:tc>
          <w:tcPr>
            <w:tcW w:w="2268" w:type="dxa"/>
          </w:tcPr>
          <w:p w14:paraId="39ED8A10" w14:textId="77777777" w:rsidR="0053227C" w:rsidRPr="007D1361" w:rsidRDefault="0053227C" w:rsidP="00507B23">
            <w:pPr>
              <w:jc w:val="center"/>
              <w:rPr>
                <w:rFonts w:asciiTheme="majorHAnsi" w:hAnsiTheme="majorHAnsi" w:cs="Arial"/>
                <w:b/>
                <w:sz w:val="19"/>
                <w:szCs w:val="19"/>
              </w:rPr>
            </w:pPr>
          </w:p>
        </w:tc>
        <w:tc>
          <w:tcPr>
            <w:tcW w:w="1417" w:type="dxa"/>
            <w:vAlign w:val="center"/>
          </w:tcPr>
          <w:p w14:paraId="68D65B48" w14:textId="77777777" w:rsidR="0053227C" w:rsidRPr="007D1361" w:rsidRDefault="006045FF" w:rsidP="006045FF">
            <w:pPr>
              <w:jc w:val="center"/>
              <w:rPr>
                <w:rFonts w:asciiTheme="majorHAnsi" w:hAnsiTheme="majorHAnsi" w:cs="Arial"/>
                <w:b/>
                <w:sz w:val="19"/>
                <w:szCs w:val="19"/>
              </w:rPr>
            </w:pPr>
            <w:r w:rsidRPr="00D75B38">
              <w:rPr>
                <w:rFonts w:asciiTheme="majorHAnsi" w:hAnsiTheme="majorHAnsi" w:cs="Arial"/>
                <w:sz w:val="19"/>
                <w:szCs w:val="19"/>
              </w:rPr>
              <w:t>min. 12 miesięcy</w:t>
            </w:r>
          </w:p>
        </w:tc>
        <w:tc>
          <w:tcPr>
            <w:tcW w:w="708" w:type="dxa"/>
            <w:vAlign w:val="center"/>
          </w:tcPr>
          <w:p w14:paraId="0278C056" w14:textId="77777777" w:rsidR="0053227C" w:rsidRPr="002C420B" w:rsidRDefault="0053227C" w:rsidP="00507B23">
            <w:pPr>
              <w:jc w:val="center"/>
              <w:rPr>
                <w:rFonts w:asciiTheme="majorHAnsi" w:hAnsiTheme="majorHAnsi" w:cs="Arial"/>
                <w:sz w:val="19"/>
                <w:szCs w:val="19"/>
              </w:rPr>
            </w:pPr>
            <w:r w:rsidRPr="002C420B">
              <w:rPr>
                <w:rFonts w:asciiTheme="majorHAnsi" w:hAnsiTheme="majorHAnsi" w:cs="Arial"/>
                <w:sz w:val="19"/>
                <w:szCs w:val="19"/>
              </w:rPr>
              <w:t>1</w:t>
            </w:r>
          </w:p>
        </w:tc>
        <w:tc>
          <w:tcPr>
            <w:tcW w:w="1560" w:type="dxa"/>
            <w:vAlign w:val="center"/>
          </w:tcPr>
          <w:p w14:paraId="6D775B49" w14:textId="77777777" w:rsidR="0053227C" w:rsidRPr="007D1361" w:rsidRDefault="0053227C" w:rsidP="0053227C">
            <w:pPr>
              <w:jc w:val="center"/>
              <w:rPr>
                <w:rFonts w:asciiTheme="majorHAnsi" w:hAnsiTheme="majorHAnsi" w:cs="Arial"/>
                <w:b/>
                <w:sz w:val="19"/>
                <w:szCs w:val="19"/>
              </w:rPr>
            </w:pPr>
          </w:p>
        </w:tc>
        <w:tc>
          <w:tcPr>
            <w:tcW w:w="1560" w:type="dxa"/>
          </w:tcPr>
          <w:p w14:paraId="16F5FAA2" w14:textId="77777777" w:rsidR="0053227C" w:rsidRPr="007D1361" w:rsidRDefault="0053227C" w:rsidP="00507B23">
            <w:pPr>
              <w:jc w:val="center"/>
              <w:rPr>
                <w:rFonts w:asciiTheme="majorHAnsi" w:hAnsiTheme="majorHAnsi" w:cs="Arial"/>
                <w:b/>
                <w:sz w:val="19"/>
                <w:szCs w:val="19"/>
              </w:rPr>
            </w:pPr>
          </w:p>
        </w:tc>
        <w:tc>
          <w:tcPr>
            <w:tcW w:w="1701" w:type="dxa"/>
          </w:tcPr>
          <w:p w14:paraId="759CCDAC" w14:textId="77777777" w:rsidR="0053227C" w:rsidRPr="007D1361" w:rsidRDefault="0053227C" w:rsidP="00507B23">
            <w:pPr>
              <w:jc w:val="center"/>
              <w:rPr>
                <w:rFonts w:asciiTheme="majorHAnsi" w:hAnsiTheme="majorHAnsi" w:cs="Arial"/>
                <w:b/>
                <w:sz w:val="19"/>
                <w:szCs w:val="19"/>
              </w:rPr>
            </w:pPr>
          </w:p>
        </w:tc>
      </w:tr>
      <w:tr w:rsidR="000714AD" w14:paraId="321DB231" w14:textId="77777777" w:rsidTr="00AD6E67">
        <w:trPr>
          <w:trHeight w:val="664"/>
        </w:trPr>
        <w:tc>
          <w:tcPr>
            <w:tcW w:w="479" w:type="dxa"/>
            <w:vMerge/>
          </w:tcPr>
          <w:p w14:paraId="486A70DC" w14:textId="77777777" w:rsidR="000714AD" w:rsidRPr="007D1361" w:rsidRDefault="000714AD" w:rsidP="000714AD">
            <w:pPr>
              <w:jc w:val="center"/>
              <w:rPr>
                <w:rFonts w:asciiTheme="majorHAnsi" w:hAnsiTheme="majorHAnsi" w:cs="Arial"/>
                <w:b/>
                <w:sz w:val="19"/>
                <w:szCs w:val="19"/>
              </w:rPr>
            </w:pPr>
          </w:p>
        </w:tc>
        <w:tc>
          <w:tcPr>
            <w:tcW w:w="1364" w:type="dxa"/>
          </w:tcPr>
          <w:p w14:paraId="36787CE4" w14:textId="77777777" w:rsidR="000714AD" w:rsidRPr="00C25DC7" w:rsidRDefault="000714AD" w:rsidP="000714AD">
            <w:pPr>
              <w:pStyle w:val="Tretekstu"/>
              <w:rPr>
                <w:rFonts w:asciiTheme="majorHAnsi" w:hAnsiTheme="majorHAnsi"/>
                <w:b w:val="0"/>
                <w:bCs w:val="0"/>
                <w:sz w:val="20"/>
              </w:rPr>
            </w:pPr>
            <w:r>
              <w:rPr>
                <w:rFonts w:asciiTheme="majorHAnsi" w:hAnsiTheme="majorHAnsi"/>
                <w:b w:val="0"/>
                <w:bCs w:val="0"/>
                <w:sz w:val="20"/>
              </w:rPr>
              <w:t>Parametry sprzętowe</w:t>
            </w:r>
          </w:p>
        </w:tc>
        <w:tc>
          <w:tcPr>
            <w:tcW w:w="4678" w:type="dxa"/>
          </w:tcPr>
          <w:p w14:paraId="475C0FEB" w14:textId="77777777" w:rsidR="000714AD" w:rsidRPr="008D5D75" w:rsidRDefault="000714AD" w:rsidP="000714AD">
            <w:pPr>
              <w:pStyle w:val="Akapitzlist"/>
              <w:numPr>
                <w:ilvl w:val="0"/>
                <w:numId w:val="13"/>
              </w:numPr>
              <w:ind w:left="176" w:hanging="142"/>
              <w:jc w:val="both"/>
              <w:rPr>
                <w:rFonts w:asciiTheme="majorHAnsi" w:hAnsiTheme="majorHAnsi"/>
                <w:sz w:val="20"/>
                <w:szCs w:val="20"/>
              </w:rPr>
            </w:pPr>
            <w:r w:rsidRPr="008D5D75">
              <w:rPr>
                <w:rFonts w:asciiTheme="majorHAnsi" w:hAnsiTheme="majorHAnsi" w:cs="Tahoma"/>
                <w:sz w:val="20"/>
                <w:szCs w:val="20"/>
              </w:rPr>
              <w:t>Urządzenie ma być wyposażone w dysk SSD o pojemności co najmniej 256 GB.</w:t>
            </w:r>
          </w:p>
          <w:p w14:paraId="31DB8316"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Liczba portów Ethernet 10/100/1000Mbps – min. 12.</w:t>
            </w:r>
          </w:p>
          <w:p w14:paraId="4D40BF3A" w14:textId="77777777" w:rsidR="000714AD" w:rsidRPr="008D5D75" w:rsidRDefault="000714AD" w:rsidP="000714AD">
            <w:pPr>
              <w:numPr>
                <w:ilvl w:val="0"/>
                <w:numId w:val="13"/>
              </w:numPr>
              <w:ind w:left="176" w:hanging="142"/>
              <w:rPr>
                <w:rFonts w:asciiTheme="majorHAnsi" w:hAnsiTheme="majorHAnsi" w:cs="Tahoma"/>
                <w:sz w:val="20"/>
                <w:szCs w:val="20"/>
              </w:rPr>
            </w:pPr>
            <w:r w:rsidRPr="008D5D75">
              <w:rPr>
                <w:rFonts w:asciiTheme="majorHAnsi" w:hAnsiTheme="majorHAnsi" w:cs="Tahoma"/>
                <w:sz w:val="20"/>
                <w:szCs w:val="20"/>
              </w:rPr>
              <w:t>Urządzenie musi posiadać funkcjonalność budowania połączeń z Internetem za pomocą modemu 3G pochodzącego od dowolnego producenta.</w:t>
            </w:r>
          </w:p>
          <w:p w14:paraId="47F504EA"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 xml:space="preserve">Przepustowość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 min. 5 </w:t>
            </w:r>
            <w:proofErr w:type="spellStart"/>
            <w:r w:rsidRPr="008D5D75">
              <w:rPr>
                <w:rFonts w:asciiTheme="majorHAnsi" w:hAnsiTheme="majorHAnsi" w:cs="Tahoma"/>
                <w:sz w:val="20"/>
                <w:szCs w:val="20"/>
              </w:rPr>
              <w:t>Gbps</w:t>
            </w:r>
            <w:proofErr w:type="spellEnd"/>
          </w:p>
          <w:p w14:paraId="1DCA4D9E"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 xml:space="preserve">Przepustowość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wraz z włączonym systemem IPS – min. 3 </w:t>
            </w:r>
            <w:proofErr w:type="spellStart"/>
            <w:r w:rsidRPr="008D5D75">
              <w:rPr>
                <w:rFonts w:asciiTheme="majorHAnsi" w:hAnsiTheme="majorHAnsi" w:cs="Tahoma"/>
                <w:sz w:val="20"/>
                <w:szCs w:val="20"/>
              </w:rPr>
              <w:t>Gbps</w:t>
            </w:r>
            <w:proofErr w:type="spellEnd"/>
            <w:r w:rsidRPr="008D5D75">
              <w:rPr>
                <w:rFonts w:asciiTheme="majorHAnsi" w:hAnsiTheme="majorHAnsi" w:cs="Tahoma"/>
                <w:sz w:val="20"/>
                <w:szCs w:val="20"/>
              </w:rPr>
              <w:t>.</w:t>
            </w:r>
          </w:p>
          <w:p w14:paraId="75105A3F"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 xml:space="preserve">Przepustowość filtrowania Antywirusowego – min. 850 </w:t>
            </w:r>
            <w:proofErr w:type="spellStart"/>
            <w:r w:rsidRPr="008D5D75">
              <w:rPr>
                <w:rFonts w:asciiTheme="majorHAnsi" w:hAnsiTheme="majorHAnsi" w:cs="Tahoma"/>
                <w:sz w:val="20"/>
                <w:szCs w:val="20"/>
              </w:rPr>
              <w:t>Mbps</w:t>
            </w:r>
            <w:proofErr w:type="spellEnd"/>
          </w:p>
          <w:p w14:paraId="0F631767"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 xml:space="preserve">Minimalna przepustowość tunelu VPN przy szyfrowaniu AES wynosi min. 1 </w:t>
            </w:r>
            <w:proofErr w:type="spellStart"/>
            <w:r w:rsidRPr="008D5D75">
              <w:rPr>
                <w:rFonts w:asciiTheme="majorHAnsi" w:hAnsiTheme="majorHAnsi" w:cs="Tahoma"/>
                <w:sz w:val="20"/>
                <w:szCs w:val="20"/>
              </w:rPr>
              <w:t>Gbps</w:t>
            </w:r>
            <w:proofErr w:type="spellEnd"/>
            <w:r w:rsidRPr="008D5D75">
              <w:rPr>
                <w:rFonts w:asciiTheme="majorHAnsi" w:hAnsiTheme="majorHAnsi" w:cs="Tahoma"/>
                <w:sz w:val="20"/>
                <w:szCs w:val="20"/>
              </w:rPr>
              <w:t>.</w:t>
            </w:r>
          </w:p>
          <w:p w14:paraId="67858F46"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 xml:space="preserve">Maksymalna liczba tuneli VPN </w:t>
            </w:r>
            <w:proofErr w:type="spellStart"/>
            <w:r w:rsidRPr="008D5D75">
              <w:rPr>
                <w:rFonts w:asciiTheme="majorHAnsi" w:hAnsiTheme="majorHAnsi" w:cs="Tahoma"/>
                <w:sz w:val="20"/>
                <w:szCs w:val="20"/>
              </w:rPr>
              <w:t>IPSec</w:t>
            </w:r>
            <w:proofErr w:type="spellEnd"/>
            <w:r w:rsidRPr="008D5D75">
              <w:rPr>
                <w:rFonts w:asciiTheme="majorHAnsi" w:hAnsiTheme="majorHAnsi" w:cs="Tahoma"/>
                <w:sz w:val="20"/>
                <w:szCs w:val="20"/>
              </w:rPr>
              <w:t xml:space="preserve"> nie może być mniejsza niż. 500</w:t>
            </w:r>
          </w:p>
          <w:p w14:paraId="09D66DDD"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Maksymalna liczba tuneli typu Full SSL VPN nie może być mniejsza niż 100</w:t>
            </w:r>
          </w:p>
          <w:p w14:paraId="02416D50"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Obsługa min. VLAN 256</w:t>
            </w:r>
          </w:p>
          <w:p w14:paraId="230B481E" w14:textId="77777777" w:rsidR="000714AD" w:rsidRPr="008D5D75" w:rsidRDefault="000714AD" w:rsidP="000714AD">
            <w:pPr>
              <w:numPr>
                <w:ilvl w:val="0"/>
                <w:numId w:val="13"/>
              </w:numPr>
              <w:ind w:left="176" w:hanging="142"/>
              <w:rPr>
                <w:rFonts w:asciiTheme="majorHAnsi" w:hAnsiTheme="majorHAnsi"/>
                <w:sz w:val="20"/>
                <w:szCs w:val="20"/>
              </w:rPr>
            </w:pPr>
            <w:r w:rsidRPr="008D5D75">
              <w:rPr>
                <w:rFonts w:asciiTheme="majorHAnsi" w:hAnsiTheme="majorHAnsi" w:cs="Tahoma"/>
                <w:sz w:val="20"/>
                <w:szCs w:val="20"/>
              </w:rPr>
              <w:t>Liczba równoczesnych sesji - min. 500 000 i nie mniej niż 20 000 nowych sesji/sekundę.</w:t>
            </w:r>
          </w:p>
          <w:p w14:paraId="02DA6745" w14:textId="77777777" w:rsidR="000714AD" w:rsidRPr="008D5D75" w:rsidRDefault="000714AD" w:rsidP="000714AD">
            <w:pPr>
              <w:numPr>
                <w:ilvl w:val="0"/>
                <w:numId w:val="13"/>
              </w:numPr>
              <w:ind w:left="176" w:hanging="142"/>
              <w:jc w:val="both"/>
              <w:rPr>
                <w:rFonts w:asciiTheme="majorHAnsi" w:hAnsiTheme="majorHAnsi" w:cs="Tahoma"/>
                <w:sz w:val="20"/>
                <w:szCs w:val="20"/>
              </w:rPr>
            </w:pPr>
            <w:r w:rsidRPr="008D5D75">
              <w:rPr>
                <w:rFonts w:asciiTheme="majorHAnsi" w:hAnsiTheme="majorHAnsi" w:cs="Tahoma"/>
                <w:sz w:val="20"/>
                <w:szCs w:val="20"/>
              </w:rPr>
              <w:t>Urządzenie musi dawać możliwość budowania klastrów wysokiej dostępności HA co najmniej w trybie Active-</w:t>
            </w:r>
            <w:proofErr w:type="spellStart"/>
            <w:r w:rsidRPr="008D5D75">
              <w:rPr>
                <w:rFonts w:asciiTheme="majorHAnsi" w:hAnsiTheme="majorHAnsi" w:cs="Tahoma"/>
                <w:sz w:val="20"/>
                <w:szCs w:val="20"/>
              </w:rPr>
              <w:t>Passive</w:t>
            </w:r>
            <w:proofErr w:type="spellEnd"/>
            <w:r w:rsidRPr="008D5D75">
              <w:rPr>
                <w:rFonts w:asciiTheme="majorHAnsi" w:hAnsiTheme="majorHAnsi" w:cs="Tahoma"/>
                <w:sz w:val="20"/>
                <w:szCs w:val="20"/>
              </w:rPr>
              <w:t>.</w:t>
            </w:r>
          </w:p>
          <w:p w14:paraId="0FB8674F" w14:textId="77777777" w:rsidR="000714AD" w:rsidRPr="00E54612" w:rsidRDefault="000714AD" w:rsidP="000714AD">
            <w:pPr>
              <w:pStyle w:val="Tretekstu"/>
              <w:numPr>
                <w:ilvl w:val="0"/>
                <w:numId w:val="13"/>
              </w:numPr>
              <w:tabs>
                <w:tab w:val="left" w:pos="720"/>
              </w:tabs>
              <w:ind w:left="176" w:hanging="142"/>
              <w:rPr>
                <w:rFonts w:asciiTheme="majorHAnsi" w:hAnsiTheme="majorHAnsi"/>
                <w:b w:val="0"/>
                <w:bCs w:val="0"/>
                <w:sz w:val="20"/>
              </w:rPr>
            </w:pPr>
            <w:r w:rsidRPr="008D5D75">
              <w:rPr>
                <w:rFonts w:asciiTheme="majorHAnsi" w:hAnsiTheme="majorHAnsi"/>
                <w:b w:val="0"/>
                <w:sz w:val="20"/>
              </w:rPr>
              <w:t>Urządzenie jest nielimitowane na użytkowników.</w:t>
            </w:r>
          </w:p>
          <w:p w14:paraId="305FFFBE" w14:textId="77777777" w:rsidR="000714AD" w:rsidRPr="00DA5BC6" w:rsidRDefault="000714AD" w:rsidP="000714AD">
            <w:pPr>
              <w:pStyle w:val="Tretekstu"/>
              <w:tabs>
                <w:tab w:val="left" w:pos="720"/>
              </w:tabs>
              <w:ind w:left="176"/>
              <w:rPr>
                <w:rFonts w:asciiTheme="majorHAnsi" w:hAnsiTheme="majorHAnsi"/>
                <w:b w:val="0"/>
                <w:bCs w:val="0"/>
                <w:sz w:val="20"/>
              </w:rPr>
            </w:pPr>
          </w:p>
        </w:tc>
        <w:tc>
          <w:tcPr>
            <w:tcW w:w="2268" w:type="dxa"/>
          </w:tcPr>
          <w:p w14:paraId="6DE2F5C9" w14:textId="2627DDA4" w:rsidR="000714AD" w:rsidRPr="007D1361" w:rsidRDefault="000714AD" w:rsidP="000714AD">
            <w:pPr>
              <w:jc w:val="center"/>
              <w:rPr>
                <w:rFonts w:asciiTheme="majorHAnsi" w:hAnsiTheme="majorHAnsi" w:cs="Arial"/>
                <w:b/>
                <w:sz w:val="19"/>
                <w:szCs w:val="19"/>
              </w:rPr>
            </w:pPr>
            <w:r w:rsidRPr="00896A31">
              <w:rPr>
                <w:rFonts w:asciiTheme="majorHAnsi" w:hAnsiTheme="majorHAnsi" w:cs="Arial"/>
                <w:sz w:val="30"/>
                <w:szCs w:val="30"/>
              </w:rPr>
              <w:t>X</w:t>
            </w:r>
          </w:p>
        </w:tc>
        <w:tc>
          <w:tcPr>
            <w:tcW w:w="1417" w:type="dxa"/>
          </w:tcPr>
          <w:p w14:paraId="36FC1116" w14:textId="41F6E48E" w:rsidR="000714AD" w:rsidRPr="00D75B38" w:rsidRDefault="000714AD" w:rsidP="000714AD">
            <w:pPr>
              <w:jc w:val="center"/>
              <w:rPr>
                <w:rFonts w:asciiTheme="majorHAnsi" w:hAnsiTheme="majorHAnsi" w:cs="Arial"/>
                <w:sz w:val="19"/>
                <w:szCs w:val="19"/>
              </w:rPr>
            </w:pPr>
            <w:r w:rsidRPr="00A6180C">
              <w:rPr>
                <w:rFonts w:asciiTheme="majorHAnsi" w:hAnsiTheme="majorHAnsi" w:cs="Arial"/>
                <w:sz w:val="30"/>
                <w:szCs w:val="30"/>
              </w:rPr>
              <w:t>X</w:t>
            </w:r>
          </w:p>
        </w:tc>
        <w:tc>
          <w:tcPr>
            <w:tcW w:w="708" w:type="dxa"/>
          </w:tcPr>
          <w:p w14:paraId="7F285693" w14:textId="37AAE8D6" w:rsidR="000714AD" w:rsidRPr="007D1361" w:rsidRDefault="000714AD" w:rsidP="000714AD">
            <w:pPr>
              <w:jc w:val="center"/>
              <w:rPr>
                <w:rFonts w:asciiTheme="majorHAnsi" w:hAnsiTheme="majorHAnsi" w:cs="Arial"/>
                <w:b/>
                <w:sz w:val="19"/>
                <w:szCs w:val="19"/>
              </w:rPr>
            </w:pPr>
            <w:r w:rsidRPr="00A6180C">
              <w:rPr>
                <w:rFonts w:asciiTheme="majorHAnsi" w:hAnsiTheme="majorHAnsi" w:cs="Arial"/>
                <w:sz w:val="30"/>
                <w:szCs w:val="30"/>
              </w:rPr>
              <w:t>X</w:t>
            </w:r>
          </w:p>
        </w:tc>
        <w:tc>
          <w:tcPr>
            <w:tcW w:w="1560" w:type="dxa"/>
          </w:tcPr>
          <w:p w14:paraId="498E4096" w14:textId="32B33DFF" w:rsidR="000714AD" w:rsidRPr="007D1361" w:rsidRDefault="000714AD" w:rsidP="000714AD">
            <w:pPr>
              <w:jc w:val="center"/>
              <w:rPr>
                <w:rFonts w:asciiTheme="majorHAnsi" w:hAnsiTheme="majorHAnsi" w:cs="Arial"/>
                <w:b/>
                <w:sz w:val="19"/>
                <w:szCs w:val="19"/>
              </w:rPr>
            </w:pPr>
            <w:r w:rsidRPr="00A6180C">
              <w:rPr>
                <w:rFonts w:asciiTheme="majorHAnsi" w:hAnsiTheme="majorHAnsi" w:cs="Arial"/>
                <w:sz w:val="30"/>
                <w:szCs w:val="30"/>
              </w:rPr>
              <w:t>X</w:t>
            </w:r>
          </w:p>
        </w:tc>
        <w:tc>
          <w:tcPr>
            <w:tcW w:w="1560" w:type="dxa"/>
          </w:tcPr>
          <w:p w14:paraId="715085A5" w14:textId="215E3AD4" w:rsidR="000714AD" w:rsidRPr="007D1361" w:rsidRDefault="000714AD" w:rsidP="000714AD">
            <w:pPr>
              <w:jc w:val="center"/>
              <w:rPr>
                <w:rFonts w:asciiTheme="majorHAnsi" w:hAnsiTheme="majorHAnsi" w:cs="Arial"/>
                <w:b/>
                <w:sz w:val="19"/>
                <w:szCs w:val="19"/>
              </w:rPr>
            </w:pPr>
            <w:r w:rsidRPr="00A6180C">
              <w:rPr>
                <w:rFonts w:asciiTheme="majorHAnsi" w:hAnsiTheme="majorHAnsi" w:cs="Arial"/>
                <w:sz w:val="30"/>
                <w:szCs w:val="30"/>
              </w:rPr>
              <w:t>X</w:t>
            </w:r>
          </w:p>
        </w:tc>
        <w:tc>
          <w:tcPr>
            <w:tcW w:w="1701" w:type="dxa"/>
          </w:tcPr>
          <w:p w14:paraId="3923EBE6" w14:textId="37038CAA" w:rsidR="000714AD" w:rsidRPr="007D1361" w:rsidRDefault="000714AD" w:rsidP="000714AD">
            <w:pPr>
              <w:jc w:val="center"/>
              <w:rPr>
                <w:rFonts w:asciiTheme="majorHAnsi" w:hAnsiTheme="majorHAnsi" w:cs="Arial"/>
                <w:b/>
                <w:sz w:val="19"/>
                <w:szCs w:val="19"/>
              </w:rPr>
            </w:pPr>
            <w:r w:rsidRPr="00A6180C">
              <w:rPr>
                <w:rFonts w:asciiTheme="majorHAnsi" w:hAnsiTheme="majorHAnsi" w:cs="Arial"/>
                <w:sz w:val="30"/>
                <w:szCs w:val="30"/>
              </w:rPr>
              <w:t>X</w:t>
            </w:r>
          </w:p>
        </w:tc>
      </w:tr>
      <w:tr w:rsidR="000714AD" w14:paraId="0FBBBDDA" w14:textId="77777777" w:rsidTr="00DF7AEF">
        <w:trPr>
          <w:trHeight w:val="664"/>
        </w:trPr>
        <w:tc>
          <w:tcPr>
            <w:tcW w:w="479" w:type="dxa"/>
            <w:vMerge/>
          </w:tcPr>
          <w:p w14:paraId="3849E143" w14:textId="77777777" w:rsidR="000714AD" w:rsidRPr="007D1361" w:rsidRDefault="000714AD" w:rsidP="000714AD">
            <w:pPr>
              <w:jc w:val="center"/>
              <w:rPr>
                <w:rFonts w:asciiTheme="majorHAnsi" w:hAnsiTheme="majorHAnsi" w:cs="Arial"/>
                <w:b/>
                <w:sz w:val="19"/>
                <w:szCs w:val="19"/>
              </w:rPr>
            </w:pPr>
          </w:p>
        </w:tc>
        <w:tc>
          <w:tcPr>
            <w:tcW w:w="1364" w:type="dxa"/>
          </w:tcPr>
          <w:p w14:paraId="05538A8E" w14:textId="77777777" w:rsidR="000714AD" w:rsidRPr="00C25DC7" w:rsidRDefault="000714AD" w:rsidP="000714AD">
            <w:pPr>
              <w:pStyle w:val="Tretekstu"/>
              <w:rPr>
                <w:rFonts w:asciiTheme="majorHAnsi" w:hAnsiTheme="majorHAnsi"/>
                <w:b w:val="0"/>
                <w:bCs w:val="0"/>
                <w:sz w:val="20"/>
              </w:rPr>
            </w:pPr>
            <w:r>
              <w:rPr>
                <w:rFonts w:asciiTheme="majorHAnsi" w:hAnsiTheme="majorHAnsi"/>
                <w:b w:val="0"/>
                <w:bCs w:val="0"/>
                <w:sz w:val="20"/>
              </w:rPr>
              <w:t>Obsługa sieci</w:t>
            </w:r>
          </w:p>
          <w:p w14:paraId="70F71A70" w14:textId="77777777" w:rsidR="000714AD" w:rsidRPr="007D1361" w:rsidRDefault="000714AD" w:rsidP="000714AD">
            <w:pPr>
              <w:jc w:val="center"/>
              <w:rPr>
                <w:rFonts w:asciiTheme="majorHAnsi" w:hAnsiTheme="majorHAnsi" w:cs="Arial"/>
                <w:b/>
                <w:sz w:val="19"/>
                <w:szCs w:val="19"/>
              </w:rPr>
            </w:pPr>
          </w:p>
        </w:tc>
        <w:tc>
          <w:tcPr>
            <w:tcW w:w="4678" w:type="dxa"/>
          </w:tcPr>
          <w:p w14:paraId="52BE2503" w14:textId="77777777" w:rsidR="000714AD" w:rsidRPr="00DA5BC6" w:rsidRDefault="000714AD" w:rsidP="000714AD">
            <w:pPr>
              <w:pStyle w:val="Tretekstu"/>
              <w:numPr>
                <w:ilvl w:val="0"/>
                <w:numId w:val="13"/>
              </w:numPr>
              <w:tabs>
                <w:tab w:val="left" w:pos="720"/>
              </w:tabs>
              <w:ind w:left="176" w:hanging="176"/>
              <w:rPr>
                <w:rFonts w:asciiTheme="majorHAnsi" w:hAnsiTheme="majorHAnsi"/>
                <w:b w:val="0"/>
                <w:bCs w:val="0"/>
                <w:sz w:val="20"/>
              </w:rPr>
            </w:pPr>
            <w:r w:rsidRPr="00DA5BC6">
              <w:rPr>
                <w:rFonts w:asciiTheme="majorHAnsi" w:hAnsiTheme="majorHAnsi"/>
                <w:b w:val="0"/>
                <w:bCs w:val="0"/>
                <w:sz w:val="20"/>
              </w:rPr>
              <w:t xml:space="preserve">Urządzenie ma posiadać wsparcie dla protokołu IPv4 oraz IPv6 co najmniej na poziomie konfiguracji adresów dla interfejsów, routingu, </w:t>
            </w:r>
            <w:proofErr w:type="spellStart"/>
            <w:r w:rsidRPr="00DA5BC6">
              <w:rPr>
                <w:rFonts w:asciiTheme="majorHAnsi" w:hAnsiTheme="majorHAnsi"/>
                <w:b w:val="0"/>
                <w:bCs w:val="0"/>
                <w:sz w:val="20"/>
              </w:rPr>
              <w:t>firewalla</w:t>
            </w:r>
            <w:proofErr w:type="spellEnd"/>
            <w:r w:rsidRPr="00DA5BC6">
              <w:rPr>
                <w:rFonts w:asciiTheme="majorHAnsi" w:hAnsiTheme="majorHAnsi"/>
                <w:b w:val="0"/>
                <w:bCs w:val="0"/>
                <w:sz w:val="20"/>
              </w:rPr>
              <w:t>, systemu IPS oraz usług sieciowych takich jak np. DHCP.</w:t>
            </w:r>
          </w:p>
          <w:p w14:paraId="639EB456" w14:textId="77777777" w:rsidR="000714AD" w:rsidRPr="007D1361" w:rsidRDefault="000714AD" w:rsidP="000714AD">
            <w:pPr>
              <w:jc w:val="center"/>
              <w:rPr>
                <w:rFonts w:asciiTheme="majorHAnsi" w:hAnsiTheme="majorHAnsi" w:cs="Arial"/>
                <w:b/>
                <w:sz w:val="19"/>
                <w:szCs w:val="19"/>
              </w:rPr>
            </w:pPr>
          </w:p>
        </w:tc>
        <w:tc>
          <w:tcPr>
            <w:tcW w:w="2268" w:type="dxa"/>
          </w:tcPr>
          <w:p w14:paraId="5A7935AF" w14:textId="626E9D64" w:rsidR="000714AD" w:rsidRPr="007D1361" w:rsidRDefault="000714AD" w:rsidP="000714AD">
            <w:pPr>
              <w:jc w:val="center"/>
              <w:rPr>
                <w:rFonts w:asciiTheme="majorHAnsi" w:hAnsiTheme="majorHAnsi" w:cs="Arial"/>
                <w:b/>
                <w:sz w:val="19"/>
                <w:szCs w:val="19"/>
              </w:rPr>
            </w:pPr>
            <w:r w:rsidRPr="00896A31">
              <w:rPr>
                <w:rFonts w:asciiTheme="majorHAnsi" w:hAnsiTheme="majorHAnsi" w:cs="Arial"/>
                <w:sz w:val="30"/>
                <w:szCs w:val="30"/>
              </w:rPr>
              <w:t>X</w:t>
            </w:r>
          </w:p>
        </w:tc>
        <w:tc>
          <w:tcPr>
            <w:tcW w:w="1417" w:type="dxa"/>
          </w:tcPr>
          <w:p w14:paraId="770D70BC" w14:textId="70847B9D"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59AAC74B" w14:textId="1FAA0DA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07AC70C6" w14:textId="286BBF6E"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D6F1E50" w14:textId="1698817D"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2AEAE0B8" w14:textId="0A665D2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3B17ACD2" w14:textId="77777777" w:rsidTr="00DF7AEF">
        <w:trPr>
          <w:trHeight w:val="664"/>
        </w:trPr>
        <w:tc>
          <w:tcPr>
            <w:tcW w:w="479" w:type="dxa"/>
            <w:vMerge/>
          </w:tcPr>
          <w:p w14:paraId="306F00DB" w14:textId="77777777" w:rsidR="000714AD" w:rsidRPr="007D1361" w:rsidRDefault="000714AD" w:rsidP="000714AD">
            <w:pPr>
              <w:jc w:val="center"/>
              <w:rPr>
                <w:rFonts w:asciiTheme="majorHAnsi" w:hAnsiTheme="majorHAnsi" w:cs="Arial"/>
                <w:b/>
                <w:sz w:val="19"/>
                <w:szCs w:val="19"/>
              </w:rPr>
            </w:pPr>
          </w:p>
        </w:tc>
        <w:tc>
          <w:tcPr>
            <w:tcW w:w="1364" w:type="dxa"/>
          </w:tcPr>
          <w:p w14:paraId="2D808EED" w14:textId="77777777" w:rsidR="000714AD" w:rsidRPr="008D5D75" w:rsidRDefault="000714AD" w:rsidP="000714AD">
            <w:pPr>
              <w:pStyle w:val="Tretekstu"/>
              <w:rPr>
                <w:rFonts w:asciiTheme="majorHAnsi" w:hAnsiTheme="majorHAnsi"/>
                <w:b w:val="0"/>
                <w:bCs w:val="0"/>
                <w:sz w:val="20"/>
              </w:rPr>
            </w:pPr>
            <w:r>
              <w:rPr>
                <w:rFonts w:asciiTheme="majorHAnsi" w:hAnsiTheme="majorHAnsi"/>
                <w:b w:val="0"/>
                <w:bCs w:val="0"/>
                <w:sz w:val="20"/>
              </w:rPr>
              <w:t>Zapora korporacyjna</w:t>
            </w:r>
            <w:r w:rsidRPr="008D5D75">
              <w:rPr>
                <w:rFonts w:asciiTheme="majorHAnsi" w:hAnsiTheme="majorHAnsi"/>
                <w:b w:val="0"/>
                <w:bCs w:val="0"/>
                <w:sz w:val="20"/>
              </w:rPr>
              <w:t xml:space="preserve"> (Firewall)</w:t>
            </w:r>
          </w:p>
          <w:p w14:paraId="37F7EADF" w14:textId="77777777" w:rsidR="000714AD" w:rsidRPr="00C25DC7" w:rsidRDefault="000714AD" w:rsidP="000714AD">
            <w:pPr>
              <w:pStyle w:val="Tretekstu"/>
              <w:rPr>
                <w:rFonts w:asciiTheme="majorHAnsi" w:hAnsiTheme="majorHAnsi"/>
                <w:b w:val="0"/>
                <w:bCs w:val="0"/>
                <w:sz w:val="20"/>
              </w:rPr>
            </w:pPr>
          </w:p>
        </w:tc>
        <w:tc>
          <w:tcPr>
            <w:tcW w:w="4678" w:type="dxa"/>
          </w:tcPr>
          <w:p w14:paraId="3CFA3F82" w14:textId="77777777" w:rsidR="000714AD" w:rsidRPr="008D5D75" w:rsidRDefault="000714AD" w:rsidP="000714AD">
            <w:pPr>
              <w:pStyle w:val="Tretekstu"/>
              <w:numPr>
                <w:ilvl w:val="0"/>
                <w:numId w:val="13"/>
              </w:numPr>
              <w:tabs>
                <w:tab w:val="left" w:pos="459"/>
              </w:tabs>
              <w:ind w:left="459" w:hanging="283"/>
              <w:rPr>
                <w:rFonts w:asciiTheme="majorHAnsi" w:hAnsiTheme="majorHAnsi"/>
                <w:b w:val="0"/>
                <w:bCs w:val="0"/>
                <w:sz w:val="20"/>
              </w:rPr>
            </w:pPr>
            <w:r w:rsidRPr="008D5D75">
              <w:rPr>
                <w:rFonts w:asciiTheme="majorHAnsi" w:hAnsiTheme="majorHAnsi"/>
                <w:b w:val="0"/>
                <w:sz w:val="20"/>
              </w:rPr>
              <w:t xml:space="preserve">Urządzenie ma być wyposażone w Firewall klasy </w:t>
            </w:r>
            <w:proofErr w:type="spellStart"/>
            <w:r w:rsidRPr="008D5D75">
              <w:rPr>
                <w:rFonts w:asciiTheme="majorHAnsi" w:hAnsiTheme="majorHAnsi"/>
                <w:b w:val="0"/>
                <w:sz w:val="20"/>
              </w:rPr>
              <w:t>Stateful</w:t>
            </w:r>
            <w:proofErr w:type="spellEnd"/>
            <w:r w:rsidRPr="008D5D75">
              <w:rPr>
                <w:rFonts w:asciiTheme="majorHAnsi" w:hAnsiTheme="majorHAnsi"/>
                <w:b w:val="0"/>
                <w:sz w:val="20"/>
              </w:rPr>
              <w:t xml:space="preserve"> </w:t>
            </w:r>
            <w:proofErr w:type="spellStart"/>
            <w:r w:rsidRPr="008D5D75">
              <w:rPr>
                <w:rFonts w:asciiTheme="majorHAnsi" w:hAnsiTheme="majorHAnsi"/>
                <w:b w:val="0"/>
                <w:sz w:val="20"/>
              </w:rPr>
              <w:t>Inspection</w:t>
            </w:r>
            <w:proofErr w:type="spellEnd"/>
            <w:r w:rsidRPr="008D5D75">
              <w:rPr>
                <w:rFonts w:asciiTheme="majorHAnsi" w:hAnsiTheme="majorHAnsi"/>
                <w:b w:val="0"/>
                <w:sz w:val="20"/>
              </w:rPr>
              <w:t>.</w:t>
            </w:r>
          </w:p>
          <w:p w14:paraId="6763378A" w14:textId="77777777" w:rsidR="000714AD" w:rsidRPr="008D5D75" w:rsidRDefault="000714AD" w:rsidP="000714AD">
            <w:pPr>
              <w:pStyle w:val="Tretekstu"/>
              <w:numPr>
                <w:ilvl w:val="0"/>
                <w:numId w:val="13"/>
              </w:numPr>
              <w:tabs>
                <w:tab w:val="left" w:pos="459"/>
              </w:tabs>
              <w:ind w:left="459" w:hanging="283"/>
              <w:rPr>
                <w:rFonts w:asciiTheme="majorHAnsi" w:hAnsiTheme="majorHAnsi"/>
                <w:b w:val="0"/>
                <w:color w:val="FF0000"/>
                <w:sz w:val="20"/>
              </w:rPr>
            </w:pPr>
            <w:r w:rsidRPr="008D5D75">
              <w:rPr>
                <w:rFonts w:asciiTheme="majorHAnsi" w:hAnsiTheme="majorHAnsi"/>
                <w:b w:val="0"/>
                <w:sz w:val="20"/>
              </w:rPr>
              <w:t>Urządzenie ma obsługiwać translacje adresów NAT n:1, NAT 1:1 oraz PAT.</w:t>
            </w:r>
          </w:p>
          <w:p w14:paraId="645696C0" w14:textId="77777777" w:rsidR="000714AD" w:rsidRPr="008D5D75" w:rsidRDefault="000714AD" w:rsidP="000714AD">
            <w:pPr>
              <w:numPr>
                <w:ilvl w:val="0"/>
                <w:numId w:val="13"/>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Urządzenie ma dawać  możliwość ustawienia trybu pracy jako router warstwy trzeciej, jako </w:t>
            </w:r>
            <w:proofErr w:type="spellStart"/>
            <w:r w:rsidRPr="008D5D75">
              <w:rPr>
                <w:rFonts w:asciiTheme="majorHAnsi" w:hAnsiTheme="majorHAnsi" w:cs="Tahoma"/>
                <w:sz w:val="20"/>
                <w:szCs w:val="20"/>
              </w:rPr>
              <w:t>bridge</w:t>
            </w:r>
            <w:proofErr w:type="spellEnd"/>
            <w:r w:rsidRPr="008D5D75">
              <w:rPr>
                <w:rFonts w:asciiTheme="majorHAnsi" w:hAnsiTheme="majorHAnsi" w:cs="Tahoma"/>
                <w:sz w:val="20"/>
                <w:szCs w:val="20"/>
              </w:rPr>
              <w:t xml:space="preserve"> warstwy drugiej oraz hybrydowo (częściowo jako router, a częściowo jako </w:t>
            </w:r>
            <w:proofErr w:type="spellStart"/>
            <w:r w:rsidRPr="008D5D75">
              <w:rPr>
                <w:rFonts w:asciiTheme="majorHAnsi" w:hAnsiTheme="majorHAnsi" w:cs="Tahoma"/>
                <w:sz w:val="20"/>
                <w:szCs w:val="20"/>
              </w:rPr>
              <w:t>bridge</w:t>
            </w:r>
            <w:proofErr w:type="spellEnd"/>
            <w:r w:rsidRPr="008D5D75">
              <w:rPr>
                <w:rFonts w:asciiTheme="majorHAnsi" w:hAnsiTheme="majorHAnsi" w:cs="Tahoma"/>
                <w:sz w:val="20"/>
                <w:szCs w:val="20"/>
              </w:rPr>
              <w:t>).</w:t>
            </w:r>
          </w:p>
          <w:p w14:paraId="68E239FC" w14:textId="77777777" w:rsidR="000714AD" w:rsidRPr="008D5D75" w:rsidRDefault="000714AD" w:rsidP="000714AD">
            <w:pPr>
              <w:numPr>
                <w:ilvl w:val="0"/>
                <w:numId w:val="13"/>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Interface (GUI) do konfiguracji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14:paraId="49D76A83" w14:textId="77777777" w:rsidR="000714AD" w:rsidRPr="008D5D75" w:rsidRDefault="000714AD" w:rsidP="000714AD">
            <w:pPr>
              <w:numPr>
                <w:ilvl w:val="0"/>
                <w:numId w:val="13"/>
              </w:numPr>
              <w:tabs>
                <w:tab w:val="left" w:pos="459"/>
              </w:tabs>
              <w:ind w:left="459" w:hanging="283"/>
              <w:rPr>
                <w:rFonts w:asciiTheme="majorHAnsi" w:hAnsiTheme="majorHAnsi" w:cs="Tahoma"/>
                <w:sz w:val="20"/>
                <w:szCs w:val="20"/>
              </w:rPr>
            </w:pPr>
            <w:r w:rsidRPr="008D5D75">
              <w:rPr>
                <w:rFonts w:asciiTheme="majorHAnsi" w:hAnsiTheme="majorHAnsi" w:cs="Tahoma"/>
                <w:sz w:val="20"/>
                <w:szCs w:val="20"/>
              </w:rPr>
              <w:t xml:space="preserve">Administrator musi mieć możliwość budowania reguł </w:t>
            </w:r>
            <w:proofErr w:type="spellStart"/>
            <w:r w:rsidRPr="008D5D75">
              <w:rPr>
                <w:rFonts w:asciiTheme="majorHAnsi" w:hAnsiTheme="majorHAnsi" w:cs="Tahoma"/>
                <w:sz w:val="20"/>
                <w:szCs w:val="20"/>
              </w:rPr>
              <w:t>firewalla</w:t>
            </w:r>
            <w:proofErr w:type="spellEnd"/>
            <w:r w:rsidRPr="008D5D75">
              <w:rPr>
                <w:rFonts w:asciiTheme="majorHAnsi" w:hAnsiTheme="majorHAnsi" w:cs="Tahoma"/>
                <w:sz w:val="20"/>
                <w:szCs w:val="20"/>
              </w:rPr>
              <w:t xml:space="preserve"> na podstawie: interfejsów wejściowych i wyjściowych ruchu, źródłowego adresu IP, docelowego adresu IP, </w:t>
            </w:r>
            <w:proofErr w:type="spellStart"/>
            <w:r w:rsidRPr="008D5D75">
              <w:rPr>
                <w:rFonts w:asciiTheme="majorHAnsi" w:hAnsiTheme="majorHAnsi" w:cs="Tahoma"/>
                <w:sz w:val="20"/>
                <w:szCs w:val="20"/>
              </w:rPr>
              <w:t>geolokacji</w:t>
            </w:r>
            <w:proofErr w:type="spellEnd"/>
            <w:r w:rsidRPr="008D5D75">
              <w:rPr>
                <w:rFonts w:asciiTheme="majorHAnsi" w:hAnsiTheme="majorHAnsi" w:cs="Tahoma"/>
                <w:sz w:val="20"/>
                <w:szCs w:val="20"/>
              </w:rPr>
              <w:t xml:space="preserve"> hosta źródłowego bądź docelowego, reputacji hosta, użytkownika bądź grupy bazy LDAP, pola DSCP nagłówka pakietu, godziny oraz dnia nawiązywania połączenia.</w:t>
            </w:r>
          </w:p>
          <w:p w14:paraId="681E07FE" w14:textId="77777777" w:rsidR="000714AD" w:rsidRPr="008D5D75" w:rsidRDefault="000714AD" w:rsidP="000714AD">
            <w:pPr>
              <w:pStyle w:val="Tekstpodstawowy"/>
              <w:numPr>
                <w:ilvl w:val="0"/>
                <w:numId w:val="13"/>
              </w:numPr>
              <w:tabs>
                <w:tab w:val="left" w:pos="459"/>
              </w:tabs>
              <w:autoSpaceDE w:val="0"/>
              <w:autoSpaceDN w:val="0"/>
              <w:adjustRightInd w:val="0"/>
              <w:spacing w:after="0"/>
              <w:ind w:left="459" w:hanging="283"/>
              <w:rPr>
                <w:rFonts w:asciiTheme="majorHAnsi" w:hAnsiTheme="majorHAnsi"/>
                <w:bCs/>
                <w:sz w:val="20"/>
                <w:szCs w:val="20"/>
              </w:rPr>
            </w:pPr>
            <w:r w:rsidRPr="008D5D75">
              <w:rPr>
                <w:rFonts w:asciiTheme="majorHAnsi" w:hAnsiTheme="majorHAnsi"/>
                <w:sz w:val="20"/>
                <w:szCs w:val="20"/>
              </w:rPr>
              <w:t xml:space="preserve">Administrator ma możliwość zdefiniowania minimum 10 różnych, niezależnie konfigurowalnych, zestawów reguł na </w:t>
            </w:r>
            <w:proofErr w:type="spellStart"/>
            <w:r w:rsidRPr="008D5D75">
              <w:rPr>
                <w:rFonts w:asciiTheme="majorHAnsi" w:hAnsiTheme="majorHAnsi"/>
                <w:sz w:val="20"/>
                <w:szCs w:val="20"/>
              </w:rPr>
              <w:t>firewall’u</w:t>
            </w:r>
            <w:proofErr w:type="spellEnd"/>
            <w:r w:rsidRPr="008D5D75">
              <w:rPr>
                <w:rFonts w:asciiTheme="majorHAnsi" w:hAnsiTheme="majorHAnsi"/>
                <w:sz w:val="20"/>
                <w:szCs w:val="20"/>
              </w:rPr>
              <w:t>.</w:t>
            </w:r>
          </w:p>
          <w:p w14:paraId="63258465" w14:textId="77777777" w:rsidR="000714AD" w:rsidRPr="008D5D75" w:rsidRDefault="000714AD" w:rsidP="000714AD">
            <w:pPr>
              <w:pStyle w:val="Tretekstu"/>
              <w:numPr>
                <w:ilvl w:val="0"/>
                <w:numId w:val="13"/>
              </w:numPr>
              <w:tabs>
                <w:tab w:val="left" w:pos="459"/>
              </w:tabs>
              <w:ind w:left="459" w:hanging="283"/>
              <w:rPr>
                <w:rFonts w:asciiTheme="majorHAnsi" w:hAnsiTheme="majorHAnsi"/>
                <w:b w:val="0"/>
                <w:bCs w:val="0"/>
                <w:sz w:val="20"/>
              </w:rPr>
            </w:pPr>
            <w:r w:rsidRPr="008D5D75">
              <w:rPr>
                <w:rFonts w:asciiTheme="majorHAnsi" w:hAnsiTheme="majorHAnsi"/>
                <w:b w:val="0"/>
                <w:sz w:val="20"/>
              </w:rPr>
              <w:t>Edytor reguł na firewallu ma posiadać wbudowany analizator reguł, który eliminuje sprzeczności w konfiguracji reguł lub wskazuje na użycie nieistniejących elementów (obiektów).</w:t>
            </w:r>
          </w:p>
          <w:p w14:paraId="315510D3" w14:textId="77777777" w:rsidR="000714AD" w:rsidRPr="00E54612" w:rsidRDefault="000714AD" w:rsidP="000714AD">
            <w:pPr>
              <w:pStyle w:val="Tretekstu"/>
              <w:numPr>
                <w:ilvl w:val="0"/>
                <w:numId w:val="13"/>
              </w:numPr>
              <w:tabs>
                <w:tab w:val="left" w:pos="459"/>
              </w:tabs>
              <w:ind w:left="459" w:hanging="283"/>
              <w:rPr>
                <w:rFonts w:asciiTheme="majorHAnsi" w:hAnsiTheme="majorHAnsi"/>
                <w:b w:val="0"/>
                <w:bCs w:val="0"/>
                <w:sz w:val="20"/>
              </w:rPr>
            </w:pPr>
            <w:r w:rsidRPr="008D5D75">
              <w:rPr>
                <w:rFonts w:asciiTheme="majorHAnsi" w:hAnsiTheme="majorHAnsi"/>
                <w:b w:val="0"/>
                <w:sz w:val="20"/>
              </w:rPr>
              <w:t>Firewall ma umożliwiać uwierzytelnienie i autoryzację użytkowników w oparciu o bazę lokalną, zewnętrzny serwer RADIUS, LDAP (wewnętrzny i zewnętrzny) lub przy współpracy z uwierzytelnieniem Windows 2k (</w:t>
            </w:r>
            <w:proofErr w:type="spellStart"/>
            <w:r w:rsidRPr="008D5D75">
              <w:rPr>
                <w:rFonts w:asciiTheme="majorHAnsi" w:hAnsiTheme="majorHAnsi"/>
                <w:b w:val="0"/>
                <w:sz w:val="20"/>
              </w:rPr>
              <w:t>Kerberos</w:t>
            </w:r>
            <w:proofErr w:type="spellEnd"/>
            <w:r w:rsidRPr="008D5D75">
              <w:rPr>
                <w:rFonts w:asciiTheme="majorHAnsi" w:hAnsiTheme="majorHAnsi"/>
                <w:b w:val="0"/>
                <w:sz w:val="20"/>
              </w:rPr>
              <w:t>).</w:t>
            </w:r>
          </w:p>
          <w:p w14:paraId="27734B57" w14:textId="77777777" w:rsidR="000714AD" w:rsidRPr="00DA5BC6" w:rsidRDefault="000714AD" w:rsidP="000714AD">
            <w:pPr>
              <w:pStyle w:val="Tretekstu"/>
              <w:tabs>
                <w:tab w:val="left" w:pos="459"/>
              </w:tabs>
              <w:ind w:left="459"/>
              <w:rPr>
                <w:rFonts w:asciiTheme="majorHAnsi" w:hAnsiTheme="majorHAnsi"/>
                <w:b w:val="0"/>
                <w:bCs w:val="0"/>
                <w:sz w:val="20"/>
              </w:rPr>
            </w:pPr>
          </w:p>
        </w:tc>
        <w:tc>
          <w:tcPr>
            <w:tcW w:w="2268" w:type="dxa"/>
          </w:tcPr>
          <w:p w14:paraId="0D1E1689" w14:textId="77777777" w:rsidR="000714AD" w:rsidRPr="007D1361" w:rsidRDefault="000714AD" w:rsidP="000714AD">
            <w:pPr>
              <w:jc w:val="center"/>
              <w:rPr>
                <w:rFonts w:asciiTheme="majorHAnsi" w:hAnsiTheme="majorHAnsi" w:cs="Arial"/>
                <w:b/>
                <w:sz w:val="19"/>
                <w:szCs w:val="19"/>
              </w:rPr>
            </w:pPr>
          </w:p>
        </w:tc>
        <w:tc>
          <w:tcPr>
            <w:tcW w:w="1417" w:type="dxa"/>
          </w:tcPr>
          <w:p w14:paraId="565335A6" w14:textId="258739FC"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513DFDC4" w14:textId="59D98E89"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523D2796" w14:textId="489BA7CB"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0F24881A" w14:textId="73AC683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0786026C" w14:textId="14100D5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565E5FA8" w14:textId="77777777" w:rsidTr="00DF7AEF">
        <w:trPr>
          <w:trHeight w:val="664"/>
        </w:trPr>
        <w:tc>
          <w:tcPr>
            <w:tcW w:w="479" w:type="dxa"/>
            <w:vMerge/>
          </w:tcPr>
          <w:p w14:paraId="164DC7FD" w14:textId="77777777" w:rsidR="000714AD" w:rsidRPr="007D1361" w:rsidRDefault="000714AD" w:rsidP="000714AD">
            <w:pPr>
              <w:jc w:val="center"/>
              <w:rPr>
                <w:rFonts w:asciiTheme="majorHAnsi" w:hAnsiTheme="majorHAnsi" w:cs="Arial"/>
                <w:b/>
                <w:sz w:val="19"/>
                <w:szCs w:val="19"/>
              </w:rPr>
            </w:pPr>
          </w:p>
        </w:tc>
        <w:tc>
          <w:tcPr>
            <w:tcW w:w="1364" w:type="dxa"/>
          </w:tcPr>
          <w:p w14:paraId="40FDE444" w14:textId="77777777" w:rsidR="000714AD" w:rsidRPr="00C25DC7" w:rsidRDefault="000714AD" w:rsidP="000714AD">
            <w:pPr>
              <w:pStyle w:val="Tretekstu"/>
              <w:rPr>
                <w:rFonts w:asciiTheme="majorHAnsi" w:hAnsiTheme="majorHAnsi"/>
                <w:b w:val="0"/>
                <w:bCs w:val="0"/>
                <w:sz w:val="20"/>
              </w:rPr>
            </w:pPr>
            <w:proofErr w:type="spellStart"/>
            <w:r>
              <w:rPr>
                <w:rFonts w:asciiTheme="majorHAnsi" w:hAnsiTheme="majorHAnsi"/>
                <w:b w:val="0"/>
                <w:bCs w:val="0"/>
                <w:sz w:val="20"/>
              </w:rPr>
              <w:t>Intrusion</w:t>
            </w:r>
            <w:proofErr w:type="spellEnd"/>
            <w:r>
              <w:rPr>
                <w:rFonts w:asciiTheme="majorHAnsi" w:hAnsiTheme="majorHAnsi"/>
                <w:b w:val="0"/>
                <w:bCs w:val="0"/>
                <w:sz w:val="20"/>
              </w:rPr>
              <w:t xml:space="preserve"> </w:t>
            </w:r>
            <w:proofErr w:type="spellStart"/>
            <w:r>
              <w:rPr>
                <w:rFonts w:asciiTheme="majorHAnsi" w:hAnsiTheme="majorHAnsi"/>
                <w:b w:val="0"/>
                <w:bCs w:val="0"/>
                <w:sz w:val="20"/>
              </w:rPr>
              <w:t>Prevention</w:t>
            </w:r>
            <w:proofErr w:type="spellEnd"/>
            <w:r>
              <w:rPr>
                <w:rFonts w:asciiTheme="majorHAnsi" w:hAnsiTheme="majorHAnsi"/>
                <w:b w:val="0"/>
                <w:bCs w:val="0"/>
                <w:sz w:val="20"/>
              </w:rPr>
              <w:t xml:space="preserve"> System (IPS)</w:t>
            </w:r>
          </w:p>
        </w:tc>
        <w:tc>
          <w:tcPr>
            <w:tcW w:w="4678" w:type="dxa"/>
          </w:tcPr>
          <w:p w14:paraId="672AD6BF" w14:textId="77777777" w:rsidR="000714AD" w:rsidRPr="008D5D75" w:rsidRDefault="000714AD" w:rsidP="000714AD">
            <w:pPr>
              <w:numPr>
                <w:ilvl w:val="0"/>
                <w:numId w:val="13"/>
              </w:numPr>
              <w:ind w:left="459" w:hanging="283"/>
              <w:rPr>
                <w:rFonts w:asciiTheme="majorHAnsi" w:hAnsiTheme="majorHAnsi" w:cs="Tahoma"/>
                <w:bCs/>
                <w:sz w:val="20"/>
                <w:szCs w:val="20"/>
              </w:rPr>
            </w:pPr>
            <w:r w:rsidRPr="00DA5BC6">
              <w:rPr>
                <w:rFonts w:asciiTheme="majorHAnsi" w:hAnsiTheme="majorHAnsi" w:cs="Tahoma"/>
                <w:sz w:val="20"/>
                <w:szCs w:val="20"/>
              </w:rPr>
              <w:t xml:space="preserve">System detekcji i prewencji włamań (IPS) </w:t>
            </w:r>
            <w:r w:rsidRPr="008D5D75">
              <w:rPr>
                <w:rFonts w:asciiTheme="majorHAnsi" w:hAnsiTheme="majorHAnsi" w:cs="Tahoma"/>
                <w:sz w:val="20"/>
                <w:szCs w:val="20"/>
              </w:rPr>
              <w:t xml:space="preserve">ma być zaimplementowany w jądrze systemu i ma wykrywać włamania oraz anomalia w ruchu sieciowym przy pomocy </w:t>
            </w:r>
            <w:r w:rsidRPr="008D5D75">
              <w:rPr>
                <w:rFonts w:asciiTheme="majorHAnsi" w:hAnsiTheme="majorHAnsi" w:cs="Tahoma"/>
                <w:bCs/>
                <w:sz w:val="20"/>
                <w:szCs w:val="20"/>
              </w:rPr>
              <w:t>analizy protokołów</w:t>
            </w:r>
            <w:r w:rsidRPr="008D5D75">
              <w:rPr>
                <w:rFonts w:asciiTheme="majorHAnsi" w:hAnsiTheme="majorHAnsi" w:cs="Tahoma"/>
                <w:sz w:val="20"/>
                <w:szCs w:val="20"/>
              </w:rPr>
              <w:t>, a</w:t>
            </w:r>
            <w:r w:rsidRPr="008D5D75">
              <w:rPr>
                <w:rFonts w:asciiTheme="majorHAnsi" w:hAnsiTheme="majorHAnsi" w:cs="Tahoma"/>
                <w:bCs/>
                <w:sz w:val="20"/>
                <w:szCs w:val="20"/>
              </w:rPr>
              <w:t xml:space="preserve">nalizy heurystycznej oraz analizy w oparciu o </w:t>
            </w:r>
            <w:r w:rsidRPr="008D5D75">
              <w:rPr>
                <w:rFonts w:asciiTheme="majorHAnsi" w:hAnsiTheme="majorHAnsi" w:cs="Tahoma"/>
                <w:bCs/>
                <w:sz w:val="20"/>
                <w:szCs w:val="20"/>
              </w:rPr>
              <w:lastRenderedPageBreak/>
              <w:t>sygnatury kontekstowe</w:t>
            </w:r>
            <w:r w:rsidRPr="008D5D75">
              <w:rPr>
                <w:rFonts w:asciiTheme="majorHAnsi" w:hAnsiTheme="majorHAnsi" w:cs="Tahoma"/>
                <w:sz w:val="20"/>
                <w:szCs w:val="20"/>
              </w:rPr>
              <w:t>.</w:t>
            </w:r>
          </w:p>
          <w:p w14:paraId="717D599D" w14:textId="77777777" w:rsidR="000714AD" w:rsidRPr="008D5D75" w:rsidRDefault="000714AD" w:rsidP="000714AD">
            <w:pPr>
              <w:pStyle w:val="Tretekstu"/>
              <w:numPr>
                <w:ilvl w:val="0"/>
                <w:numId w:val="13"/>
              </w:numPr>
              <w:ind w:left="459" w:hanging="283"/>
              <w:rPr>
                <w:rFonts w:asciiTheme="majorHAnsi" w:hAnsiTheme="majorHAnsi"/>
                <w:b w:val="0"/>
                <w:sz w:val="20"/>
              </w:rPr>
            </w:pPr>
            <w:r w:rsidRPr="008D5D75">
              <w:rPr>
                <w:rFonts w:asciiTheme="majorHAnsi" w:hAnsiTheme="majorHAnsi"/>
                <w:b w:val="0"/>
                <w:sz w:val="20"/>
              </w:rPr>
              <w:t>Moduł IPS musi być opracowany przez producenta urządzenia. Nie dopuszcza się aby moduł IPS pochodził od zewnętrznego dostawcy.</w:t>
            </w:r>
          </w:p>
          <w:p w14:paraId="70E3E261" w14:textId="77777777" w:rsidR="000714AD" w:rsidRPr="008D5D75" w:rsidRDefault="000714AD" w:rsidP="000714AD">
            <w:pPr>
              <w:numPr>
                <w:ilvl w:val="0"/>
                <w:numId w:val="13"/>
              </w:numPr>
              <w:ind w:left="459" w:hanging="283"/>
              <w:rPr>
                <w:rFonts w:asciiTheme="majorHAnsi" w:hAnsiTheme="majorHAnsi" w:cs="Tahoma"/>
                <w:bCs/>
                <w:sz w:val="20"/>
                <w:szCs w:val="20"/>
              </w:rPr>
            </w:pPr>
            <w:r w:rsidRPr="008D5D75">
              <w:rPr>
                <w:rFonts w:asciiTheme="majorHAnsi" w:hAnsiTheme="majorHAnsi" w:cs="Tahoma"/>
                <w:bCs/>
                <w:sz w:val="20"/>
                <w:szCs w:val="20"/>
              </w:rPr>
              <w:t>Moduł IPS musi zabezpieczać przed co najmniej 10 000 ataków i zagrożeń.</w:t>
            </w:r>
          </w:p>
          <w:p w14:paraId="7170974D" w14:textId="77777777" w:rsidR="000714AD" w:rsidRPr="008D5D75" w:rsidRDefault="000714AD" w:rsidP="000714AD">
            <w:pPr>
              <w:numPr>
                <w:ilvl w:val="0"/>
                <w:numId w:val="13"/>
              </w:numPr>
              <w:ind w:left="459" w:hanging="283"/>
              <w:rPr>
                <w:rFonts w:asciiTheme="majorHAnsi" w:hAnsiTheme="majorHAnsi" w:cs="Tahoma"/>
                <w:bCs/>
                <w:sz w:val="20"/>
                <w:szCs w:val="20"/>
              </w:rPr>
            </w:pPr>
            <w:r w:rsidRPr="008D5D75">
              <w:rPr>
                <w:rFonts w:asciiTheme="majorHAnsi" w:hAnsiTheme="majorHAnsi" w:cs="Tahoma"/>
                <w:bCs/>
                <w:sz w:val="20"/>
                <w:szCs w:val="20"/>
              </w:rPr>
              <w:t>Administrator musi mieć możliwość tworzenia własnych sygnatur dla systemu IPS.</w:t>
            </w:r>
          </w:p>
          <w:p w14:paraId="07694CC1" w14:textId="77777777" w:rsidR="000714AD" w:rsidRPr="008D5D75" w:rsidRDefault="000714AD" w:rsidP="000714AD">
            <w:pPr>
              <w:pStyle w:val="Tretekstu"/>
              <w:numPr>
                <w:ilvl w:val="0"/>
                <w:numId w:val="13"/>
              </w:numPr>
              <w:ind w:left="459" w:hanging="283"/>
              <w:rPr>
                <w:rFonts w:asciiTheme="majorHAnsi" w:hAnsiTheme="majorHAnsi"/>
                <w:b w:val="0"/>
                <w:sz w:val="20"/>
              </w:rPr>
            </w:pPr>
            <w:r w:rsidRPr="008D5D75">
              <w:rPr>
                <w:rFonts w:asciiTheme="majorHAnsi" w:hAnsiTheme="majorHAnsi"/>
                <w:b w:val="0"/>
                <w:sz w:val="20"/>
              </w:rPr>
              <w:t xml:space="preserve">Moduł IPS ma nie tylko wykrywać ale również usuwać szkodliwą zawartość w kodzie HTML oraz </w:t>
            </w:r>
            <w:proofErr w:type="spellStart"/>
            <w:r w:rsidRPr="008D5D75">
              <w:rPr>
                <w:rFonts w:asciiTheme="majorHAnsi" w:hAnsiTheme="majorHAnsi"/>
                <w:b w:val="0"/>
                <w:sz w:val="20"/>
              </w:rPr>
              <w:t>Javascript</w:t>
            </w:r>
            <w:proofErr w:type="spellEnd"/>
            <w:r w:rsidRPr="008D5D75">
              <w:rPr>
                <w:rFonts w:asciiTheme="majorHAnsi" w:hAnsiTheme="majorHAnsi"/>
                <w:b w:val="0"/>
                <w:sz w:val="20"/>
              </w:rPr>
              <w:t xml:space="preserve"> żądanej przez użytkownika strony internetowej.</w:t>
            </w:r>
          </w:p>
          <w:p w14:paraId="6DB22B41" w14:textId="77777777" w:rsidR="000714AD" w:rsidRPr="008D5D75" w:rsidRDefault="000714AD" w:rsidP="000714AD">
            <w:pPr>
              <w:numPr>
                <w:ilvl w:val="0"/>
                <w:numId w:val="13"/>
              </w:numPr>
              <w:ind w:left="459" w:hanging="283"/>
              <w:rPr>
                <w:rFonts w:asciiTheme="majorHAnsi" w:hAnsiTheme="majorHAnsi" w:cs="Tahoma"/>
                <w:sz w:val="20"/>
                <w:szCs w:val="20"/>
              </w:rPr>
            </w:pPr>
            <w:r w:rsidRPr="008D5D75">
              <w:rPr>
                <w:rFonts w:asciiTheme="majorHAnsi" w:hAnsiTheme="majorHAnsi" w:cs="Tahoma"/>
                <w:sz w:val="20"/>
                <w:szCs w:val="20"/>
              </w:rPr>
              <w:t>Urządzenie ma mieć możliwość inspekcji ruchu tunelowanego wewnątrz protokołu SSL, co najmniej w zakresie analizy HTTPS, FTPS, POP3S oraz SMTPS.</w:t>
            </w:r>
          </w:p>
          <w:p w14:paraId="67323DB8" w14:textId="77777777" w:rsidR="000714AD" w:rsidRPr="00E54612" w:rsidRDefault="000714AD" w:rsidP="000714AD">
            <w:pPr>
              <w:pStyle w:val="Tretekstu"/>
              <w:numPr>
                <w:ilvl w:val="0"/>
                <w:numId w:val="13"/>
              </w:numPr>
              <w:tabs>
                <w:tab w:val="left" w:pos="720"/>
              </w:tabs>
              <w:ind w:left="459" w:hanging="283"/>
              <w:rPr>
                <w:rFonts w:asciiTheme="majorHAnsi" w:hAnsiTheme="majorHAnsi"/>
                <w:b w:val="0"/>
                <w:bCs w:val="0"/>
                <w:sz w:val="20"/>
              </w:rPr>
            </w:pPr>
            <w:r w:rsidRPr="008D5D75">
              <w:rPr>
                <w:rFonts w:asciiTheme="majorHAnsi" w:hAnsiTheme="majorHAnsi"/>
                <w:b w:val="0"/>
                <w:sz w:val="20"/>
              </w:rPr>
              <w:t>Administrator urządzenia ma mieć możliwość konfiguracji jednego z trybów pracy urządzenia, to jest: IPS, IDS lub Firewall dla wybranych adresów IP (źródłowych i docelowych), użytkowników, portów (źródłowych i docelowych) oraz na podstawie pola DSCP.</w:t>
            </w:r>
          </w:p>
          <w:p w14:paraId="0D76A545" w14:textId="77777777" w:rsidR="000714AD" w:rsidRPr="00DA5BC6" w:rsidRDefault="000714AD" w:rsidP="000714AD">
            <w:pPr>
              <w:pStyle w:val="Tretekstu"/>
              <w:tabs>
                <w:tab w:val="left" w:pos="720"/>
              </w:tabs>
              <w:ind w:left="459"/>
              <w:rPr>
                <w:rFonts w:asciiTheme="majorHAnsi" w:hAnsiTheme="majorHAnsi"/>
                <w:b w:val="0"/>
                <w:bCs w:val="0"/>
                <w:sz w:val="20"/>
              </w:rPr>
            </w:pPr>
          </w:p>
        </w:tc>
        <w:tc>
          <w:tcPr>
            <w:tcW w:w="2268" w:type="dxa"/>
          </w:tcPr>
          <w:p w14:paraId="1BAF1159" w14:textId="4898E3BD" w:rsidR="000714AD" w:rsidRPr="007D1361" w:rsidRDefault="000714AD" w:rsidP="000714AD">
            <w:pPr>
              <w:jc w:val="center"/>
              <w:rPr>
                <w:rFonts w:asciiTheme="majorHAnsi" w:hAnsiTheme="majorHAnsi" w:cs="Arial"/>
                <w:b/>
                <w:sz w:val="19"/>
                <w:szCs w:val="19"/>
              </w:rPr>
            </w:pPr>
            <w:r w:rsidRPr="00896A31">
              <w:rPr>
                <w:rFonts w:asciiTheme="majorHAnsi" w:hAnsiTheme="majorHAnsi" w:cs="Arial"/>
                <w:sz w:val="30"/>
                <w:szCs w:val="30"/>
              </w:rPr>
              <w:lastRenderedPageBreak/>
              <w:t>X</w:t>
            </w:r>
          </w:p>
        </w:tc>
        <w:tc>
          <w:tcPr>
            <w:tcW w:w="1417" w:type="dxa"/>
          </w:tcPr>
          <w:p w14:paraId="26394F89" w14:textId="4FC84D7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7FAD0A31" w14:textId="0A3E0EB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C6CE852" w14:textId="1680DF8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691968A1" w14:textId="3826A44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0ECFD656" w14:textId="46DB8ABB"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72460B8D" w14:textId="77777777" w:rsidTr="00DF7AEF">
        <w:trPr>
          <w:trHeight w:val="664"/>
        </w:trPr>
        <w:tc>
          <w:tcPr>
            <w:tcW w:w="479" w:type="dxa"/>
            <w:vMerge/>
          </w:tcPr>
          <w:p w14:paraId="7D8895A1" w14:textId="77777777" w:rsidR="000714AD" w:rsidRPr="007D1361" w:rsidRDefault="000714AD" w:rsidP="000714AD">
            <w:pPr>
              <w:jc w:val="center"/>
              <w:rPr>
                <w:rFonts w:asciiTheme="majorHAnsi" w:hAnsiTheme="majorHAnsi" w:cs="Arial"/>
                <w:b/>
                <w:sz w:val="19"/>
                <w:szCs w:val="19"/>
              </w:rPr>
            </w:pPr>
          </w:p>
        </w:tc>
        <w:tc>
          <w:tcPr>
            <w:tcW w:w="1364" w:type="dxa"/>
          </w:tcPr>
          <w:p w14:paraId="7BE14D60" w14:textId="77777777" w:rsidR="000714AD" w:rsidRPr="00C25DC7" w:rsidRDefault="000714AD" w:rsidP="000714AD">
            <w:pPr>
              <w:pStyle w:val="Tretekstu"/>
              <w:rPr>
                <w:rFonts w:asciiTheme="majorHAnsi" w:hAnsiTheme="majorHAnsi"/>
                <w:b w:val="0"/>
                <w:bCs w:val="0"/>
                <w:sz w:val="20"/>
              </w:rPr>
            </w:pPr>
            <w:r>
              <w:rPr>
                <w:rFonts w:asciiTheme="majorHAnsi" w:hAnsiTheme="majorHAnsi"/>
                <w:b w:val="0"/>
                <w:bCs w:val="0"/>
                <w:sz w:val="20"/>
              </w:rPr>
              <w:t>Kształtowanie pasma (</w:t>
            </w:r>
            <w:proofErr w:type="spellStart"/>
            <w:r>
              <w:rPr>
                <w:rFonts w:asciiTheme="majorHAnsi" w:hAnsiTheme="majorHAnsi"/>
                <w:b w:val="0"/>
                <w:bCs w:val="0"/>
                <w:sz w:val="20"/>
              </w:rPr>
              <w:t>Traffic</w:t>
            </w:r>
            <w:proofErr w:type="spellEnd"/>
            <w:r>
              <w:rPr>
                <w:rFonts w:asciiTheme="majorHAnsi" w:hAnsiTheme="majorHAnsi"/>
                <w:b w:val="0"/>
                <w:bCs w:val="0"/>
                <w:sz w:val="20"/>
              </w:rPr>
              <w:t xml:space="preserve"> </w:t>
            </w:r>
            <w:proofErr w:type="spellStart"/>
            <w:r>
              <w:rPr>
                <w:rFonts w:asciiTheme="majorHAnsi" w:hAnsiTheme="majorHAnsi"/>
                <w:b w:val="0"/>
                <w:bCs w:val="0"/>
                <w:sz w:val="20"/>
              </w:rPr>
              <w:t>Shapping</w:t>
            </w:r>
            <w:proofErr w:type="spellEnd"/>
            <w:r>
              <w:rPr>
                <w:rFonts w:asciiTheme="majorHAnsi" w:hAnsiTheme="majorHAnsi"/>
                <w:b w:val="0"/>
                <w:bCs w:val="0"/>
                <w:sz w:val="20"/>
              </w:rPr>
              <w:t>)</w:t>
            </w:r>
          </w:p>
        </w:tc>
        <w:tc>
          <w:tcPr>
            <w:tcW w:w="4678" w:type="dxa"/>
          </w:tcPr>
          <w:p w14:paraId="0D6260E0" w14:textId="77777777" w:rsidR="000714AD" w:rsidRPr="00DA5BC6" w:rsidRDefault="000714AD" w:rsidP="000714AD">
            <w:pPr>
              <w:pStyle w:val="Tretekstu"/>
              <w:numPr>
                <w:ilvl w:val="0"/>
                <w:numId w:val="13"/>
              </w:numPr>
              <w:ind w:left="318" w:hanging="284"/>
              <w:rPr>
                <w:rFonts w:asciiTheme="majorHAnsi" w:hAnsiTheme="majorHAnsi"/>
                <w:b w:val="0"/>
                <w:sz w:val="20"/>
              </w:rPr>
            </w:pPr>
            <w:r w:rsidRPr="00DA5BC6">
              <w:rPr>
                <w:rFonts w:asciiTheme="majorHAnsi" w:hAnsiTheme="majorHAnsi"/>
                <w:b w:val="0"/>
                <w:sz w:val="20"/>
              </w:rPr>
              <w:t xml:space="preserve">Urządzenie ma mieć możliwość kształtowania pasma w oparciu o </w:t>
            </w:r>
            <w:proofErr w:type="spellStart"/>
            <w:r w:rsidRPr="00DA5BC6">
              <w:rPr>
                <w:rFonts w:asciiTheme="majorHAnsi" w:hAnsiTheme="majorHAnsi"/>
                <w:b w:val="0"/>
                <w:sz w:val="20"/>
              </w:rPr>
              <w:t>priorytetyzację</w:t>
            </w:r>
            <w:proofErr w:type="spellEnd"/>
            <w:r w:rsidRPr="00DA5BC6">
              <w:rPr>
                <w:rFonts w:asciiTheme="majorHAnsi" w:hAnsiTheme="majorHAnsi"/>
                <w:b w:val="0"/>
                <w:sz w:val="20"/>
              </w:rPr>
              <w:t xml:space="preserve"> ruchu oraz minimalną i maksymalną wartość pasma.</w:t>
            </w:r>
          </w:p>
          <w:p w14:paraId="122B34BD" w14:textId="77777777" w:rsidR="000714AD" w:rsidRPr="00DA5BC6" w:rsidRDefault="000714AD" w:rsidP="000714AD">
            <w:pPr>
              <w:pStyle w:val="Tretekstu"/>
              <w:numPr>
                <w:ilvl w:val="0"/>
                <w:numId w:val="13"/>
              </w:numPr>
              <w:ind w:left="318" w:hanging="284"/>
              <w:rPr>
                <w:rFonts w:asciiTheme="majorHAnsi" w:hAnsiTheme="majorHAnsi"/>
                <w:b w:val="0"/>
                <w:sz w:val="20"/>
              </w:rPr>
            </w:pPr>
            <w:r w:rsidRPr="00DA5BC6">
              <w:rPr>
                <w:rFonts w:asciiTheme="majorHAnsi" w:hAnsiTheme="majorHAnsi"/>
                <w:b w:val="0"/>
                <w:sz w:val="20"/>
              </w:rPr>
              <w:t xml:space="preserve">Ograniczenie pasma lub </w:t>
            </w:r>
            <w:proofErr w:type="spellStart"/>
            <w:r w:rsidRPr="00DA5BC6">
              <w:rPr>
                <w:rFonts w:asciiTheme="majorHAnsi" w:hAnsiTheme="majorHAnsi"/>
                <w:b w:val="0"/>
                <w:sz w:val="20"/>
              </w:rPr>
              <w:t>priorytetyzacja</w:t>
            </w:r>
            <w:proofErr w:type="spellEnd"/>
            <w:r w:rsidRPr="00DA5BC6">
              <w:rPr>
                <w:rFonts w:asciiTheme="majorHAnsi" w:hAnsiTheme="majorHAnsi"/>
                <w:b w:val="0"/>
                <w:sz w:val="20"/>
              </w:rPr>
              <w:t xml:space="preserve"> ma być określana względem reguły na firewallu w odniesieniu do pojedynczego połączenia, adresu IP lub autoryzowanego użytkownika oraz pola DSCP.</w:t>
            </w:r>
          </w:p>
          <w:p w14:paraId="1E92F574" w14:textId="77777777" w:rsidR="000714AD" w:rsidRPr="00DA5BC6" w:rsidRDefault="000714AD" w:rsidP="000714AD">
            <w:pPr>
              <w:pStyle w:val="Tretekstu"/>
              <w:numPr>
                <w:ilvl w:val="0"/>
                <w:numId w:val="13"/>
              </w:numPr>
              <w:ind w:left="318" w:hanging="284"/>
              <w:rPr>
                <w:rFonts w:asciiTheme="majorHAnsi" w:hAnsiTheme="majorHAnsi"/>
                <w:b w:val="0"/>
                <w:sz w:val="20"/>
              </w:rPr>
            </w:pPr>
            <w:r w:rsidRPr="00DA5BC6">
              <w:rPr>
                <w:rFonts w:asciiTheme="majorHAnsi" w:hAnsiTheme="majorHAnsi"/>
                <w:b w:val="0"/>
                <w:sz w:val="20"/>
              </w:rPr>
              <w:t>Rozwiązanie ma umożliwiać tworzenie tzw. kolejki nie mającej wpływu na kształtowanie pasma a jedynie na śledzenie konkretnego typu ruchu (monitoring).</w:t>
            </w:r>
          </w:p>
          <w:p w14:paraId="06DF1EDD" w14:textId="77777777" w:rsidR="000714AD" w:rsidRDefault="000714AD" w:rsidP="000714AD">
            <w:pPr>
              <w:pStyle w:val="Tretekstu"/>
              <w:numPr>
                <w:ilvl w:val="0"/>
                <w:numId w:val="13"/>
              </w:numPr>
              <w:ind w:left="318" w:hanging="284"/>
              <w:rPr>
                <w:rFonts w:asciiTheme="majorHAnsi" w:hAnsiTheme="majorHAnsi"/>
                <w:b w:val="0"/>
                <w:sz w:val="20"/>
              </w:rPr>
            </w:pPr>
            <w:r w:rsidRPr="00DA5BC6">
              <w:rPr>
                <w:rFonts w:asciiTheme="majorHAnsi" w:hAnsiTheme="majorHAnsi"/>
                <w:b w:val="0"/>
                <w:sz w:val="20"/>
              </w:rPr>
              <w:t>Urządzenie ma umożliwiać kształtowanie pasma na podstawie aplikacji generującej ruch.</w:t>
            </w:r>
          </w:p>
          <w:p w14:paraId="38AFAED8" w14:textId="77777777" w:rsidR="000714AD" w:rsidRPr="00374312" w:rsidRDefault="000714AD" w:rsidP="000714AD">
            <w:pPr>
              <w:pStyle w:val="Tretekstu"/>
              <w:ind w:left="318"/>
              <w:rPr>
                <w:rFonts w:asciiTheme="majorHAnsi" w:hAnsiTheme="majorHAnsi"/>
                <w:b w:val="0"/>
                <w:sz w:val="20"/>
              </w:rPr>
            </w:pPr>
          </w:p>
        </w:tc>
        <w:tc>
          <w:tcPr>
            <w:tcW w:w="2268" w:type="dxa"/>
          </w:tcPr>
          <w:p w14:paraId="46D374E7" w14:textId="25B77439" w:rsidR="000714AD" w:rsidRPr="007D1361" w:rsidRDefault="000714AD" w:rsidP="000714AD">
            <w:pPr>
              <w:jc w:val="center"/>
              <w:rPr>
                <w:rFonts w:asciiTheme="majorHAnsi" w:hAnsiTheme="majorHAnsi" w:cs="Arial"/>
                <w:b/>
                <w:sz w:val="19"/>
                <w:szCs w:val="19"/>
              </w:rPr>
            </w:pPr>
            <w:r w:rsidRPr="00A51B72">
              <w:rPr>
                <w:rFonts w:asciiTheme="majorHAnsi" w:hAnsiTheme="majorHAnsi" w:cs="Arial"/>
                <w:sz w:val="30"/>
                <w:szCs w:val="30"/>
              </w:rPr>
              <w:t>X</w:t>
            </w:r>
          </w:p>
        </w:tc>
        <w:tc>
          <w:tcPr>
            <w:tcW w:w="1417" w:type="dxa"/>
          </w:tcPr>
          <w:p w14:paraId="393892FE" w14:textId="524FBA2C"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4A6BE247" w14:textId="09C64584"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7D4ACFD" w14:textId="690B19A6"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4FD2EAB" w14:textId="3D7813C7"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1FF417E9" w14:textId="6F660B83"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45C87C69" w14:textId="77777777" w:rsidTr="00DF7AEF">
        <w:trPr>
          <w:trHeight w:val="664"/>
        </w:trPr>
        <w:tc>
          <w:tcPr>
            <w:tcW w:w="479" w:type="dxa"/>
            <w:vMerge/>
          </w:tcPr>
          <w:p w14:paraId="04360C20" w14:textId="77777777" w:rsidR="000714AD" w:rsidRPr="007D1361" w:rsidRDefault="000714AD" w:rsidP="000714AD">
            <w:pPr>
              <w:jc w:val="center"/>
              <w:rPr>
                <w:rFonts w:asciiTheme="majorHAnsi" w:hAnsiTheme="majorHAnsi" w:cs="Arial"/>
                <w:b/>
                <w:sz w:val="19"/>
                <w:szCs w:val="19"/>
              </w:rPr>
            </w:pPr>
          </w:p>
        </w:tc>
        <w:tc>
          <w:tcPr>
            <w:tcW w:w="1364" w:type="dxa"/>
          </w:tcPr>
          <w:p w14:paraId="287BCA52" w14:textId="77777777" w:rsidR="000714AD" w:rsidRPr="00C25DC7" w:rsidRDefault="000714AD" w:rsidP="000714AD">
            <w:pPr>
              <w:pStyle w:val="Tretekstu"/>
              <w:rPr>
                <w:rFonts w:asciiTheme="majorHAnsi" w:hAnsiTheme="majorHAnsi"/>
                <w:b w:val="0"/>
                <w:bCs w:val="0"/>
                <w:sz w:val="20"/>
              </w:rPr>
            </w:pPr>
            <w:r>
              <w:rPr>
                <w:rFonts w:asciiTheme="majorHAnsi" w:hAnsiTheme="majorHAnsi"/>
                <w:b w:val="0"/>
                <w:bCs w:val="0"/>
                <w:sz w:val="20"/>
              </w:rPr>
              <w:t>Ochrona antywirusowa</w:t>
            </w:r>
          </w:p>
        </w:tc>
        <w:tc>
          <w:tcPr>
            <w:tcW w:w="4678" w:type="dxa"/>
          </w:tcPr>
          <w:p w14:paraId="300D6316"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Rozwiązanie ma zezwalać na zastosowanie jednego z co najmniej dwóch skanerów antywirusowych dostarczonych przez firmy trzecie (innych niż producent rozwiązania).</w:t>
            </w:r>
          </w:p>
          <w:p w14:paraId="0C9F1EC8"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Co najmniej jeden z dwóch skanerów antywirusowych ma być dostarczany w ramach podstawowej licencji.</w:t>
            </w:r>
          </w:p>
          <w:p w14:paraId="4F6CA5B0" w14:textId="77777777" w:rsidR="000714AD" w:rsidRPr="00DD3315"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lastRenderedPageBreak/>
              <w:t>Administrator ma mieć możliwość określenia maksymalnej wielkości pliku jaki będzie poddawany analizie skanerem antywirusowym.</w:t>
            </w:r>
          </w:p>
          <w:p w14:paraId="161D3246" w14:textId="77777777" w:rsidR="000714AD" w:rsidRPr="00DA5BC6" w:rsidRDefault="000714AD" w:rsidP="000714AD">
            <w:pPr>
              <w:pStyle w:val="Tretekstu"/>
              <w:numPr>
                <w:ilvl w:val="0"/>
                <w:numId w:val="13"/>
              </w:numPr>
              <w:tabs>
                <w:tab w:val="left" w:pos="720"/>
              </w:tabs>
              <w:ind w:left="459" w:hanging="283"/>
              <w:rPr>
                <w:rFonts w:asciiTheme="majorHAnsi" w:hAnsiTheme="majorHAnsi"/>
                <w:b w:val="0"/>
                <w:bCs w:val="0"/>
                <w:sz w:val="20"/>
              </w:rPr>
            </w:pPr>
            <w:r w:rsidRPr="00DA5BC6">
              <w:rPr>
                <w:rFonts w:asciiTheme="majorHAnsi" w:hAnsiTheme="majorHAnsi"/>
                <w:b w:val="0"/>
                <w:sz w:val="20"/>
              </w:rPr>
              <w:t>Administrator ma mieć możliwość zdefiniowania treści komunikatu dla użytkownika o wykryciu infekcji, osobno dla infekcji wykrytych wewnątrz protokołu POP3, SMTP i FTP. W przypadku SMTP i FTP ponadto ma być możliwość zdefiniowania 3-cyfrowego kodu odrzucenia</w:t>
            </w:r>
          </w:p>
        </w:tc>
        <w:tc>
          <w:tcPr>
            <w:tcW w:w="2268" w:type="dxa"/>
          </w:tcPr>
          <w:p w14:paraId="791E5907" w14:textId="09F27CB6" w:rsidR="000714AD" w:rsidRPr="007D1361" w:rsidRDefault="000714AD" w:rsidP="000714AD">
            <w:pPr>
              <w:jc w:val="center"/>
              <w:rPr>
                <w:rFonts w:asciiTheme="majorHAnsi" w:hAnsiTheme="majorHAnsi" w:cs="Arial"/>
                <w:b/>
                <w:sz w:val="19"/>
                <w:szCs w:val="19"/>
              </w:rPr>
            </w:pPr>
            <w:r w:rsidRPr="00A51B72">
              <w:rPr>
                <w:rFonts w:asciiTheme="majorHAnsi" w:hAnsiTheme="majorHAnsi" w:cs="Arial"/>
                <w:sz w:val="30"/>
                <w:szCs w:val="30"/>
              </w:rPr>
              <w:lastRenderedPageBreak/>
              <w:t>X</w:t>
            </w:r>
          </w:p>
        </w:tc>
        <w:tc>
          <w:tcPr>
            <w:tcW w:w="1417" w:type="dxa"/>
          </w:tcPr>
          <w:p w14:paraId="1C4A6B30" w14:textId="57A606D2"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6DFEDDD6" w14:textId="166588AF"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65914CEE" w14:textId="69E3E193"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12413FC6" w14:textId="429B7BAE"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6C384553" w14:textId="38D489C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21DF04D2" w14:textId="77777777" w:rsidTr="00DF7AEF">
        <w:trPr>
          <w:trHeight w:val="664"/>
        </w:trPr>
        <w:tc>
          <w:tcPr>
            <w:tcW w:w="479" w:type="dxa"/>
            <w:vMerge/>
          </w:tcPr>
          <w:p w14:paraId="37599A57" w14:textId="77777777" w:rsidR="000714AD" w:rsidRPr="007D1361" w:rsidRDefault="000714AD" w:rsidP="000714AD">
            <w:pPr>
              <w:jc w:val="center"/>
              <w:rPr>
                <w:rFonts w:asciiTheme="majorHAnsi" w:hAnsiTheme="majorHAnsi" w:cs="Arial"/>
                <w:b/>
                <w:sz w:val="19"/>
                <w:szCs w:val="19"/>
              </w:rPr>
            </w:pPr>
          </w:p>
        </w:tc>
        <w:tc>
          <w:tcPr>
            <w:tcW w:w="1364" w:type="dxa"/>
          </w:tcPr>
          <w:p w14:paraId="0382DF6A"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 xml:space="preserve">Ochrona </w:t>
            </w:r>
            <w:proofErr w:type="spellStart"/>
            <w:r>
              <w:rPr>
                <w:rFonts w:asciiTheme="majorHAnsi" w:hAnsiTheme="majorHAnsi"/>
                <w:b w:val="0"/>
                <w:bCs w:val="0"/>
                <w:sz w:val="20"/>
              </w:rPr>
              <w:t>antyspam</w:t>
            </w:r>
            <w:proofErr w:type="spellEnd"/>
          </w:p>
        </w:tc>
        <w:tc>
          <w:tcPr>
            <w:tcW w:w="4678" w:type="dxa"/>
          </w:tcPr>
          <w:p w14:paraId="4EC196E3"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Producent ma udostępniać mechanizm klasyfikacji poczty elektronicznej określający czy jest pocztą niechcianą (SPAM).</w:t>
            </w:r>
          </w:p>
          <w:p w14:paraId="73C650D6"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 xml:space="preserve">Ochrona </w:t>
            </w:r>
            <w:proofErr w:type="spellStart"/>
            <w:r w:rsidRPr="00DA5BC6">
              <w:rPr>
                <w:rFonts w:asciiTheme="majorHAnsi" w:hAnsiTheme="majorHAnsi"/>
                <w:b w:val="0"/>
                <w:sz w:val="20"/>
              </w:rPr>
              <w:t>antyspam</w:t>
            </w:r>
            <w:proofErr w:type="spellEnd"/>
            <w:r w:rsidRPr="00DA5BC6">
              <w:rPr>
                <w:rFonts w:asciiTheme="majorHAnsi" w:hAnsiTheme="majorHAnsi"/>
                <w:b w:val="0"/>
                <w:sz w:val="20"/>
              </w:rPr>
              <w:t xml:space="preserve"> ma działać w oparciu o:</w:t>
            </w:r>
          </w:p>
          <w:p w14:paraId="1A1821CC" w14:textId="77777777" w:rsidR="000714AD" w:rsidRPr="00DA5BC6" w:rsidRDefault="000714AD" w:rsidP="000714AD">
            <w:pPr>
              <w:pStyle w:val="Tretekstu"/>
              <w:numPr>
                <w:ilvl w:val="1"/>
                <w:numId w:val="13"/>
              </w:numPr>
              <w:ind w:left="459" w:hanging="283"/>
              <w:rPr>
                <w:rFonts w:asciiTheme="majorHAnsi" w:hAnsiTheme="majorHAnsi"/>
                <w:b w:val="0"/>
                <w:sz w:val="20"/>
              </w:rPr>
            </w:pPr>
            <w:r w:rsidRPr="00DA5BC6">
              <w:rPr>
                <w:rFonts w:asciiTheme="majorHAnsi" w:hAnsiTheme="majorHAnsi"/>
                <w:b w:val="0"/>
                <w:sz w:val="20"/>
              </w:rPr>
              <w:t>białe/czarne listy,</w:t>
            </w:r>
          </w:p>
          <w:p w14:paraId="2AD552EC" w14:textId="77777777" w:rsidR="000714AD" w:rsidRPr="00DA5BC6" w:rsidRDefault="000714AD" w:rsidP="000714AD">
            <w:pPr>
              <w:pStyle w:val="Tretekstu"/>
              <w:numPr>
                <w:ilvl w:val="1"/>
                <w:numId w:val="13"/>
              </w:numPr>
              <w:ind w:left="459" w:hanging="283"/>
              <w:rPr>
                <w:rFonts w:asciiTheme="majorHAnsi" w:hAnsiTheme="majorHAnsi"/>
                <w:b w:val="0"/>
                <w:sz w:val="20"/>
              </w:rPr>
            </w:pPr>
            <w:r w:rsidRPr="00DA5BC6">
              <w:rPr>
                <w:rFonts w:asciiTheme="majorHAnsi" w:hAnsiTheme="majorHAnsi"/>
                <w:b w:val="0"/>
                <w:sz w:val="20"/>
              </w:rPr>
              <w:t>DNS RBL,</w:t>
            </w:r>
          </w:p>
          <w:p w14:paraId="54DAE9F8" w14:textId="77777777" w:rsidR="000714AD" w:rsidRPr="00DA5BC6" w:rsidRDefault="000714AD" w:rsidP="000714AD">
            <w:pPr>
              <w:pStyle w:val="Tretekstu"/>
              <w:numPr>
                <w:ilvl w:val="1"/>
                <w:numId w:val="13"/>
              </w:numPr>
              <w:ind w:left="459" w:hanging="283"/>
              <w:rPr>
                <w:rFonts w:asciiTheme="majorHAnsi" w:hAnsiTheme="majorHAnsi"/>
                <w:b w:val="0"/>
                <w:sz w:val="20"/>
              </w:rPr>
            </w:pPr>
            <w:r w:rsidRPr="00DA5BC6">
              <w:rPr>
                <w:rFonts w:asciiTheme="majorHAnsi" w:hAnsiTheme="majorHAnsi"/>
                <w:b w:val="0"/>
                <w:sz w:val="20"/>
              </w:rPr>
              <w:t>heurystyczny skaner.</w:t>
            </w:r>
          </w:p>
          <w:p w14:paraId="6D4EBECF"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W przypadku ochrony w oparciu o DNS RBL administrator może modyfikować listę serwerów RBL lub skorzystać z domyślnie wprowadzonych przez producenta serwerów. Może także definiować dowolną ilość wykorzystywanych serwerów RBL.</w:t>
            </w:r>
          </w:p>
          <w:p w14:paraId="00FB04BD" w14:textId="77777777" w:rsidR="000714AD"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 xml:space="preserve">Wpis w nagłówku wiadomości zaklasyfikowanej jako spam ma być w formacie zgodnym z formatem programu </w:t>
            </w:r>
            <w:proofErr w:type="spellStart"/>
            <w:r w:rsidRPr="00DA5BC6">
              <w:rPr>
                <w:rFonts w:asciiTheme="majorHAnsi" w:hAnsiTheme="majorHAnsi"/>
                <w:b w:val="0"/>
                <w:sz w:val="20"/>
              </w:rPr>
              <w:t>Spamassassin</w:t>
            </w:r>
            <w:proofErr w:type="spellEnd"/>
          </w:p>
          <w:p w14:paraId="38F16BC0" w14:textId="77777777" w:rsidR="000714AD" w:rsidRPr="00DA5BC6" w:rsidRDefault="000714AD" w:rsidP="000714AD">
            <w:pPr>
              <w:pStyle w:val="Tretekstu"/>
              <w:ind w:left="459"/>
              <w:rPr>
                <w:rFonts w:asciiTheme="majorHAnsi" w:hAnsiTheme="majorHAnsi"/>
                <w:b w:val="0"/>
                <w:sz w:val="20"/>
              </w:rPr>
            </w:pPr>
          </w:p>
        </w:tc>
        <w:tc>
          <w:tcPr>
            <w:tcW w:w="2268" w:type="dxa"/>
          </w:tcPr>
          <w:p w14:paraId="20BF7B38" w14:textId="36A708F7" w:rsidR="000714AD" w:rsidRPr="007D1361" w:rsidRDefault="000714AD" w:rsidP="000714AD">
            <w:pPr>
              <w:jc w:val="center"/>
              <w:rPr>
                <w:rFonts w:asciiTheme="majorHAnsi" w:hAnsiTheme="majorHAnsi" w:cs="Arial"/>
                <w:b/>
                <w:sz w:val="19"/>
                <w:szCs w:val="19"/>
              </w:rPr>
            </w:pPr>
            <w:r w:rsidRPr="00A51B72">
              <w:rPr>
                <w:rFonts w:asciiTheme="majorHAnsi" w:hAnsiTheme="majorHAnsi" w:cs="Arial"/>
                <w:sz w:val="30"/>
                <w:szCs w:val="30"/>
              </w:rPr>
              <w:t>X</w:t>
            </w:r>
          </w:p>
        </w:tc>
        <w:tc>
          <w:tcPr>
            <w:tcW w:w="1417" w:type="dxa"/>
          </w:tcPr>
          <w:p w14:paraId="6CE6E9CF" w14:textId="17608227"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71A49B90" w14:textId="50397019"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52F0DCC5" w14:textId="6651B04C"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D525C56" w14:textId="61E49980"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5BAD4939" w14:textId="4CB6E51F"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1E6BEB0F" w14:textId="77777777" w:rsidTr="00DF7AEF">
        <w:trPr>
          <w:trHeight w:val="664"/>
        </w:trPr>
        <w:tc>
          <w:tcPr>
            <w:tcW w:w="479" w:type="dxa"/>
            <w:vMerge/>
          </w:tcPr>
          <w:p w14:paraId="03C8C276" w14:textId="77777777" w:rsidR="000714AD" w:rsidRPr="007D1361" w:rsidRDefault="000714AD" w:rsidP="000714AD">
            <w:pPr>
              <w:jc w:val="center"/>
              <w:rPr>
                <w:rFonts w:asciiTheme="majorHAnsi" w:hAnsiTheme="majorHAnsi" w:cs="Arial"/>
                <w:b/>
                <w:sz w:val="19"/>
                <w:szCs w:val="19"/>
              </w:rPr>
            </w:pPr>
          </w:p>
        </w:tc>
        <w:tc>
          <w:tcPr>
            <w:tcW w:w="1364" w:type="dxa"/>
          </w:tcPr>
          <w:p w14:paraId="47D8D7FF"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Wirtualne sieci prywatne (VPN)</w:t>
            </w:r>
          </w:p>
        </w:tc>
        <w:tc>
          <w:tcPr>
            <w:tcW w:w="4678" w:type="dxa"/>
          </w:tcPr>
          <w:p w14:paraId="64E33524"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Urządzenie ma posiadać wbudowany serwer VPN umożliwiający budowanie połączeń VPN typu </w:t>
            </w:r>
            <w:proofErr w:type="spellStart"/>
            <w:r w:rsidRPr="00DA5BC6">
              <w:rPr>
                <w:rFonts w:asciiTheme="majorHAnsi" w:hAnsiTheme="majorHAnsi" w:cs="Tahoma"/>
                <w:sz w:val="20"/>
                <w:szCs w:val="20"/>
              </w:rPr>
              <w:t>client</w:t>
            </w:r>
            <w:proofErr w:type="spellEnd"/>
            <w:r w:rsidRPr="00DA5BC6">
              <w:rPr>
                <w:rFonts w:asciiTheme="majorHAnsi" w:hAnsiTheme="majorHAnsi" w:cs="Tahoma"/>
                <w:sz w:val="20"/>
                <w:szCs w:val="20"/>
              </w:rPr>
              <w:t>-to-</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 xml:space="preserve"> (klient mobilny – lokalizacja) lub </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-to-</w:t>
            </w:r>
            <w:proofErr w:type="spellStart"/>
            <w:r w:rsidRPr="00DA5BC6">
              <w:rPr>
                <w:rFonts w:asciiTheme="majorHAnsi" w:hAnsiTheme="majorHAnsi" w:cs="Tahoma"/>
                <w:sz w:val="20"/>
                <w:szCs w:val="20"/>
              </w:rPr>
              <w:t>site</w:t>
            </w:r>
            <w:proofErr w:type="spellEnd"/>
            <w:r w:rsidRPr="00DA5BC6">
              <w:rPr>
                <w:rFonts w:asciiTheme="majorHAnsi" w:hAnsiTheme="majorHAnsi" w:cs="Tahoma"/>
                <w:sz w:val="20"/>
                <w:szCs w:val="20"/>
              </w:rPr>
              <w:t xml:space="preserve"> (lokalizacja-lokalizacja).</w:t>
            </w:r>
          </w:p>
          <w:p w14:paraId="7B7A884E"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Odpowiednio kanały VPN można budować w oparciu o:</w:t>
            </w:r>
          </w:p>
          <w:p w14:paraId="26CC1D8F" w14:textId="77777777" w:rsidR="000714AD" w:rsidRPr="00DA5BC6" w:rsidRDefault="000714AD" w:rsidP="000714AD">
            <w:pPr>
              <w:numPr>
                <w:ilvl w:val="1"/>
                <w:numId w:val="13"/>
              </w:numPr>
              <w:ind w:left="459" w:hanging="283"/>
              <w:rPr>
                <w:rFonts w:asciiTheme="majorHAnsi" w:hAnsiTheme="majorHAnsi" w:cs="Tahoma"/>
                <w:sz w:val="20"/>
                <w:szCs w:val="20"/>
              </w:rPr>
            </w:pPr>
            <w:r w:rsidRPr="00DA5BC6">
              <w:rPr>
                <w:rFonts w:asciiTheme="majorHAnsi" w:hAnsiTheme="majorHAnsi" w:cs="Tahoma"/>
                <w:sz w:val="20"/>
                <w:szCs w:val="20"/>
              </w:rPr>
              <w:t>PPTP VPN,</w:t>
            </w:r>
          </w:p>
          <w:p w14:paraId="7F96CF49" w14:textId="77777777" w:rsidR="000714AD" w:rsidRPr="00DA5BC6" w:rsidRDefault="000714AD" w:rsidP="000714AD">
            <w:pPr>
              <w:numPr>
                <w:ilvl w:val="1"/>
                <w:numId w:val="13"/>
              </w:numPr>
              <w:ind w:left="459" w:hanging="283"/>
              <w:rPr>
                <w:rFonts w:asciiTheme="majorHAnsi" w:hAnsiTheme="majorHAnsi" w:cs="Tahoma"/>
                <w:sz w:val="20"/>
                <w:szCs w:val="20"/>
              </w:rPr>
            </w:pPr>
            <w:proofErr w:type="spellStart"/>
            <w:r w:rsidRPr="00DA5BC6">
              <w:rPr>
                <w:rFonts w:asciiTheme="majorHAnsi" w:hAnsiTheme="majorHAnsi" w:cs="Tahoma"/>
                <w:sz w:val="20"/>
                <w:szCs w:val="20"/>
              </w:rPr>
              <w:t>IPSec</w:t>
            </w:r>
            <w:proofErr w:type="spellEnd"/>
            <w:r w:rsidRPr="00DA5BC6">
              <w:rPr>
                <w:rFonts w:asciiTheme="majorHAnsi" w:hAnsiTheme="majorHAnsi" w:cs="Tahoma"/>
                <w:sz w:val="20"/>
                <w:szCs w:val="20"/>
              </w:rPr>
              <w:t xml:space="preserve"> VPN,</w:t>
            </w:r>
          </w:p>
          <w:p w14:paraId="579B29A4" w14:textId="77777777" w:rsidR="000714AD" w:rsidRPr="00DA5BC6" w:rsidRDefault="000714AD" w:rsidP="000714AD">
            <w:pPr>
              <w:numPr>
                <w:ilvl w:val="1"/>
                <w:numId w:val="13"/>
              </w:numPr>
              <w:ind w:left="459" w:hanging="283"/>
              <w:rPr>
                <w:rFonts w:asciiTheme="majorHAnsi" w:hAnsiTheme="majorHAnsi" w:cs="Tahoma"/>
                <w:sz w:val="20"/>
                <w:szCs w:val="20"/>
              </w:rPr>
            </w:pPr>
            <w:r w:rsidRPr="00DA5BC6">
              <w:rPr>
                <w:rFonts w:asciiTheme="majorHAnsi" w:hAnsiTheme="majorHAnsi" w:cs="Tahoma"/>
                <w:sz w:val="20"/>
                <w:szCs w:val="20"/>
              </w:rPr>
              <w:t>SSL VPN</w:t>
            </w:r>
          </w:p>
          <w:p w14:paraId="769957CF"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SSL VPN musi działać w trybach Tunel i Portal.</w:t>
            </w:r>
          </w:p>
          <w:p w14:paraId="73CA9B3B"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W ramach funkcji SSL VPN producenci powinien dostarczać klienta VPN</w:t>
            </w:r>
            <w:r w:rsidRPr="00DA5BC6">
              <w:rPr>
                <w:rFonts w:asciiTheme="majorHAnsi" w:hAnsiTheme="majorHAnsi" w:cs="Tahoma"/>
                <w:sz w:val="20"/>
                <w:szCs w:val="20"/>
              </w:rPr>
              <w:br/>
              <w:t>współpracującego z oferowanym rozwiązaniem.</w:t>
            </w:r>
          </w:p>
          <w:p w14:paraId="3EB20A2A"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Urządzenie ma posiadać funkcjonalność przełączenia tunelu na łącze zapasowe na wypadek awarii łącza dostawcy </w:t>
            </w:r>
            <w:r w:rsidRPr="00DA5BC6">
              <w:rPr>
                <w:rFonts w:asciiTheme="majorHAnsi" w:hAnsiTheme="majorHAnsi" w:cs="Tahoma"/>
                <w:sz w:val="20"/>
                <w:szCs w:val="20"/>
              </w:rPr>
              <w:lastRenderedPageBreak/>
              <w:t xml:space="preserve">podstawowego (VPN </w:t>
            </w:r>
            <w:proofErr w:type="spellStart"/>
            <w:r w:rsidRPr="00DA5BC6">
              <w:rPr>
                <w:rFonts w:asciiTheme="majorHAnsi" w:hAnsiTheme="majorHAnsi" w:cs="Tahoma"/>
                <w:sz w:val="20"/>
                <w:szCs w:val="20"/>
              </w:rPr>
              <w:t>Failover</w:t>
            </w:r>
            <w:proofErr w:type="spellEnd"/>
            <w:r w:rsidRPr="00DA5BC6">
              <w:rPr>
                <w:rFonts w:asciiTheme="majorHAnsi" w:hAnsiTheme="majorHAnsi" w:cs="Tahoma"/>
                <w:sz w:val="20"/>
                <w:szCs w:val="20"/>
              </w:rPr>
              <w:t>).</w:t>
            </w:r>
          </w:p>
          <w:p w14:paraId="4F3CBE1B" w14:textId="77777777" w:rsidR="000714AD" w:rsidRPr="00DA5BC6"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 xml:space="preserve">Urządzenie ma posiadać wsparcie dla technologii </w:t>
            </w:r>
            <w:proofErr w:type="spellStart"/>
            <w:r w:rsidRPr="00DA5BC6">
              <w:rPr>
                <w:rFonts w:asciiTheme="majorHAnsi" w:hAnsiTheme="majorHAnsi"/>
                <w:b w:val="0"/>
                <w:sz w:val="20"/>
              </w:rPr>
              <w:t>XAuth</w:t>
            </w:r>
            <w:proofErr w:type="spellEnd"/>
            <w:r w:rsidRPr="00DA5BC6">
              <w:rPr>
                <w:rFonts w:asciiTheme="majorHAnsi" w:hAnsiTheme="majorHAnsi"/>
                <w:b w:val="0"/>
                <w:sz w:val="20"/>
              </w:rPr>
              <w:t xml:space="preserve">, Hub ‘n’ </w:t>
            </w:r>
            <w:proofErr w:type="spellStart"/>
            <w:r w:rsidRPr="00DA5BC6">
              <w:rPr>
                <w:rFonts w:asciiTheme="majorHAnsi" w:hAnsiTheme="majorHAnsi"/>
                <w:b w:val="0"/>
                <w:sz w:val="20"/>
              </w:rPr>
              <w:t>Spoke</w:t>
            </w:r>
            <w:proofErr w:type="spellEnd"/>
            <w:r w:rsidRPr="00DA5BC6">
              <w:rPr>
                <w:rFonts w:asciiTheme="majorHAnsi" w:hAnsiTheme="majorHAnsi"/>
                <w:b w:val="0"/>
                <w:sz w:val="20"/>
              </w:rPr>
              <w:t xml:space="preserve"> oraz </w:t>
            </w:r>
            <w:proofErr w:type="spellStart"/>
            <w:r w:rsidRPr="00DA5BC6">
              <w:rPr>
                <w:rFonts w:asciiTheme="majorHAnsi" w:hAnsiTheme="majorHAnsi"/>
                <w:b w:val="0"/>
                <w:sz w:val="20"/>
              </w:rPr>
              <w:t>modconf</w:t>
            </w:r>
            <w:proofErr w:type="spellEnd"/>
            <w:r w:rsidRPr="00DA5BC6">
              <w:rPr>
                <w:rFonts w:asciiTheme="majorHAnsi" w:hAnsiTheme="majorHAnsi"/>
                <w:b w:val="0"/>
                <w:sz w:val="20"/>
              </w:rPr>
              <w:t>.</w:t>
            </w:r>
          </w:p>
          <w:p w14:paraId="6855EB45" w14:textId="77777777" w:rsidR="000714AD"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sz w:val="20"/>
              </w:rPr>
              <w:t xml:space="preserve">Urządzenie ma umożliwiać tworzenie tuneli w oparciu o technologię </w:t>
            </w:r>
            <w:proofErr w:type="spellStart"/>
            <w:r w:rsidRPr="00DA5BC6">
              <w:rPr>
                <w:rFonts w:asciiTheme="majorHAnsi" w:hAnsiTheme="majorHAnsi"/>
                <w:b w:val="0"/>
                <w:sz w:val="20"/>
              </w:rPr>
              <w:t>Route</w:t>
            </w:r>
            <w:proofErr w:type="spellEnd"/>
            <w:r w:rsidRPr="00DA5BC6">
              <w:rPr>
                <w:rFonts w:asciiTheme="majorHAnsi" w:hAnsiTheme="majorHAnsi"/>
                <w:b w:val="0"/>
                <w:sz w:val="20"/>
              </w:rPr>
              <w:t xml:space="preserve"> </w:t>
            </w:r>
            <w:proofErr w:type="spellStart"/>
            <w:r w:rsidRPr="00DA5BC6">
              <w:rPr>
                <w:rFonts w:asciiTheme="majorHAnsi" w:hAnsiTheme="majorHAnsi"/>
                <w:b w:val="0"/>
                <w:sz w:val="20"/>
              </w:rPr>
              <w:t>Based</w:t>
            </w:r>
            <w:proofErr w:type="spellEnd"/>
            <w:r w:rsidRPr="00DA5BC6">
              <w:rPr>
                <w:rFonts w:asciiTheme="majorHAnsi" w:hAnsiTheme="majorHAnsi"/>
                <w:b w:val="0"/>
                <w:sz w:val="20"/>
              </w:rPr>
              <w:t>.</w:t>
            </w:r>
          </w:p>
          <w:p w14:paraId="432FB1A0" w14:textId="77777777" w:rsidR="000714AD" w:rsidRPr="00DA5BC6" w:rsidRDefault="000714AD" w:rsidP="000714AD">
            <w:pPr>
              <w:pStyle w:val="Tretekstu"/>
              <w:ind w:left="1080"/>
              <w:rPr>
                <w:rFonts w:asciiTheme="majorHAnsi" w:hAnsiTheme="majorHAnsi"/>
                <w:b w:val="0"/>
                <w:sz w:val="20"/>
              </w:rPr>
            </w:pPr>
          </w:p>
        </w:tc>
        <w:tc>
          <w:tcPr>
            <w:tcW w:w="2268" w:type="dxa"/>
          </w:tcPr>
          <w:p w14:paraId="17BE0EC2" w14:textId="410FC412" w:rsidR="000714AD" w:rsidRPr="007D1361" w:rsidRDefault="000714AD" w:rsidP="000714AD">
            <w:pPr>
              <w:jc w:val="center"/>
              <w:rPr>
                <w:rFonts w:asciiTheme="majorHAnsi" w:hAnsiTheme="majorHAnsi" w:cs="Arial"/>
                <w:b/>
                <w:sz w:val="19"/>
                <w:szCs w:val="19"/>
              </w:rPr>
            </w:pPr>
            <w:r w:rsidRPr="00A51B72">
              <w:rPr>
                <w:rFonts w:asciiTheme="majorHAnsi" w:hAnsiTheme="majorHAnsi" w:cs="Arial"/>
                <w:sz w:val="30"/>
                <w:szCs w:val="30"/>
              </w:rPr>
              <w:lastRenderedPageBreak/>
              <w:t>X</w:t>
            </w:r>
          </w:p>
        </w:tc>
        <w:tc>
          <w:tcPr>
            <w:tcW w:w="1417" w:type="dxa"/>
          </w:tcPr>
          <w:p w14:paraId="7148F4D3" w14:textId="6C6DE02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16E54661" w14:textId="468E56B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4C9B74D" w14:textId="66E54307"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989EA6C" w14:textId="19E1B4CB"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3AF32F57" w14:textId="1F80AED4"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36F066DA" w14:textId="77777777" w:rsidTr="00DF7AEF">
        <w:trPr>
          <w:trHeight w:val="664"/>
        </w:trPr>
        <w:tc>
          <w:tcPr>
            <w:tcW w:w="479" w:type="dxa"/>
            <w:vMerge/>
          </w:tcPr>
          <w:p w14:paraId="2D2558BF" w14:textId="77777777" w:rsidR="000714AD" w:rsidRPr="007D1361" w:rsidRDefault="000714AD" w:rsidP="000714AD">
            <w:pPr>
              <w:jc w:val="center"/>
              <w:rPr>
                <w:rFonts w:asciiTheme="majorHAnsi" w:hAnsiTheme="majorHAnsi" w:cs="Arial"/>
                <w:b/>
                <w:sz w:val="19"/>
                <w:szCs w:val="19"/>
              </w:rPr>
            </w:pPr>
          </w:p>
        </w:tc>
        <w:tc>
          <w:tcPr>
            <w:tcW w:w="1364" w:type="dxa"/>
          </w:tcPr>
          <w:p w14:paraId="0CCA5701"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Filtr dostępu do stron WWW</w:t>
            </w:r>
          </w:p>
        </w:tc>
        <w:tc>
          <w:tcPr>
            <w:tcW w:w="4678" w:type="dxa"/>
          </w:tcPr>
          <w:p w14:paraId="49787D02"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Urządzenie ma posiadać wbudowany filtr URL.</w:t>
            </w:r>
          </w:p>
          <w:p w14:paraId="2E607FAF"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Filtr URL ma działać w oparciu o klasyfikację URL zawierającą co najmniej 50 kategorii tematycznych stron internetowych.</w:t>
            </w:r>
          </w:p>
          <w:p w14:paraId="470F1AC4"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dodawania własnych kategorii URL.</w:t>
            </w:r>
          </w:p>
          <w:p w14:paraId="2982A1E7"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Urządzenie nie jest limitowane pod względem kategorii URL dodawanych przez administratora.</w:t>
            </w:r>
          </w:p>
          <w:p w14:paraId="1389E673"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Moduł filtra URL, wspierany przez HTTP PROXY, musi być zgodny z protokołem ICAP co najmniej w trybie REQUEST.</w:t>
            </w:r>
          </w:p>
          <w:p w14:paraId="2C5A80DA"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Administrator posiada możliwość zdefiniowania akcji w przypadku zaklasyfikowania danej strony do konkretnej kategorii. Do wyboru jest jedna z trzech akcji:</w:t>
            </w:r>
          </w:p>
          <w:p w14:paraId="270DF214"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w:t>
            </w:r>
          </w:p>
          <w:p w14:paraId="5D0CBCA9"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zezwolenie na dostęp do adresu URL,</w:t>
            </w:r>
          </w:p>
          <w:p w14:paraId="4CAE7F9A"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blokowanie dostępu do adresu URL oraz wyświetlenie strony HTML zdefiniowanej przez administratora.</w:t>
            </w:r>
          </w:p>
          <w:p w14:paraId="5D621979"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Administrator musi mieć możliwość zdefiniowania co najmniej 4 różnych stron z komunikatem o zablokowaniu strony.</w:t>
            </w:r>
          </w:p>
          <w:p w14:paraId="177831B1" w14:textId="77777777" w:rsidR="000714AD" w:rsidRPr="00DA5BC6" w:rsidRDefault="000714AD" w:rsidP="000714AD">
            <w:pPr>
              <w:pStyle w:val="Tekstpodstawowy"/>
              <w:numPr>
                <w:ilvl w:val="0"/>
                <w:numId w:val="14"/>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Strona blokady powinna umożliwiać wykorzystanie zmiennych środowiskowych.</w:t>
            </w:r>
          </w:p>
          <w:p w14:paraId="79171B01" w14:textId="77777777" w:rsidR="000714AD" w:rsidRPr="00DA5BC6" w:rsidRDefault="000714AD" w:rsidP="000714AD">
            <w:pPr>
              <w:pStyle w:val="Tretekstu"/>
              <w:numPr>
                <w:ilvl w:val="0"/>
                <w:numId w:val="14"/>
              </w:numPr>
              <w:ind w:left="459" w:hanging="283"/>
              <w:rPr>
                <w:rFonts w:asciiTheme="majorHAnsi" w:hAnsiTheme="majorHAnsi"/>
                <w:b w:val="0"/>
                <w:bCs w:val="0"/>
                <w:sz w:val="20"/>
              </w:rPr>
            </w:pPr>
            <w:r w:rsidRPr="00DA5BC6">
              <w:rPr>
                <w:rFonts w:asciiTheme="majorHAnsi" w:hAnsiTheme="majorHAnsi"/>
                <w:b w:val="0"/>
                <w:bCs w:val="0"/>
                <w:sz w:val="20"/>
              </w:rPr>
              <w:t>Filtrowanie URL musi uwzględniać także komunikację po protokole HTTPS.</w:t>
            </w:r>
          </w:p>
          <w:p w14:paraId="0673EF0D" w14:textId="77777777" w:rsidR="000714AD" w:rsidRPr="00DA5BC6" w:rsidRDefault="000714AD" w:rsidP="000714AD">
            <w:pPr>
              <w:pStyle w:val="Tekstpodstawowy"/>
              <w:numPr>
                <w:ilvl w:val="0"/>
                <w:numId w:val="14"/>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musi pozwalać na identyfikację i blokowanie przesyłanych danych z wykorzystaniem typu MIME.</w:t>
            </w:r>
          </w:p>
          <w:p w14:paraId="28A6789A" w14:textId="77777777" w:rsidR="000714AD" w:rsidRPr="00DA5BC6" w:rsidRDefault="000714AD" w:rsidP="000714AD">
            <w:pPr>
              <w:pStyle w:val="Tekstpodstawowy"/>
              <w:numPr>
                <w:ilvl w:val="0"/>
                <w:numId w:val="14"/>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Urządzenie posiada możliwość stworzenia białej listy stron dostępnych poprzez HTTPS, które nie będą deszyfrowane.</w:t>
            </w:r>
          </w:p>
          <w:p w14:paraId="156D6C3D" w14:textId="77777777" w:rsidR="000714AD" w:rsidRPr="006A6F4F" w:rsidRDefault="000714AD" w:rsidP="000714AD">
            <w:pPr>
              <w:pStyle w:val="Tretekstu"/>
              <w:numPr>
                <w:ilvl w:val="0"/>
                <w:numId w:val="14"/>
              </w:numPr>
              <w:ind w:left="459" w:hanging="283"/>
              <w:rPr>
                <w:rFonts w:asciiTheme="majorHAnsi" w:hAnsiTheme="majorHAnsi"/>
                <w:b w:val="0"/>
                <w:sz w:val="20"/>
              </w:rPr>
            </w:pPr>
            <w:r w:rsidRPr="00DA5BC6">
              <w:rPr>
                <w:rFonts w:asciiTheme="majorHAnsi" w:hAnsiTheme="majorHAnsi"/>
                <w:b w:val="0"/>
                <w:bCs w:val="0"/>
                <w:sz w:val="20"/>
              </w:rPr>
              <w:t>Urządzenie ma posiadać możliwość włączenia pamięci cache dla ruchu http</w:t>
            </w:r>
          </w:p>
          <w:p w14:paraId="21DE0DCB" w14:textId="77777777" w:rsidR="000714AD" w:rsidRPr="00DA5BC6" w:rsidRDefault="000714AD" w:rsidP="000714AD">
            <w:pPr>
              <w:pStyle w:val="Tretekstu"/>
              <w:ind w:left="459"/>
              <w:rPr>
                <w:rFonts w:asciiTheme="majorHAnsi" w:hAnsiTheme="majorHAnsi"/>
                <w:b w:val="0"/>
                <w:sz w:val="20"/>
              </w:rPr>
            </w:pPr>
          </w:p>
        </w:tc>
        <w:tc>
          <w:tcPr>
            <w:tcW w:w="2268" w:type="dxa"/>
          </w:tcPr>
          <w:p w14:paraId="5EC3EFF9" w14:textId="14E1C64D" w:rsidR="000714AD" w:rsidRPr="007D1361" w:rsidRDefault="000714AD" w:rsidP="000714AD">
            <w:pPr>
              <w:jc w:val="center"/>
              <w:rPr>
                <w:rFonts w:asciiTheme="majorHAnsi" w:hAnsiTheme="majorHAnsi" w:cs="Arial"/>
                <w:b/>
                <w:sz w:val="19"/>
                <w:szCs w:val="19"/>
              </w:rPr>
            </w:pPr>
            <w:r w:rsidRPr="00A51B72">
              <w:rPr>
                <w:rFonts w:asciiTheme="majorHAnsi" w:hAnsiTheme="majorHAnsi" w:cs="Arial"/>
                <w:sz w:val="30"/>
                <w:szCs w:val="30"/>
              </w:rPr>
              <w:t>X</w:t>
            </w:r>
          </w:p>
        </w:tc>
        <w:tc>
          <w:tcPr>
            <w:tcW w:w="1417" w:type="dxa"/>
          </w:tcPr>
          <w:p w14:paraId="1DDA0B63" w14:textId="4E3DAED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50F385F8" w14:textId="5DA13F9C"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9674CFE" w14:textId="0449413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B017434" w14:textId="02E19BCD"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01D3D71F" w14:textId="26BFC951"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07013357" w14:textId="77777777" w:rsidTr="00DF7AEF">
        <w:trPr>
          <w:trHeight w:val="664"/>
        </w:trPr>
        <w:tc>
          <w:tcPr>
            <w:tcW w:w="479" w:type="dxa"/>
            <w:vMerge/>
          </w:tcPr>
          <w:p w14:paraId="3FA68194" w14:textId="77777777" w:rsidR="000714AD" w:rsidRPr="007D1361" w:rsidRDefault="000714AD" w:rsidP="000714AD">
            <w:pPr>
              <w:jc w:val="center"/>
              <w:rPr>
                <w:rFonts w:asciiTheme="majorHAnsi" w:hAnsiTheme="majorHAnsi" w:cs="Arial"/>
                <w:b/>
                <w:sz w:val="19"/>
                <w:szCs w:val="19"/>
              </w:rPr>
            </w:pPr>
          </w:p>
        </w:tc>
        <w:tc>
          <w:tcPr>
            <w:tcW w:w="1364" w:type="dxa"/>
          </w:tcPr>
          <w:p w14:paraId="71C5E713"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Uwierzytelnianie</w:t>
            </w:r>
          </w:p>
        </w:tc>
        <w:tc>
          <w:tcPr>
            <w:tcW w:w="4678" w:type="dxa"/>
          </w:tcPr>
          <w:p w14:paraId="503EBBB6" w14:textId="77777777" w:rsidR="000714AD" w:rsidRPr="00DA5BC6" w:rsidRDefault="000714AD" w:rsidP="000714AD">
            <w:pPr>
              <w:pStyle w:val="Tretekstu"/>
              <w:numPr>
                <w:ilvl w:val="0"/>
                <w:numId w:val="13"/>
              </w:numPr>
              <w:ind w:left="459" w:hanging="283"/>
              <w:rPr>
                <w:rFonts w:asciiTheme="majorHAnsi" w:hAnsiTheme="majorHAnsi"/>
                <w:b w:val="0"/>
                <w:bCs w:val="0"/>
                <w:sz w:val="20"/>
              </w:rPr>
            </w:pPr>
            <w:r w:rsidRPr="00DA5BC6">
              <w:rPr>
                <w:rFonts w:asciiTheme="majorHAnsi" w:hAnsiTheme="majorHAnsi"/>
                <w:b w:val="0"/>
                <w:bCs w:val="0"/>
                <w:sz w:val="20"/>
              </w:rPr>
              <w:t>Urządzenie ma zezwalać na uruchomienie systemu uwierzytelniania użytkowników w oparciu o:</w:t>
            </w:r>
          </w:p>
          <w:p w14:paraId="11B4200B" w14:textId="77777777" w:rsidR="000714AD" w:rsidRPr="00DA5BC6" w:rsidRDefault="000714AD" w:rsidP="000714AD">
            <w:pPr>
              <w:pStyle w:val="Tekstpodstawowy"/>
              <w:numPr>
                <w:ilvl w:val="1"/>
                <w:numId w:val="13"/>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lokalną bazę użytkowników (wewnętrzny LDAP),</w:t>
            </w:r>
          </w:p>
          <w:p w14:paraId="463E0130" w14:textId="77777777" w:rsidR="000714AD" w:rsidRPr="00DA5BC6" w:rsidRDefault="000714AD" w:rsidP="000714AD">
            <w:pPr>
              <w:pStyle w:val="Tekstpodstawowy"/>
              <w:numPr>
                <w:ilvl w:val="1"/>
                <w:numId w:val="13"/>
              </w:numPr>
              <w:autoSpaceDE w:val="0"/>
              <w:autoSpaceDN w:val="0"/>
              <w:adjustRightInd w:val="0"/>
              <w:spacing w:after="0"/>
              <w:ind w:left="459" w:hanging="283"/>
              <w:rPr>
                <w:rFonts w:asciiTheme="majorHAnsi" w:hAnsiTheme="majorHAnsi"/>
                <w:b/>
                <w:bCs/>
                <w:sz w:val="20"/>
                <w:szCs w:val="20"/>
              </w:rPr>
            </w:pPr>
            <w:r w:rsidRPr="00DA5BC6">
              <w:rPr>
                <w:rFonts w:asciiTheme="majorHAnsi" w:hAnsiTheme="majorHAnsi"/>
                <w:sz w:val="20"/>
                <w:szCs w:val="20"/>
              </w:rPr>
              <w:t>zewnętrzną bazę użytkowników (zewnętrzny LDAP),</w:t>
            </w:r>
          </w:p>
          <w:p w14:paraId="53C07B4F" w14:textId="77777777" w:rsidR="000714AD" w:rsidRPr="00DA5BC6" w:rsidRDefault="000714AD" w:rsidP="000714AD">
            <w:pPr>
              <w:pStyle w:val="Tekstpodstawowy"/>
              <w:numPr>
                <w:ilvl w:val="1"/>
                <w:numId w:val="13"/>
              </w:numPr>
              <w:autoSpaceDE w:val="0"/>
              <w:autoSpaceDN w:val="0"/>
              <w:adjustRightInd w:val="0"/>
              <w:spacing w:after="0"/>
              <w:ind w:left="459" w:hanging="283"/>
              <w:rPr>
                <w:rFonts w:asciiTheme="majorHAnsi" w:hAnsiTheme="majorHAnsi"/>
                <w:b/>
                <w:bCs/>
                <w:sz w:val="20"/>
                <w:szCs w:val="20"/>
                <w:lang w:val="en-US"/>
              </w:rPr>
            </w:pPr>
            <w:proofErr w:type="spellStart"/>
            <w:r w:rsidRPr="00DA5BC6">
              <w:rPr>
                <w:rFonts w:asciiTheme="majorHAnsi" w:hAnsiTheme="majorHAnsi"/>
                <w:sz w:val="20"/>
                <w:szCs w:val="20"/>
                <w:lang w:val="en-US"/>
              </w:rPr>
              <w:t>usługę</w:t>
            </w:r>
            <w:proofErr w:type="spellEnd"/>
            <w:r w:rsidRPr="00DA5BC6">
              <w:rPr>
                <w:rFonts w:asciiTheme="majorHAnsi" w:hAnsiTheme="majorHAnsi"/>
                <w:sz w:val="20"/>
                <w:szCs w:val="20"/>
                <w:lang w:val="en-US"/>
              </w:rPr>
              <w:t xml:space="preserve"> </w:t>
            </w:r>
            <w:proofErr w:type="spellStart"/>
            <w:r w:rsidRPr="00DA5BC6">
              <w:rPr>
                <w:rFonts w:asciiTheme="majorHAnsi" w:hAnsiTheme="majorHAnsi"/>
                <w:sz w:val="20"/>
                <w:szCs w:val="20"/>
                <w:lang w:val="en-US"/>
              </w:rPr>
              <w:t>katalogową</w:t>
            </w:r>
            <w:proofErr w:type="spellEnd"/>
            <w:r w:rsidRPr="00DA5BC6">
              <w:rPr>
                <w:rFonts w:asciiTheme="majorHAnsi" w:hAnsiTheme="majorHAnsi"/>
                <w:sz w:val="20"/>
                <w:szCs w:val="20"/>
                <w:lang w:val="en-US"/>
              </w:rPr>
              <w:t xml:space="preserve"> Microsoft Active Directory.</w:t>
            </w:r>
          </w:p>
          <w:p w14:paraId="1A475C9E" w14:textId="77777777" w:rsidR="000714AD" w:rsidRPr="00DA5BC6" w:rsidRDefault="000714AD" w:rsidP="000714AD">
            <w:pPr>
              <w:pStyle w:val="Tretekstu"/>
              <w:numPr>
                <w:ilvl w:val="0"/>
                <w:numId w:val="13"/>
              </w:numPr>
              <w:ind w:left="459" w:hanging="283"/>
              <w:rPr>
                <w:rFonts w:asciiTheme="majorHAnsi" w:hAnsiTheme="majorHAnsi"/>
                <w:b w:val="0"/>
                <w:bCs w:val="0"/>
                <w:sz w:val="20"/>
              </w:rPr>
            </w:pPr>
            <w:r w:rsidRPr="00DA5BC6">
              <w:rPr>
                <w:rFonts w:asciiTheme="majorHAnsi" w:hAnsiTheme="majorHAnsi"/>
                <w:b w:val="0"/>
                <w:bCs w:val="0"/>
                <w:sz w:val="20"/>
              </w:rPr>
              <w:t>Rozwiązanie musi pozwalać na równoczesne użycie co najmniej 5 różnych baz LDAP.</w:t>
            </w:r>
          </w:p>
          <w:p w14:paraId="3EB8E7D9" w14:textId="77777777" w:rsidR="000714AD" w:rsidRPr="00DA5BC6" w:rsidRDefault="000714AD" w:rsidP="000714AD">
            <w:pPr>
              <w:pStyle w:val="Tretekstu"/>
              <w:numPr>
                <w:ilvl w:val="0"/>
                <w:numId w:val="13"/>
              </w:numPr>
              <w:ind w:left="459" w:hanging="283"/>
              <w:rPr>
                <w:rFonts w:asciiTheme="majorHAnsi" w:hAnsiTheme="majorHAnsi"/>
                <w:b w:val="0"/>
                <w:bCs w:val="0"/>
                <w:sz w:val="20"/>
              </w:rPr>
            </w:pPr>
            <w:r w:rsidRPr="00DA5BC6">
              <w:rPr>
                <w:rFonts w:asciiTheme="majorHAnsi" w:hAnsiTheme="majorHAnsi"/>
                <w:b w:val="0"/>
                <w:bCs w:val="0"/>
                <w:sz w:val="20"/>
              </w:rPr>
              <w:t xml:space="preserve">Rozwiązanie ma zezwalać na uruchomienie specjalnego portalu, który umożliwia </w:t>
            </w:r>
            <w:r w:rsidRPr="00DA5BC6">
              <w:rPr>
                <w:rFonts w:asciiTheme="majorHAnsi" w:hAnsiTheme="majorHAnsi"/>
                <w:b w:val="0"/>
                <w:bCs w:val="0"/>
                <w:sz w:val="20"/>
              </w:rPr>
              <w:br/>
              <w:t>autoryzacje w oparciu o protokoły:</w:t>
            </w:r>
          </w:p>
          <w:p w14:paraId="56A3507D" w14:textId="77777777" w:rsidR="000714AD" w:rsidRPr="00DA5BC6" w:rsidRDefault="000714AD" w:rsidP="000714AD">
            <w:pPr>
              <w:pStyle w:val="Tretekstu"/>
              <w:numPr>
                <w:ilvl w:val="1"/>
                <w:numId w:val="13"/>
              </w:numPr>
              <w:ind w:left="459" w:hanging="283"/>
              <w:rPr>
                <w:rFonts w:asciiTheme="majorHAnsi" w:hAnsiTheme="majorHAnsi"/>
                <w:b w:val="0"/>
                <w:bCs w:val="0"/>
                <w:sz w:val="20"/>
              </w:rPr>
            </w:pPr>
            <w:r w:rsidRPr="00DA5BC6">
              <w:rPr>
                <w:rFonts w:asciiTheme="majorHAnsi" w:hAnsiTheme="majorHAnsi"/>
                <w:b w:val="0"/>
                <w:bCs w:val="0"/>
                <w:sz w:val="20"/>
              </w:rPr>
              <w:t>SSL,</w:t>
            </w:r>
          </w:p>
          <w:p w14:paraId="5253B163" w14:textId="77777777" w:rsidR="000714AD" w:rsidRPr="00DA5BC6" w:rsidRDefault="000714AD" w:rsidP="000714AD">
            <w:pPr>
              <w:pStyle w:val="Tretekstu"/>
              <w:numPr>
                <w:ilvl w:val="1"/>
                <w:numId w:val="13"/>
              </w:numPr>
              <w:ind w:left="459" w:hanging="283"/>
              <w:rPr>
                <w:rFonts w:asciiTheme="majorHAnsi" w:hAnsiTheme="majorHAnsi"/>
                <w:b w:val="0"/>
                <w:bCs w:val="0"/>
                <w:sz w:val="20"/>
              </w:rPr>
            </w:pPr>
            <w:r w:rsidRPr="00DA5BC6">
              <w:rPr>
                <w:rFonts w:asciiTheme="majorHAnsi" w:hAnsiTheme="majorHAnsi"/>
                <w:b w:val="0"/>
                <w:bCs w:val="0"/>
                <w:sz w:val="20"/>
              </w:rPr>
              <w:t>Radius,</w:t>
            </w:r>
          </w:p>
          <w:p w14:paraId="6FC904F8" w14:textId="77777777" w:rsidR="000714AD" w:rsidRPr="00DA5BC6" w:rsidRDefault="000714AD" w:rsidP="000714AD">
            <w:pPr>
              <w:pStyle w:val="Tretekstu"/>
              <w:numPr>
                <w:ilvl w:val="1"/>
                <w:numId w:val="13"/>
              </w:numPr>
              <w:ind w:left="459" w:hanging="283"/>
              <w:rPr>
                <w:rFonts w:asciiTheme="majorHAnsi" w:hAnsiTheme="majorHAnsi"/>
                <w:b w:val="0"/>
                <w:bCs w:val="0"/>
                <w:sz w:val="20"/>
              </w:rPr>
            </w:pPr>
            <w:proofErr w:type="spellStart"/>
            <w:r w:rsidRPr="00DA5BC6">
              <w:rPr>
                <w:rFonts w:asciiTheme="majorHAnsi" w:hAnsiTheme="majorHAnsi"/>
                <w:b w:val="0"/>
                <w:bCs w:val="0"/>
                <w:sz w:val="20"/>
              </w:rPr>
              <w:t>Kerberos</w:t>
            </w:r>
            <w:proofErr w:type="spellEnd"/>
            <w:r w:rsidRPr="00DA5BC6">
              <w:rPr>
                <w:rFonts w:asciiTheme="majorHAnsi" w:hAnsiTheme="majorHAnsi"/>
                <w:b w:val="0"/>
                <w:bCs w:val="0"/>
                <w:sz w:val="20"/>
              </w:rPr>
              <w:t>.</w:t>
            </w:r>
          </w:p>
          <w:p w14:paraId="0DD08E6A" w14:textId="77777777" w:rsidR="000714AD" w:rsidRPr="00DA5BC6" w:rsidRDefault="000714AD" w:rsidP="000714AD">
            <w:pPr>
              <w:pStyle w:val="Tretekstu"/>
              <w:numPr>
                <w:ilvl w:val="0"/>
                <w:numId w:val="13"/>
              </w:numPr>
              <w:ind w:left="459" w:hanging="283"/>
              <w:rPr>
                <w:rFonts w:asciiTheme="majorHAnsi" w:hAnsiTheme="majorHAnsi"/>
                <w:b w:val="0"/>
                <w:bCs w:val="0"/>
                <w:sz w:val="20"/>
              </w:rPr>
            </w:pPr>
            <w:r w:rsidRPr="00DA5BC6">
              <w:rPr>
                <w:rFonts w:asciiTheme="majorHAnsi" w:hAnsiTheme="majorHAnsi"/>
                <w:b w:val="0"/>
                <w:bCs w:val="0"/>
                <w:sz w:val="20"/>
              </w:rPr>
              <w:t>Urządzenie ma posiadać co najmniej dwa mechanizmy transparentnej autoryzacji użytkowników w usłudze katalogowej Microsoft Active Directory.</w:t>
            </w:r>
          </w:p>
          <w:p w14:paraId="14F436C7" w14:textId="77777777" w:rsidR="000714AD" w:rsidRPr="00DA5BC6" w:rsidRDefault="000714AD" w:rsidP="000714AD">
            <w:pPr>
              <w:pStyle w:val="Tretekstu"/>
              <w:numPr>
                <w:ilvl w:val="0"/>
                <w:numId w:val="13"/>
              </w:numPr>
              <w:ind w:left="459" w:hanging="283"/>
              <w:rPr>
                <w:rFonts w:asciiTheme="majorHAnsi" w:hAnsiTheme="majorHAnsi"/>
                <w:b w:val="0"/>
                <w:bCs w:val="0"/>
                <w:sz w:val="20"/>
              </w:rPr>
            </w:pPr>
            <w:r w:rsidRPr="00DA5BC6">
              <w:rPr>
                <w:rFonts w:asciiTheme="majorHAnsi" w:hAnsiTheme="majorHAnsi"/>
                <w:b w:val="0"/>
                <w:bCs w:val="0"/>
                <w:sz w:val="20"/>
              </w:rPr>
              <w:t>Co najmniej jedna z metod transparentnej autoryzacji nie wymaga instalacji dedykowanego agenta.</w:t>
            </w:r>
          </w:p>
          <w:p w14:paraId="77E62198" w14:textId="77777777" w:rsidR="000714AD" w:rsidRPr="00E42F91" w:rsidRDefault="000714AD" w:rsidP="000714AD">
            <w:pPr>
              <w:pStyle w:val="Tretekstu"/>
              <w:numPr>
                <w:ilvl w:val="0"/>
                <w:numId w:val="13"/>
              </w:numPr>
              <w:ind w:left="459" w:hanging="283"/>
              <w:rPr>
                <w:rFonts w:asciiTheme="majorHAnsi" w:hAnsiTheme="majorHAnsi"/>
                <w:b w:val="0"/>
                <w:sz w:val="20"/>
              </w:rPr>
            </w:pPr>
            <w:r w:rsidRPr="00DA5BC6">
              <w:rPr>
                <w:rFonts w:asciiTheme="majorHAnsi" w:hAnsiTheme="majorHAnsi"/>
                <w:b w:val="0"/>
                <w:bCs w:val="0"/>
                <w:sz w:val="20"/>
              </w:rPr>
              <w:t>Autoryzacja użytkowników z Microsoft Active Directory nie wymaga modyfikacji schematu domeny.</w:t>
            </w:r>
          </w:p>
          <w:p w14:paraId="52A3B1FD" w14:textId="77777777" w:rsidR="000714AD" w:rsidRPr="00DA5BC6" w:rsidRDefault="000714AD" w:rsidP="000714AD">
            <w:pPr>
              <w:pStyle w:val="Tretekstu"/>
              <w:ind w:left="459"/>
              <w:rPr>
                <w:rFonts w:asciiTheme="majorHAnsi" w:hAnsiTheme="majorHAnsi"/>
                <w:b w:val="0"/>
                <w:sz w:val="20"/>
              </w:rPr>
            </w:pPr>
          </w:p>
        </w:tc>
        <w:tc>
          <w:tcPr>
            <w:tcW w:w="2268" w:type="dxa"/>
          </w:tcPr>
          <w:p w14:paraId="6CF014CB" w14:textId="3D8CF6F7" w:rsidR="000714AD" w:rsidRPr="007D1361" w:rsidRDefault="000714AD" w:rsidP="000714AD">
            <w:pPr>
              <w:jc w:val="center"/>
              <w:rPr>
                <w:rFonts w:asciiTheme="majorHAnsi" w:hAnsiTheme="majorHAnsi" w:cs="Arial"/>
                <w:b/>
                <w:sz w:val="19"/>
                <w:szCs w:val="19"/>
              </w:rPr>
            </w:pPr>
            <w:r w:rsidRPr="000002A7">
              <w:rPr>
                <w:rFonts w:asciiTheme="majorHAnsi" w:hAnsiTheme="majorHAnsi" w:cs="Arial"/>
                <w:sz w:val="30"/>
                <w:szCs w:val="30"/>
              </w:rPr>
              <w:t>X</w:t>
            </w:r>
          </w:p>
        </w:tc>
        <w:tc>
          <w:tcPr>
            <w:tcW w:w="1417" w:type="dxa"/>
          </w:tcPr>
          <w:p w14:paraId="515AA070" w14:textId="2F68F9B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1CC9C9B9" w14:textId="0E12260E"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044C7A4E" w14:textId="095743AE"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04FCA961" w14:textId="2422C8F6"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6BFA93B3" w14:textId="269AFB26"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6FCFEE28" w14:textId="77777777" w:rsidTr="00DF7AEF">
        <w:trPr>
          <w:trHeight w:val="664"/>
        </w:trPr>
        <w:tc>
          <w:tcPr>
            <w:tcW w:w="479" w:type="dxa"/>
            <w:vMerge/>
          </w:tcPr>
          <w:p w14:paraId="541B4714" w14:textId="77777777" w:rsidR="000714AD" w:rsidRPr="007D1361" w:rsidRDefault="000714AD" w:rsidP="000714AD">
            <w:pPr>
              <w:jc w:val="center"/>
              <w:rPr>
                <w:rFonts w:asciiTheme="majorHAnsi" w:hAnsiTheme="majorHAnsi" w:cs="Arial"/>
                <w:b/>
                <w:sz w:val="19"/>
                <w:szCs w:val="19"/>
              </w:rPr>
            </w:pPr>
          </w:p>
        </w:tc>
        <w:tc>
          <w:tcPr>
            <w:tcW w:w="1364" w:type="dxa"/>
          </w:tcPr>
          <w:p w14:paraId="3582A621"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 xml:space="preserve">Administracja łączami do </w:t>
            </w:r>
            <w:proofErr w:type="spellStart"/>
            <w:r>
              <w:rPr>
                <w:rFonts w:asciiTheme="majorHAnsi" w:hAnsiTheme="majorHAnsi"/>
                <w:b w:val="0"/>
                <w:bCs w:val="0"/>
                <w:sz w:val="20"/>
              </w:rPr>
              <w:t>internetu</w:t>
            </w:r>
            <w:proofErr w:type="spellEnd"/>
            <w:r>
              <w:rPr>
                <w:rFonts w:asciiTheme="majorHAnsi" w:hAnsiTheme="majorHAnsi"/>
                <w:b w:val="0"/>
                <w:bCs w:val="0"/>
                <w:sz w:val="20"/>
              </w:rPr>
              <w:t xml:space="preserve"> (ISP)</w:t>
            </w:r>
          </w:p>
        </w:tc>
        <w:tc>
          <w:tcPr>
            <w:tcW w:w="4678" w:type="dxa"/>
          </w:tcPr>
          <w:p w14:paraId="702C0DFC"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ma posiadać wsparcie dla mechanizmów równoważenia obciążenia łączy do sieci Internet (tzw. </w:t>
            </w:r>
            <w:proofErr w:type="spellStart"/>
            <w:r w:rsidRPr="00DA5BC6">
              <w:rPr>
                <w:rFonts w:asciiTheme="majorHAnsi" w:hAnsiTheme="majorHAnsi" w:cs="Tahoma"/>
                <w:sz w:val="20"/>
                <w:szCs w:val="20"/>
              </w:rPr>
              <w:t>Load</w:t>
            </w:r>
            <w:proofErr w:type="spellEnd"/>
            <w:r w:rsidRPr="00DA5BC6">
              <w:rPr>
                <w:rFonts w:asciiTheme="majorHAnsi" w:hAnsiTheme="majorHAnsi" w:cs="Tahoma"/>
                <w:sz w:val="20"/>
                <w:szCs w:val="20"/>
              </w:rPr>
              <w:t xml:space="preserve"> </w:t>
            </w:r>
            <w:proofErr w:type="spellStart"/>
            <w:r w:rsidRPr="00DA5BC6">
              <w:rPr>
                <w:rFonts w:asciiTheme="majorHAnsi" w:hAnsiTheme="majorHAnsi" w:cs="Tahoma"/>
                <w:sz w:val="20"/>
                <w:szCs w:val="20"/>
              </w:rPr>
              <w:t>Balancing</w:t>
            </w:r>
            <w:proofErr w:type="spellEnd"/>
            <w:r w:rsidRPr="00DA5BC6">
              <w:rPr>
                <w:rFonts w:asciiTheme="majorHAnsi" w:hAnsiTheme="majorHAnsi" w:cs="Tahoma"/>
                <w:sz w:val="20"/>
                <w:szCs w:val="20"/>
              </w:rPr>
              <w:t>).</w:t>
            </w:r>
          </w:p>
          <w:p w14:paraId="6521801E"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obciążenia łącza internetowego ma działać w oparciu o następujące dwa mechanizmy:</w:t>
            </w:r>
          </w:p>
          <w:p w14:paraId="513CFD9A" w14:textId="77777777" w:rsidR="000714AD" w:rsidRPr="00DA5BC6" w:rsidRDefault="000714AD" w:rsidP="000714AD">
            <w:pPr>
              <w:numPr>
                <w:ilvl w:val="1"/>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adresu źródłowego,</w:t>
            </w:r>
          </w:p>
          <w:p w14:paraId="2BD9DCB5" w14:textId="77777777" w:rsidR="000714AD" w:rsidRPr="00DA5BC6" w:rsidRDefault="000714AD" w:rsidP="000714AD">
            <w:pPr>
              <w:numPr>
                <w:ilvl w:val="1"/>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równoważenie względem połączenia.</w:t>
            </w:r>
          </w:p>
          <w:p w14:paraId="5FF4C479"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Mechanizm równoważenia łącza musi uwzględniać wagi przypisywane osobno dla każdego z łączy do Internetu.</w:t>
            </w:r>
          </w:p>
          <w:p w14:paraId="4C22430D"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przełączenia na łącze zapasowe w przypadku awarii łącza podstawowego.</w:t>
            </w:r>
          </w:p>
          <w:p w14:paraId="5973358B"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Urządzenie ma posiadać mechanizm statycznego trasowania pakietów.</w:t>
            </w:r>
          </w:p>
          <w:p w14:paraId="33D9FDF2"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posiadać możliwość trasowania połączeń dla IPv6 co najmniej w zakresie trasowania statycznego oraz mechanizmu przełączenia na łącze zapasowe </w:t>
            </w:r>
            <w:r w:rsidRPr="00DA5BC6">
              <w:rPr>
                <w:rFonts w:asciiTheme="majorHAnsi" w:hAnsiTheme="majorHAnsi" w:cs="Tahoma"/>
                <w:sz w:val="20"/>
                <w:szCs w:val="20"/>
              </w:rPr>
              <w:lastRenderedPageBreak/>
              <w:t>w przypadku awarii łącza podstawowego.</w:t>
            </w:r>
          </w:p>
          <w:p w14:paraId="4CF00EB2"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posiadać możliwość trasowania połączeń względem reguły na firewallu w odniesieniu do pojedynczego połączenia, adresu IP lub autoryzowanego użytkownika oraz pola DSCP. </w:t>
            </w:r>
          </w:p>
          <w:p w14:paraId="30709E14"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Rozwiązanie powinno zapewniać obsługę routingu dynamiczny w oparciu co najmniej o protokoły: RIPv2, OSPF oraz BGP.</w:t>
            </w:r>
          </w:p>
          <w:p w14:paraId="6B6D2FD1" w14:textId="77777777" w:rsidR="000714AD" w:rsidRDefault="000714AD" w:rsidP="000714AD">
            <w:pPr>
              <w:pStyle w:val="Tretekstu"/>
              <w:numPr>
                <w:ilvl w:val="0"/>
                <w:numId w:val="13"/>
              </w:numPr>
              <w:ind w:left="459" w:hanging="283"/>
              <w:rPr>
                <w:rFonts w:asciiTheme="majorHAnsi" w:hAnsiTheme="majorHAnsi"/>
                <w:b w:val="0"/>
                <w:sz w:val="20"/>
              </w:rPr>
            </w:pPr>
            <w:r w:rsidRPr="00E42F91">
              <w:rPr>
                <w:rFonts w:asciiTheme="majorHAnsi" w:hAnsiTheme="majorHAnsi"/>
                <w:b w:val="0"/>
                <w:sz w:val="20"/>
              </w:rPr>
              <w:t xml:space="preserve">Rozwiązanie powinno wspierać technologię Link </w:t>
            </w:r>
            <w:proofErr w:type="spellStart"/>
            <w:r w:rsidRPr="00E42F91">
              <w:rPr>
                <w:rFonts w:asciiTheme="majorHAnsi" w:hAnsiTheme="majorHAnsi"/>
                <w:b w:val="0"/>
                <w:sz w:val="20"/>
              </w:rPr>
              <w:t>Aggregation</w:t>
            </w:r>
            <w:proofErr w:type="spellEnd"/>
            <w:r w:rsidRPr="00E42F91">
              <w:rPr>
                <w:rFonts w:asciiTheme="majorHAnsi" w:hAnsiTheme="majorHAnsi"/>
                <w:b w:val="0"/>
                <w:sz w:val="20"/>
              </w:rPr>
              <w:t>.</w:t>
            </w:r>
          </w:p>
          <w:p w14:paraId="56D05ADD" w14:textId="77777777" w:rsidR="000714AD" w:rsidRPr="00E42F91" w:rsidRDefault="000714AD" w:rsidP="000714AD">
            <w:pPr>
              <w:pStyle w:val="Tretekstu"/>
              <w:ind w:left="459"/>
              <w:rPr>
                <w:rFonts w:asciiTheme="majorHAnsi" w:hAnsiTheme="majorHAnsi"/>
                <w:b w:val="0"/>
                <w:sz w:val="20"/>
              </w:rPr>
            </w:pPr>
          </w:p>
        </w:tc>
        <w:tc>
          <w:tcPr>
            <w:tcW w:w="2268" w:type="dxa"/>
          </w:tcPr>
          <w:p w14:paraId="123AA688" w14:textId="63EB4349" w:rsidR="000714AD" w:rsidRPr="007D1361" w:rsidRDefault="000714AD" w:rsidP="000714AD">
            <w:pPr>
              <w:jc w:val="center"/>
              <w:rPr>
                <w:rFonts w:asciiTheme="majorHAnsi" w:hAnsiTheme="majorHAnsi" w:cs="Arial"/>
                <w:b/>
                <w:sz w:val="19"/>
                <w:szCs w:val="19"/>
              </w:rPr>
            </w:pPr>
            <w:r w:rsidRPr="000002A7">
              <w:rPr>
                <w:rFonts w:asciiTheme="majorHAnsi" w:hAnsiTheme="majorHAnsi" w:cs="Arial"/>
                <w:sz w:val="30"/>
                <w:szCs w:val="30"/>
              </w:rPr>
              <w:lastRenderedPageBreak/>
              <w:t>X</w:t>
            </w:r>
          </w:p>
        </w:tc>
        <w:tc>
          <w:tcPr>
            <w:tcW w:w="1417" w:type="dxa"/>
          </w:tcPr>
          <w:p w14:paraId="6F136580" w14:textId="6940E79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5629E53F" w14:textId="694AAD84"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04C8492" w14:textId="73CC313D"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328690FC" w14:textId="658455C4"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6F74D302" w14:textId="22A1A8A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0D738E39" w14:textId="77777777" w:rsidTr="00DF7AEF">
        <w:trPr>
          <w:trHeight w:val="664"/>
        </w:trPr>
        <w:tc>
          <w:tcPr>
            <w:tcW w:w="479" w:type="dxa"/>
            <w:vMerge/>
          </w:tcPr>
          <w:p w14:paraId="16F06D3E" w14:textId="77777777" w:rsidR="000714AD" w:rsidRPr="007D1361" w:rsidRDefault="000714AD" w:rsidP="000714AD">
            <w:pPr>
              <w:jc w:val="center"/>
              <w:rPr>
                <w:rFonts w:asciiTheme="majorHAnsi" w:hAnsiTheme="majorHAnsi" w:cs="Arial"/>
                <w:b/>
                <w:sz w:val="19"/>
                <w:szCs w:val="19"/>
              </w:rPr>
            </w:pPr>
          </w:p>
        </w:tc>
        <w:tc>
          <w:tcPr>
            <w:tcW w:w="1364" w:type="dxa"/>
          </w:tcPr>
          <w:p w14:paraId="209BAEFA"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Pozostałe usługi i funkcje rozwiązania</w:t>
            </w:r>
          </w:p>
        </w:tc>
        <w:tc>
          <w:tcPr>
            <w:tcW w:w="4678" w:type="dxa"/>
          </w:tcPr>
          <w:p w14:paraId="0F94834A"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bCs/>
                <w:sz w:val="20"/>
                <w:szCs w:val="20"/>
              </w:rPr>
              <w:t>Urządzenie posiada wbudowany serwer DHCP</w:t>
            </w:r>
            <w:r w:rsidRPr="00DA5BC6">
              <w:rPr>
                <w:rFonts w:asciiTheme="majorHAnsi" w:hAnsiTheme="majorHAnsi" w:cs="Tahoma"/>
                <w:sz w:val="20"/>
                <w:szCs w:val="20"/>
              </w:rPr>
              <w:t xml:space="preserve"> z możliwością przypisywania adresu IP do adresu MAC karty sieciowej stacji roboczej w sieci.</w:t>
            </w:r>
          </w:p>
          <w:p w14:paraId="4F7D78E3"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 xml:space="preserve">Urządzenie musi pozwalać na przesyłanie zapytań DHCP do zewnętrznego serwera DHCP – DHCP </w:t>
            </w:r>
            <w:proofErr w:type="spellStart"/>
            <w:r w:rsidRPr="00DA5BC6">
              <w:rPr>
                <w:rFonts w:asciiTheme="majorHAnsi" w:hAnsiTheme="majorHAnsi" w:cs="Tahoma"/>
                <w:sz w:val="20"/>
                <w:szCs w:val="20"/>
              </w:rPr>
              <w:t>Relay</w:t>
            </w:r>
            <w:proofErr w:type="spellEnd"/>
            <w:r w:rsidRPr="00DA5BC6">
              <w:rPr>
                <w:rFonts w:asciiTheme="majorHAnsi" w:hAnsiTheme="majorHAnsi" w:cs="Tahoma"/>
                <w:sz w:val="20"/>
                <w:szCs w:val="20"/>
              </w:rPr>
              <w:t>.</w:t>
            </w:r>
          </w:p>
          <w:p w14:paraId="1B936F7D"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Konfiguracja serwera DHCP musi być niezależna dla protokołu IPv4 i IPv6.</w:t>
            </w:r>
          </w:p>
          <w:p w14:paraId="0228CBC8"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posiadać możliwość tworzenia różnych konfiguracji dla różnych podsieci. Z możliwością określenia różnych bram, a także serwerów DNS</w:t>
            </w:r>
          </w:p>
          <w:p w14:paraId="721E6210" w14:textId="77777777" w:rsidR="000714AD" w:rsidRPr="00DA5BC6" w:rsidRDefault="000714AD" w:rsidP="000714AD">
            <w:pPr>
              <w:numPr>
                <w:ilvl w:val="0"/>
                <w:numId w:val="13"/>
              </w:numPr>
              <w:ind w:left="459" w:hanging="283"/>
              <w:jc w:val="both"/>
              <w:rPr>
                <w:rFonts w:asciiTheme="majorHAnsi" w:hAnsiTheme="majorHAnsi" w:cs="Tahoma"/>
                <w:sz w:val="20"/>
                <w:szCs w:val="20"/>
              </w:rPr>
            </w:pPr>
            <w:r w:rsidRPr="00DA5BC6">
              <w:rPr>
                <w:rFonts w:asciiTheme="majorHAnsi" w:hAnsiTheme="majorHAnsi" w:cs="Tahoma"/>
                <w:sz w:val="20"/>
                <w:szCs w:val="20"/>
              </w:rPr>
              <w:t>Urządzenie musi być wyposażone w klienta usługi SNMP w wersji 1,2 i 3.</w:t>
            </w:r>
          </w:p>
          <w:p w14:paraId="12A4F8AD" w14:textId="77777777" w:rsidR="000714AD" w:rsidRDefault="000714AD" w:rsidP="000714AD">
            <w:pPr>
              <w:pStyle w:val="Tretekstu"/>
              <w:numPr>
                <w:ilvl w:val="0"/>
                <w:numId w:val="13"/>
              </w:numPr>
              <w:ind w:left="459" w:hanging="283"/>
              <w:rPr>
                <w:rFonts w:asciiTheme="majorHAnsi" w:hAnsiTheme="majorHAnsi"/>
                <w:b w:val="0"/>
                <w:sz w:val="20"/>
              </w:rPr>
            </w:pPr>
            <w:r w:rsidRPr="00CC61F1">
              <w:rPr>
                <w:rFonts w:asciiTheme="majorHAnsi" w:hAnsiTheme="majorHAnsi"/>
                <w:b w:val="0"/>
                <w:sz w:val="20"/>
              </w:rPr>
              <w:t>Urządzenie musi posiadać usługę DNS Proxy</w:t>
            </w:r>
          </w:p>
          <w:p w14:paraId="5DE4CECD" w14:textId="77777777" w:rsidR="000714AD" w:rsidRPr="00CC61F1" w:rsidRDefault="000714AD" w:rsidP="000714AD">
            <w:pPr>
              <w:pStyle w:val="Tretekstu"/>
              <w:ind w:left="459"/>
              <w:rPr>
                <w:rFonts w:asciiTheme="majorHAnsi" w:hAnsiTheme="majorHAnsi"/>
                <w:b w:val="0"/>
                <w:sz w:val="20"/>
              </w:rPr>
            </w:pPr>
          </w:p>
        </w:tc>
        <w:tc>
          <w:tcPr>
            <w:tcW w:w="2268" w:type="dxa"/>
          </w:tcPr>
          <w:p w14:paraId="2DDE7307" w14:textId="7F11BB16" w:rsidR="000714AD" w:rsidRPr="007D1361" w:rsidRDefault="000714AD" w:rsidP="000714AD">
            <w:pPr>
              <w:jc w:val="center"/>
              <w:rPr>
                <w:rFonts w:asciiTheme="majorHAnsi" w:hAnsiTheme="majorHAnsi" w:cs="Arial"/>
                <w:b/>
                <w:sz w:val="19"/>
                <w:szCs w:val="19"/>
              </w:rPr>
            </w:pPr>
            <w:r w:rsidRPr="005A19A9">
              <w:rPr>
                <w:rFonts w:asciiTheme="majorHAnsi" w:hAnsiTheme="majorHAnsi" w:cs="Arial"/>
                <w:sz w:val="30"/>
                <w:szCs w:val="30"/>
              </w:rPr>
              <w:t>X</w:t>
            </w:r>
          </w:p>
        </w:tc>
        <w:tc>
          <w:tcPr>
            <w:tcW w:w="1417" w:type="dxa"/>
          </w:tcPr>
          <w:p w14:paraId="49EFA43E" w14:textId="7A01DE07"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097CAA0E" w14:textId="70EF9743"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0E949229" w14:textId="7B89F8D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74B7F5C6" w14:textId="20DB2D3A"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505CA6B0" w14:textId="2ED03CA7"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2F6DDBB5" w14:textId="77777777" w:rsidTr="00DF7AEF">
        <w:trPr>
          <w:trHeight w:val="664"/>
        </w:trPr>
        <w:tc>
          <w:tcPr>
            <w:tcW w:w="479" w:type="dxa"/>
            <w:vMerge/>
          </w:tcPr>
          <w:p w14:paraId="2523E3D8" w14:textId="77777777" w:rsidR="000714AD" w:rsidRPr="007D1361" w:rsidRDefault="000714AD" w:rsidP="000714AD">
            <w:pPr>
              <w:jc w:val="center"/>
              <w:rPr>
                <w:rFonts w:asciiTheme="majorHAnsi" w:hAnsiTheme="majorHAnsi" w:cs="Arial"/>
                <w:b/>
                <w:sz w:val="19"/>
                <w:szCs w:val="19"/>
              </w:rPr>
            </w:pPr>
          </w:p>
        </w:tc>
        <w:tc>
          <w:tcPr>
            <w:tcW w:w="1364" w:type="dxa"/>
          </w:tcPr>
          <w:p w14:paraId="6CE8A5B7"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Administracja urządzeniem</w:t>
            </w:r>
          </w:p>
        </w:tc>
        <w:tc>
          <w:tcPr>
            <w:tcW w:w="4678" w:type="dxa"/>
          </w:tcPr>
          <w:p w14:paraId="342A4BED"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Producent musi dostarczać w podstawowej licencji narzędzie administracyjne pozwalające na podgląd pracy urządzenia, monitoring w trybie rzeczywistym stanu urządzenia.</w:t>
            </w:r>
          </w:p>
          <w:p w14:paraId="55AF930C"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Konfiguracja urządzenia ma być możliwa z wykorzystaniem polskiego interfejsu graficznego.</w:t>
            </w:r>
          </w:p>
          <w:p w14:paraId="4BA905EE"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Interfejs konfiguracyjny musi być dostępny poprzez przeglądarkę internetową a komunikacja musi być zabezpieczona za pomocą protokołu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w:t>
            </w:r>
          </w:p>
          <w:p w14:paraId="2E555BBF"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Komunikacja może odbywać się na porcie innym niż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 xml:space="preserve"> (443 TCP).</w:t>
            </w:r>
          </w:p>
          <w:p w14:paraId="1BAD7186"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Urządzenie ma być zarządzane przez dowolną liczbę administratorów z różnymi (także nakładającymi się) uprawnieniami.</w:t>
            </w:r>
          </w:p>
          <w:p w14:paraId="67E8F1ED"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lastRenderedPageBreak/>
              <w:t>Rozwiązanie musi mieć możliwość zarządzania poprzez dedykowaną platformę centralnego zarządzania. Komunikacja pomiędzy urządzeniem a platformą centralnej administracji musi być szyfrowana.</w:t>
            </w:r>
          </w:p>
          <w:p w14:paraId="6E95FF8A"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Interfejs konfiguracyjny platformy centralnego zarządzania musi być dostępny poprzez przeglądarkę internetową a komunikacja musi być zabezpieczona za pomocą protokołu </w:t>
            </w:r>
            <w:proofErr w:type="spellStart"/>
            <w:r w:rsidRPr="00DA5BC6">
              <w:rPr>
                <w:rFonts w:asciiTheme="majorHAnsi" w:hAnsiTheme="majorHAnsi" w:cs="Tahoma"/>
                <w:sz w:val="20"/>
                <w:szCs w:val="20"/>
              </w:rPr>
              <w:t>https</w:t>
            </w:r>
            <w:proofErr w:type="spellEnd"/>
            <w:r w:rsidRPr="00DA5BC6">
              <w:rPr>
                <w:rFonts w:asciiTheme="majorHAnsi" w:hAnsiTheme="majorHAnsi" w:cs="Tahoma"/>
                <w:sz w:val="20"/>
                <w:szCs w:val="20"/>
              </w:rPr>
              <w:t>.</w:t>
            </w:r>
          </w:p>
          <w:p w14:paraId="0B79474C"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Urządzenie ma mieć możliwość eksportowania logów na zewnętrzny serwer (</w:t>
            </w:r>
            <w:proofErr w:type="spellStart"/>
            <w:r w:rsidRPr="00DA5BC6">
              <w:rPr>
                <w:rFonts w:asciiTheme="majorHAnsi" w:hAnsiTheme="majorHAnsi" w:cs="Tahoma"/>
                <w:sz w:val="20"/>
                <w:szCs w:val="20"/>
              </w:rPr>
              <w:t>syslog</w:t>
            </w:r>
            <w:proofErr w:type="spellEnd"/>
            <w:r w:rsidRPr="00DA5BC6">
              <w:rPr>
                <w:rFonts w:asciiTheme="majorHAnsi" w:hAnsiTheme="majorHAnsi" w:cs="Tahoma"/>
                <w:sz w:val="20"/>
                <w:szCs w:val="20"/>
              </w:rPr>
              <w:t>). Wysyłanie logów powinno być możliwe za pomocą transmisji szyfrowanej (TLS).</w:t>
            </w:r>
          </w:p>
          <w:p w14:paraId="46B0F352"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Rozwiązanie ma mieć możliwość eksportowania logów za pomocą protokołu IPFIX.</w:t>
            </w:r>
          </w:p>
          <w:p w14:paraId="0D7359EC"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Urządzenie musi pozwalać na automatyczne wykonywanie kopii zapasowej ustawień (backup konfiguracji) do chmury producenta lub na dedykowany serwer zarządzany przez administratora.</w:t>
            </w:r>
          </w:p>
          <w:p w14:paraId="1D4D7101" w14:textId="77777777" w:rsidR="000714AD" w:rsidRDefault="000714AD" w:rsidP="000714AD">
            <w:pPr>
              <w:pStyle w:val="Tretekstu"/>
              <w:numPr>
                <w:ilvl w:val="0"/>
                <w:numId w:val="13"/>
              </w:numPr>
              <w:ind w:left="459" w:hanging="283"/>
              <w:rPr>
                <w:rFonts w:asciiTheme="majorHAnsi" w:hAnsiTheme="majorHAnsi"/>
                <w:b w:val="0"/>
                <w:sz w:val="20"/>
              </w:rPr>
            </w:pPr>
            <w:r w:rsidRPr="00CC61F1">
              <w:rPr>
                <w:rFonts w:asciiTheme="majorHAnsi" w:hAnsiTheme="majorHAnsi"/>
                <w:b w:val="0"/>
                <w:sz w:val="20"/>
              </w:rPr>
              <w:t>Urządzenie musi pozwalać na odtworzenie backupu konfiguracji bezpośrednio z serwerów chmury producenta lub z dedykowanego serwera zarządzanego przez administratora</w:t>
            </w:r>
          </w:p>
          <w:p w14:paraId="3EF4E4AB" w14:textId="77777777" w:rsidR="000714AD" w:rsidRPr="00CC61F1" w:rsidRDefault="000714AD" w:rsidP="000714AD">
            <w:pPr>
              <w:pStyle w:val="Tretekstu"/>
              <w:ind w:left="459"/>
              <w:rPr>
                <w:rFonts w:asciiTheme="majorHAnsi" w:hAnsiTheme="majorHAnsi"/>
                <w:b w:val="0"/>
                <w:sz w:val="20"/>
              </w:rPr>
            </w:pPr>
          </w:p>
        </w:tc>
        <w:tc>
          <w:tcPr>
            <w:tcW w:w="2268" w:type="dxa"/>
          </w:tcPr>
          <w:p w14:paraId="53F53B87" w14:textId="66433A71" w:rsidR="000714AD" w:rsidRPr="007D1361" w:rsidRDefault="000714AD" w:rsidP="000714AD">
            <w:pPr>
              <w:jc w:val="center"/>
              <w:rPr>
                <w:rFonts w:asciiTheme="majorHAnsi" w:hAnsiTheme="majorHAnsi" w:cs="Arial"/>
                <w:b/>
                <w:sz w:val="19"/>
                <w:szCs w:val="19"/>
              </w:rPr>
            </w:pPr>
            <w:r w:rsidRPr="005A19A9">
              <w:rPr>
                <w:rFonts w:asciiTheme="majorHAnsi" w:hAnsiTheme="majorHAnsi" w:cs="Arial"/>
                <w:sz w:val="30"/>
                <w:szCs w:val="30"/>
              </w:rPr>
              <w:lastRenderedPageBreak/>
              <w:t>X</w:t>
            </w:r>
          </w:p>
        </w:tc>
        <w:tc>
          <w:tcPr>
            <w:tcW w:w="1417" w:type="dxa"/>
          </w:tcPr>
          <w:p w14:paraId="01F987DB" w14:textId="34AF9FA4"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Pr>
          <w:p w14:paraId="5CDD9FEB" w14:textId="328ADE46"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3D4CDF87" w14:textId="771CC199"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492810C3" w14:textId="1362C890"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2117F710" w14:textId="05B3A3AB"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71216738" w14:textId="77777777" w:rsidTr="00DF7AEF">
        <w:trPr>
          <w:trHeight w:val="664"/>
        </w:trPr>
        <w:tc>
          <w:tcPr>
            <w:tcW w:w="479" w:type="dxa"/>
            <w:vMerge/>
          </w:tcPr>
          <w:p w14:paraId="24927FC1" w14:textId="77777777" w:rsidR="000714AD" w:rsidRPr="007D1361" w:rsidRDefault="000714AD" w:rsidP="000714AD">
            <w:pPr>
              <w:jc w:val="center"/>
              <w:rPr>
                <w:rFonts w:asciiTheme="majorHAnsi" w:hAnsiTheme="majorHAnsi" w:cs="Arial"/>
                <w:b/>
                <w:sz w:val="19"/>
                <w:szCs w:val="19"/>
              </w:rPr>
            </w:pPr>
          </w:p>
        </w:tc>
        <w:tc>
          <w:tcPr>
            <w:tcW w:w="1364" w:type="dxa"/>
            <w:tcBorders>
              <w:bottom w:val="single" w:sz="4" w:space="0" w:color="auto"/>
            </w:tcBorders>
          </w:tcPr>
          <w:p w14:paraId="233BD027"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Raportowanie</w:t>
            </w:r>
          </w:p>
        </w:tc>
        <w:tc>
          <w:tcPr>
            <w:tcW w:w="4678" w:type="dxa"/>
            <w:tcBorders>
              <w:bottom w:val="single" w:sz="4" w:space="0" w:color="auto"/>
            </w:tcBorders>
          </w:tcPr>
          <w:p w14:paraId="48AD351E"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Urządzenie musi posiadać wbudowany w interfejs administracyjny system raportowania i przeglądania logów zebranych na urządzeniu.</w:t>
            </w:r>
          </w:p>
          <w:p w14:paraId="37DBAEA5"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System raportowania i przeglądania logów wbudowany w system nie może wymagać dodatkowej licencji do swojego działania.</w:t>
            </w:r>
          </w:p>
          <w:p w14:paraId="01C7B541"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System raportowania musi posiadać predefiniowane raporty dla co najmniej ruchu WEB, modułu IPS, skanera Antywirusowego i Antyspamowego.</w:t>
            </w:r>
          </w:p>
          <w:p w14:paraId="658132C3"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System raportujący musi umożliwiać wygenerowanie co najmniej 25 różnych raportów.</w:t>
            </w:r>
          </w:p>
          <w:p w14:paraId="28854CDE"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System raportujący ma dawać możliwość edycji konfiguracji z poziomu raportu.</w:t>
            </w:r>
          </w:p>
          <w:p w14:paraId="1CE2ABF4" w14:textId="77777777" w:rsidR="000714AD" w:rsidRPr="00DA5BC6" w:rsidRDefault="000714AD" w:rsidP="000714AD">
            <w:pPr>
              <w:numPr>
                <w:ilvl w:val="0"/>
                <w:numId w:val="13"/>
              </w:numPr>
              <w:ind w:left="459" w:hanging="283"/>
              <w:rPr>
                <w:rFonts w:asciiTheme="majorHAnsi" w:hAnsiTheme="majorHAnsi" w:cs="Tahoma"/>
                <w:sz w:val="20"/>
                <w:szCs w:val="20"/>
              </w:rPr>
            </w:pPr>
            <w:r w:rsidRPr="00DA5BC6">
              <w:rPr>
                <w:rFonts w:asciiTheme="majorHAnsi" w:hAnsiTheme="majorHAnsi" w:cs="Tahoma"/>
                <w:sz w:val="20"/>
                <w:szCs w:val="20"/>
              </w:rPr>
              <w:t xml:space="preserve">W ramach podstawowej licencji zamawiający powinien otrzymać możliwość korzystania z dedykowanego systemu zbierania logów i tworzenia raportów w postaci wirtualnej </w:t>
            </w:r>
            <w:r w:rsidRPr="00DA5BC6">
              <w:rPr>
                <w:rFonts w:asciiTheme="majorHAnsi" w:hAnsiTheme="majorHAnsi" w:cs="Tahoma"/>
                <w:sz w:val="20"/>
                <w:szCs w:val="20"/>
              </w:rPr>
              <w:lastRenderedPageBreak/>
              <w:t>maszyny.</w:t>
            </w:r>
          </w:p>
          <w:p w14:paraId="3EEB782C" w14:textId="77777777" w:rsidR="000714AD" w:rsidRDefault="000714AD" w:rsidP="000714AD">
            <w:pPr>
              <w:pStyle w:val="Tretekstu"/>
              <w:numPr>
                <w:ilvl w:val="0"/>
                <w:numId w:val="13"/>
              </w:numPr>
              <w:ind w:left="459" w:hanging="283"/>
              <w:rPr>
                <w:rFonts w:asciiTheme="majorHAnsi" w:hAnsiTheme="majorHAnsi"/>
                <w:b w:val="0"/>
                <w:sz w:val="20"/>
              </w:rPr>
            </w:pPr>
            <w:r w:rsidRPr="00511F78">
              <w:rPr>
                <w:rFonts w:asciiTheme="majorHAnsi" w:hAnsiTheme="majorHAnsi"/>
                <w:b w:val="0"/>
                <w:sz w:val="20"/>
              </w:rPr>
              <w:t xml:space="preserve">Dodatkowy system umożliwia tworzenie interaktywnych raportów w zakresie działania co najmniej następujących modułów: IPS, URL </w:t>
            </w:r>
            <w:proofErr w:type="spellStart"/>
            <w:r w:rsidRPr="00511F78">
              <w:rPr>
                <w:rFonts w:asciiTheme="majorHAnsi" w:hAnsiTheme="majorHAnsi"/>
                <w:b w:val="0"/>
                <w:sz w:val="20"/>
              </w:rPr>
              <w:t>Filtering</w:t>
            </w:r>
            <w:proofErr w:type="spellEnd"/>
            <w:r w:rsidRPr="00511F78">
              <w:rPr>
                <w:rFonts w:asciiTheme="majorHAnsi" w:hAnsiTheme="majorHAnsi"/>
                <w:b w:val="0"/>
                <w:sz w:val="20"/>
              </w:rPr>
              <w:t>, skaner antywirusowy, skaner antyspamowy</w:t>
            </w:r>
          </w:p>
          <w:p w14:paraId="6A6E033A" w14:textId="77777777" w:rsidR="000714AD" w:rsidRPr="00511F78" w:rsidRDefault="000714AD" w:rsidP="000714AD">
            <w:pPr>
              <w:pStyle w:val="Tretekstu"/>
              <w:ind w:left="459"/>
              <w:rPr>
                <w:rFonts w:asciiTheme="majorHAnsi" w:hAnsiTheme="majorHAnsi"/>
                <w:b w:val="0"/>
                <w:sz w:val="20"/>
              </w:rPr>
            </w:pPr>
          </w:p>
        </w:tc>
        <w:tc>
          <w:tcPr>
            <w:tcW w:w="2268" w:type="dxa"/>
            <w:tcBorders>
              <w:bottom w:val="single" w:sz="4" w:space="0" w:color="auto"/>
            </w:tcBorders>
          </w:tcPr>
          <w:p w14:paraId="197EC0B5" w14:textId="3C260034" w:rsidR="000714AD" w:rsidRPr="007D1361" w:rsidRDefault="000714AD" w:rsidP="000714AD">
            <w:pPr>
              <w:jc w:val="center"/>
              <w:rPr>
                <w:rFonts w:asciiTheme="majorHAnsi" w:hAnsiTheme="majorHAnsi" w:cs="Arial"/>
                <w:b/>
                <w:sz w:val="19"/>
                <w:szCs w:val="19"/>
              </w:rPr>
            </w:pPr>
            <w:r w:rsidRPr="005A19A9">
              <w:rPr>
                <w:rFonts w:asciiTheme="majorHAnsi" w:hAnsiTheme="majorHAnsi" w:cs="Arial"/>
                <w:sz w:val="30"/>
                <w:szCs w:val="30"/>
              </w:rPr>
              <w:lastRenderedPageBreak/>
              <w:t>X</w:t>
            </w:r>
          </w:p>
        </w:tc>
        <w:tc>
          <w:tcPr>
            <w:tcW w:w="1417" w:type="dxa"/>
            <w:tcBorders>
              <w:bottom w:val="single" w:sz="4" w:space="0" w:color="auto"/>
            </w:tcBorders>
          </w:tcPr>
          <w:p w14:paraId="2EB3A42A" w14:textId="508C1C09"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Borders>
              <w:bottom w:val="single" w:sz="4" w:space="0" w:color="auto"/>
            </w:tcBorders>
          </w:tcPr>
          <w:p w14:paraId="3CADB2E1" w14:textId="147E03DE"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Borders>
              <w:bottom w:val="single" w:sz="4" w:space="0" w:color="auto"/>
            </w:tcBorders>
          </w:tcPr>
          <w:p w14:paraId="6EB4307C" w14:textId="253BF4E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11B50195" w14:textId="4FB50285"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680A6068" w14:textId="579A982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0714AD" w14:paraId="7CF2F239" w14:textId="77777777" w:rsidTr="00DF7AEF">
        <w:trPr>
          <w:trHeight w:val="664"/>
        </w:trPr>
        <w:tc>
          <w:tcPr>
            <w:tcW w:w="479" w:type="dxa"/>
            <w:vMerge/>
            <w:tcBorders>
              <w:bottom w:val="nil"/>
            </w:tcBorders>
          </w:tcPr>
          <w:p w14:paraId="2981CFB3" w14:textId="77777777" w:rsidR="000714AD" w:rsidRPr="007D1361" w:rsidRDefault="000714AD" w:rsidP="000714AD">
            <w:pPr>
              <w:jc w:val="center"/>
              <w:rPr>
                <w:rFonts w:asciiTheme="majorHAnsi" w:hAnsiTheme="majorHAnsi" w:cs="Arial"/>
                <w:b/>
                <w:sz w:val="19"/>
                <w:szCs w:val="19"/>
              </w:rPr>
            </w:pPr>
          </w:p>
        </w:tc>
        <w:tc>
          <w:tcPr>
            <w:tcW w:w="1364" w:type="dxa"/>
            <w:tcBorders>
              <w:bottom w:val="single" w:sz="4" w:space="0" w:color="auto"/>
            </w:tcBorders>
          </w:tcPr>
          <w:p w14:paraId="7409BF58" w14:textId="77777777" w:rsidR="000714AD" w:rsidRDefault="000714AD" w:rsidP="000714AD">
            <w:pPr>
              <w:pStyle w:val="Tretekstu"/>
              <w:rPr>
                <w:rFonts w:asciiTheme="majorHAnsi" w:hAnsiTheme="majorHAnsi"/>
                <w:b w:val="0"/>
                <w:bCs w:val="0"/>
                <w:sz w:val="20"/>
              </w:rPr>
            </w:pPr>
            <w:r>
              <w:rPr>
                <w:rFonts w:asciiTheme="majorHAnsi" w:hAnsiTheme="majorHAnsi"/>
                <w:b w:val="0"/>
                <w:bCs w:val="0"/>
                <w:sz w:val="20"/>
              </w:rPr>
              <w:t>Serwis</w:t>
            </w:r>
          </w:p>
        </w:tc>
        <w:tc>
          <w:tcPr>
            <w:tcW w:w="4678" w:type="dxa"/>
            <w:tcBorders>
              <w:bottom w:val="single" w:sz="4" w:space="0" w:color="auto"/>
            </w:tcBorders>
          </w:tcPr>
          <w:p w14:paraId="2A467D3E" w14:textId="76B9A1D3" w:rsidR="00980687" w:rsidRPr="00980687" w:rsidRDefault="00980687" w:rsidP="00980687">
            <w:pPr>
              <w:tabs>
                <w:tab w:val="left" w:pos="316"/>
              </w:tabs>
              <w:ind w:left="457" w:hanging="141"/>
              <w:rPr>
                <w:rFonts w:asciiTheme="majorHAnsi" w:hAnsiTheme="majorHAnsi" w:cs="Tahoma"/>
                <w:sz w:val="20"/>
                <w:szCs w:val="20"/>
              </w:rPr>
            </w:pPr>
            <w:bookmarkStart w:id="0" w:name="_Hlk26256375"/>
            <w:bookmarkStart w:id="1" w:name="_GoBack"/>
            <w:r w:rsidRPr="00980687">
              <w:rPr>
                <w:rFonts w:asciiTheme="majorHAnsi" w:hAnsiTheme="majorHAnsi" w:cs="Tahoma"/>
                <w:sz w:val="20"/>
                <w:szCs w:val="20"/>
              </w:rPr>
              <w:t>•</w:t>
            </w:r>
            <w:r w:rsidRPr="00980687">
              <w:rPr>
                <w:rFonts w:asciiTheme="majorHAnsi" w:hAnsiTheme="majorHAnsi" w:cs="Tahoma"/>
                <w:sz w:val="20"/>
                <w:szCs w:val="20"/>
              </w:rPr>
              <w:tab/>
              <w:t xml:space="preserve">Producent zapewnia </w:t>
            </w:r>
            <w:r>
              <w:rPr>
                <w:rFonts w:asciiTheme="majorHAnsi" w:hAnsiTheme="majorHAnsi" w:cs="Tahoma"/>
                <w:sz w:val="20"/>
                <w:szCs w:val="20"/>
              </w:rPr>
              <w:t xml:space="preserve">min. </w:t>
            </w:r>
            <w:r w:rsidRPr="00980687">
              <w:rPr>
                <w:rFonts w:asciiTheme="majorHAnsi" w:hAnsiTheme="majorHAnsi" w:cs="Tahoma"/>
                <w:sz w:val="20"/>
                <w:szCs w:val="20"/>
              </w:rPr>
              <w:t>12-miesięczny serwis urządzenia w zakresie Firewall, IPS, VPN, filtra URL, AV, AS</w:t>
            </w:r>
          </w:p>
          <w:p w14:paraId="6D3F7588" w14:textId="77777777" w:rsidR="00980687" w:rsidRPr="00980687" w:rsidRDefault="00980687" w:rsidP="00980687">
            <w:pPr>
              <w:tabs>
                <w:tab w:val="left" w:pos="316"/>
              </w:tabs>
              <w:ind w:left="457" w:hanging="141"/>
              <w:rPr>
                <w:rFonts w:asciiTheme="majorHAnsi" w:hAnsiTheme="majorHAnsi" w:cs="Tahoma"/>
                <w:sz w:val="20"/>
                <w:szCs w:val="20"/>
              </w:rPr>
            </w:pPr>
            <w:r w:rsidRPr="00980687">
              <w:rPr>
                <w:rFonts w:asciiTheme="majorHAnsi" w:hAnsiTheme="majorHAnsi" w:cs="Tahoma"/>
                <w:sz w:val="20"/>
                <w:szCs w:val="20"/>
              </w:rPr>
              <w:t>•</w:t>
            </w:r>
            <w:r w:rsidRPr="00980687">
              <w:rPr>
                <w:rFonts w:asciiTheme="majorHAnsi" w:hAnsiTheme="majorHAnsi" w:cs="Tahoma"/>
                <w:sz w:val="20"/>
                <w:szCs w:val="20"/>
              </w:rPr>
              <w:tab/>
              <w:t xml:space="preserve">Wymiana urządzenia w przypadku awarii sprzętowej w ciągu jednego dnia roboczego. </w:t>
            </w:r>
          </w:p>
          <w:p w14:paraId="0B42122E" w14:textId="36AB88C1" w:rsidR="00980687" w:rsidRPr="00980687" w:rsidRDefault="00980687" w:rsidP="00980687">
            <w:pPr>
              <w:tabs>
                <w:tab w:val="left" w:pos="316"/>
              </w:tabs>
              <w:ind w:left="457" w:hanging="141"/>
              <w:rPr>
                <w:rFonts w:asciiTheme="majorHAnsi" w:hAnsiTheme="majorHAnsi" w:cs="Tahoma"/>
                <w:sz w:val="20"/>
                <w:szCs w:val="20"/>
              </w:rPr>
            </w:pPr>
            <w:r w:rsidRPr="00980687">
              <w:rPr>
                <w:rFonts w:asciiTheme="majorHAnsi" w:hAnsiTheme="majorHAnsi" w:cs="Tahoma"/>
                <w:sz w:val="20"/>
                <w:szCs w:val="20"/>
              </w:rPr>
              <w:t>•</w:t>
            </w:r>
            <w:r w:rsidRPr="00980687">
              <w:rPr>
                <w:rFonts w:asciiTheme="majorHAnsi" w:hAnsiTheme="majorHAnsi" w:cs="Tahoma"/>
                <w:sz w:val="20"/>
                <w:szCs w:val="20"/>
              </w:rPr>
              <w:tab/>
              <w:t>Dostarczane urządzenie winno umożliwiać przeniesienie wyeksportowanych ustawień i konfiguracji z dotychczas użytkowanego przez Zamawiającego urządzenia STORMSHIELD U150S-A</w:t>
            </w:r>
          </w:p>
          <w:bookmarkEnd w:id="0"/>
          <w:bookmarkEnd w:id="1"/>
          <w:p w14:paraId="25DE12F0" w14:textId="77777777" w:rsidR="000714AD" w:rsidRPr="00980687" w:rsidRDefault="000714AD" w:rsidP="00980687">
            <w:pPr>
              <w:rPr>
                <w:rFonts w:asciiTheme="majorHAnsi" w:hAnsiTheme="majorHAnsi" w:cs="Tahoma"/>
                <w:sz w:val="20"/>
                <w:szCs w:val="20"/>
              </w:rPr>
            </w:pPr>
          </w:p>
        </w:tc>
        <w:tc>
          <w:tcPr>
            <w:tcW w:w="2268" w:type="dxa"/>
            <w:tcBorders>
              <w:bottom w:val="single" w:sz="4" w:space="0" w:color="auto"/>
            </w:tcBorders>
          </w:tcPr>
          <w:p w14:paraId="538946CC" w14:textId="18E2AE19" w:rsidR="000714AD" w:rsidRPr="007D1361" w:rsidRDefault="000714AD" w:rsidP="000714AD">
            <w:pPr>
              <w:jc w:val="center"/>
              <w:rPr>
                <w:rFonts w:asciiTheme="majorHAnsi" w:hAnsiTheme="majorHAnsi" w:cs="Arial"/>
                <w:b/>
                <w:sz w:val="19"/>
                <w:szCs w:val="19"/>
              </w:rPr>
            </w:pPr>
            <w:r w:rsidRPr="005A19A9">
              <w:rPr>
                <w:rFonts w:asciiTheme="majorHAnsi" w:hAnsiTheme="majorHAnsi" w:cs="Arial"/>
                <w:sz w:val="30"/>
                <w:szCs w:val="30"/>
              </w:rPr>
              <w:t>X</w:t>
            </w:r>
          </w:p>
        </w:tc>
        <w:tc>
          <w:tcPr>
            <w:tcW w:w="1417" w:type="dxa"/>
            <w:tcBorders>
              <w:bottom w:val="single" w:sz="4" w:space="0" w:color="auto"/>
            </w:tcBorders>
          </w:tcPr>
          <w:p w14:paraId="546DD022" w14:textId="2A1C6DB9"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708" w:type="dxa"/>
            <w:tcBorders>
              <w:bottom w:val="single" w:sz="4" w:space="0" w:color="auto"/>
            </w:tcBorders>
          </w:tcPr>
          <w:p w14:paraId="13D681E5" w14:textId="4167065C"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Borders>
              <w:bottom w:val="single" w:sz="4" w:space="0" w:color="auto"/>
            </w:tcBorders>
          </w:tcPr>
          <w:p w14:paraId="2741E3FE" w14:textId="082F388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560" w:type="dxa"/>
          </w:tcPr>
          <w:p w14:paraId="25D44AC9" w14:textId="6E2E89B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c>
          <w:tcPr>
            <w:tcW w:w="1701" w:type="dxa"/>
          </w:tcPr>
          <w:p w14:paraId="5C45CDBF" w14:textId="60CC29D8" w:rsidR="000714AD" w:rsidRPr="007D1361" w:rsidRDefault="000714AD" w:rsidP="000714AD">
            <w:pPr>
              <w:jc w:val="center"/>
              <w:rPr>
                <w:rFonts w:asciiTheme="majorHAnsi" w:hAnsiTheme="majorHAnsi" w:cs="Arial"/>
                <w:b/>
                <w:sz w:val="19"/>
                <w:szCs w:val="19"/>
              </w:rPr>
            </w:pPr>
            <w:r w:rsidRPr="00F015E9">
              <w:rPr>
                <w:rFonts w:asciiTheme="majorHAnsi" w:hAnsiTheme="majorHAnsi" w:cs="Arial"/>
                <w:sz w:val="30"/>
                <w:szCs w:val="30"/>
              </w:rPr>
              <w:t>X</w:t>
            </w:r>
          </w:p>
        </w:tc>
      </w:tr>
      <w:tr w:rsidR="0053227C" w:rsidRPr="0053227C" w14:paraId="79CB80DE" w14:textId="77777777" w:rsidTr="00B50D69">
        <w:trPr>
          <w:trHeight w:val="664"/>
        </w:trPr>
        <w:tc>
          <w:tcPr>
            <w:tcW w:w="479" w:type="dxa"/>
            <w:tcBorders>
              <w:top w:val="nil"/>
              <w:left w:val="nil"/>
              <w:bottom w:val="nil"/>
              <w:right w:val="nil"/>
            </w:tcBorders>
            <w:vAlign w:val="center"/>
          </w:tcPr>
          <w:p w14:paraId="0F436CBF" w14:textId="77777777" w:rsidR="0053227C" w:rsidRPr="0053227C" w:rsidRDefault="0053227C" w:rsidP="0053227C">
            <w:pPr>
              <w:jc w:val="center"/>
              <w:rPr>
                <w:rFonts w:asciiTheme="majorHAnsi" w:hAnsiTheme="majorHAnsi" w:cs="Arial"/>
                <w:b/>
                <w:sz w:val="24"/>
                <w:szCs w:val="24"/>
              </w:rPr>
            </w:pPr>
          </w:p>
        </w:tc>
        <w:tc>
          <w:tcPr>
            <w:tcW w:w="1364" w:type="dxa"/>
            <w:tcBorders>
              <w:top w:val="single" w:sz="4" w:space="0" w:color="auto"/>
              <w:left w:val="nil"/>
              <w:bottom w:val="nil"/>
              <w:right w:val="nil"/>
            </w:tcBorders>
            <w:vAlign w:val="center"/>
          </w:tcPr>
          <w:p w14:paraId="28AF8E91" w14:textId="77777777" w:rsidR="0053227C" w:rsidRPr="0053227C" w:rsidRDefault="0053227C" w:rsidP="0053227C">
            <w:pPr>
              <w:pStyle w:val="Tretekstu"/>
              <w:jc w:val="center"/>
              <w:rPr>
                <w:rFonts w:asciiTheme="majorHAnsi" w:hAnsiTheme="majorHAnsi"/>
                <w:b w:val="0"/>
                <w:bCs w:val="0"/>
                <w:szCs w:val="24"/>
              </w:rPr>
            </w:pPr>
          </w:p>
        </w:tc>
        <w:tc>
          <w:tcPr>
            <w:tcW w:w="4678" w:type="dxa"/>
            <w:tcBorders>
              <w:top w:val="single" w:sz="4" w:space="0" w:color="auto"/>
              <w:left w:val="nil"/>
              <w:bottom w:val="nil"/>
              <w:right w:val="nil"/>
            </w:tcBorders>
            <w:vAlign w:val="center"/>
          </w:tcPr>
          <w:p w14:paraId="71FD0679" w14:textId="77777777" w:rsidR="0053227C" w:rsidRPr="0053227C" w:rsidRDefault="0053227C" w:rsidP="0053227C">
            <w:pPr>
              <w:rPr>
                <w:rFonts w:asciiTheme="majorHAnsi" w:hAnsiTheme="majorHAnsi" w:cs="Tahoma"/>
                <w:sz w:val="24"/>
                <w:szCs w:val="24"/>
              </w:rPr>
            </w:pPr>
          </w:p>
        </w:tc>
        <w:tc>
          <w:tcPr>
            <w:tcW w:w="2268" w:type="dxa"/>
            <w:tcBorders>
              <w:top w:val="single" w:sz="4" w:space="0" w:color="auto"/>
              <w:left w:val="nil"/>
              <w:bottom w:val="nil"/>
              <w:right w:val="nil"/>
            </w:tcBorders>
            <w:vAlign w:val="center"/>
          </w:tcPr>
          <w:p w14:paraId="12EE39D5" w14:textId="77777777" w:rsidR="0053227C" w:rsidRPr="0053227C" w:rsidRDefault="0053227C" w:rsidP="0053227C">
            <w:pPr>
              <w:jc w:val="center"/>
              <w:rPr>
                <w:rFonts w:asciiTheme="majorHAnsi" w:hAnsiTheme="majorHAnsi" w:cs="Arial"/>
                <w:b/>
                <w:sz w:val="24"/>
                <w:szCs w:val="24"/>
              </w:rPr>
            </w:pPr>
          </w:p>
        </w:tc>
        <w:tc>
          <w:tcPr>
            <w:tcW w:w="1417" w:type="dxa"/>
            <w:tcBorders>
              <w:top w:val="single" w:sz="4" w:space="0" w:color="auto"/>
              <w:left w:val="nil"/>
              <w:bottom w:val="nil"/>
              <w:right w:val="nil"/>
            </w:tcBorders>
            <w:vAlign w:val="center"/>
          </w:tcPr>
          <w:p w14:paraId="582D6D2E" w14:textId="77777777" w:rsidR="0053227C" w:rsidRPr="0053227C" w:rsidRDefault="0053227C" w:rsidP="0053227C">
            <w:pPr>
              <w:jc w:val="center"/>
              <w:rPr>
                <w:rFonts w:asciiTheme="majorHAnsi" w:hAnsiTheme="majorHAnsi" w:cs="Arial"/>
                <w:b/>
                <w:sz w:val="24"/>
                <w:szCs w:val="24"/>
              </w:rPr>
            </w:pPr>
          </w:p>
        </w:tc>
        <w:tc>
          <w:tcPr>
            <w:tcW w:w="708" w:type="dxa"/>
            <w:tcBorders>
              <w:top w:val="single" w:sz="4" w:space="0" w:color="auto"/>
              <w:left w:val="nil"/>
              <w:bottom w:val="nil"/>
              <w:right w:val="single" w:sz="4" w:space="0" w:color="auto"/>
            </w:tcBorders>
            <w:vAlign w:val="center"/>
          </w:tcPr>
          <w:p w14:paraId="61C25E84" w14:textId="77777777" w:rsidR="0053227C" w:rsidRPr="0053227C" w:rsidRDefault="0053227C" w:rsidP="0053227C">
            <w:pPr>
              <w:jc w:val="center"/>
              <w:rPr>
                <w:rFonts w:asciiTheme="majorHAnsi" w:hAnsiTheme="majorHAnsi" w:cs="Arial"/>
                <w:b/>
                <w:sz w:val="24"/>
                <w:szCs w:val="24"/>
              </w:rPr>
            </w:pPr>
          </w:p>
        </w:tc>
        <w:tc>
          <w:tcPr>
            <w:tcW w:w="1560" w:type="dxa"/>
            <w:tcBorders>
              <w:top w:val="single" w:sz="4" w:space="0" w:color="auto"/>
              <w:left w:val="single" w:sz="4" w:space="0" w:color="auto"/>
            </w:tcBorders>
            <w:vAlign w:val="center"/>
          </w:tcPr>
          <w:p w14:paraId="78B0E1DD" w14:textId="77777777" w:rsidR="0053227C" w:rsidRPr="0053227C" w:rsidRDefault="00B50D69" w:rsidP="0053227C">
            <w:pPr>
              <w:jc w:val="center"/>
              <w:rPr>
                <w:rFonts w:asciiTheme="majorHAnsi" w:hAnsiTheme="majorHAnsi" w:cs="Arial"/>
                <w:b/>
                <w:sz w:val="24"/>
                <w:szCs w:val="24"/>
              </w:rPr>
            </w:pPr>
            <w:r w:rsidRPr="00B50D69">
              <w:rPr>
                <w:rFonts w:asciiTheme="majorHAnsi" w:hAnsiTheme="majorHAnsi" w:cs="Arial"/>
                <w:b/>
                <w:sz w:val="24"/>
                <w:szCs w:val="24"/>
              </w:rPr>
              <w:t>RAZEM</w:t>
            </w:r>
          </w:p>
        </w:tc>
        <w:tc>
          <w:tcPr>
            <w:tcW w:w="1560" w:type="dxa"/>
            <w:vAlign w:val="center"/>
          </w:tcPr>
          <w:p w14:paraId="34D5DB6A" w14:textId="77777777" w:rsidR="0053227C" w:rsidRPr="0053227C" w:rsidRDefault="0053227C" w:rsidP="0053227C">
            <w:pPr>
              <w:jc w:val="center"/>
              <w:rPr>
                <w:rFonts w:asciiTheme="majorHAnsi" w:hAnsiTheme="majorHAnsi" w:cs="Arial"/>
                <w:b/>
                <w:sz w:val="24"/>
                <w:szCs w:val="24"/>
              </w:rPr>
            </w:pPr>
          </w:p>
        </w:tc>
        <w:tc>
          <w:tcPr>
            <w:tcW w:w="1701" w:type="dxa"/>
            <w:vAlign w:val="center"/>
          </w:tcPr>
          <w:p w14:paraId="0B4F3C5D" w14:textId="77777777" w:rsidR="0053227C" w:rsidRPr="0053227C" w:rsidRDefault="0053227C" w:rsidP="0053227C">
            <w:pPr>
              <w:jc w:val="center"/>
              <w:rPr>
                <w:rFonts w:asciiTheme="majorHAnsi" w:hAnsiTheme="majorHAnsi" w:cs="Arial"/>
                <w:b/>
                <w:sz w:val="24"/>
                <w:szCs w:val="24"/>
              </w:rPr>
            </w:pPr>
          </w:p>
        </w:tc>
      </w:tr>
    </w:tbl>
    <w:p w14:paraId="0F1BB0A0" w14:textId="77777777" w:rsidR="00B35FDD" w:rsidRDefault="00B35FDD" w:rsidP="00B35FDD">
      <w:pPr>
        <w:spacing w:after="0" w:line="240" w:lineRule="auto"/>
        <w:rPr>
          <w:rFonts w:asciiTheme="majorHAnsi" w:hAnsiTheme="majorHAnsi" w:cs="Arial"/>
          <w:b/>
          <w:sz w:val="19"/>
          <w:szCs w:val="19"/>
        </w:rPr>
      </w:pPr>
    </w:p>
    <w:p w14:paraId="345393DC" w14:textId="77777777" w:rsidR="00B50D69" w:rsidRDefault="00B50D69" w:rsidP="00B35FDD">
      <w:pPr>
        <w:spacing w:after="0" w:line="240" w:lineRule="auto"/>
        <w:rPr>
          <w:rFonts w:asciiTheme="majorHAnsi" w:hAnsiTheme="majorHAnsi" w:cs="Arial"/>
          <w:b/>
          <w:sz w:val="19"/>
          <w:szCs w:val="19"/>
        </w:rPr>
      </w:pPr>
    </w:p>
    <w:p w14:paraId="055C3F6F" w14:textId="77777777" w:rsidR="00B50D69" w:rsidRDefault="00B50D69" w:rsidP="00B35FDD">
      <w:pPr>
        <w:spacing w:after="0" w:line="240" w:lineRule="auto"/>
        <w:rPr>
          <w:rFonts w:asciiTheme="majorHAnsi" w:hAnsiTheme="majorHAnsi" w:cs="Arial"/>
          <w:b/>
          <w:sz w:val="19"/>
          <w:szCs w:val="19"/>
        </w:rPr>
      </w:pPr>
    </w:p>
    <w:p w14:paraId="3EFA3701" w14:textId="77777777" w:rsidR="00B35FDD" w:rsidRDefault="00B35FDD" w:rsidP="00B35FDD">
      <w:pPr>
        <w:spacing w:after="0" w:line="240" w:lineRule="auto"/>
        <w:rPr>
          <w:rFonts w:asciiTheme="majorHAnsi" w:hAnsiTheme="majorHAnsi" w:cs="Arial"/>
          <w:b/>
          <w:sz w:val="19"/>
          <w:szCs w:val="19"/>
        </w:rPr>
      </w:pPr>
    </w:p>
    <w:p w14:paraId="201CE540" w14:textId="77777777" w:rsidR="00B50D69" w:rsidRDefault="00B50D69" w:rsidP="00B50D69">
      <w:pPr>
        <w:spacing w:after="0" w:line="240" w:lineRule="auto"/>
        <w:rPr>
          <w:rFonts w:asciiTheme="majorHAnsi" w:hAnsiTheme="majorHAnsi" w:cs="Arial"/>
          <w:b/>
          <w:sz w:val="19"/>
          <w:szCs w:val="19"/>
        </w:rPr>
      </w:pPr>
    </w:p>
    <w:tbl>
      <w:tblPr>
        <w:tblW w:w="15315" w:type="dxa"/>
        <w:tblLook w:val="04A0" w:firstRow="1" w:lastRow="0" w:firstColumn="1" w:lastColumn="0" w:noHBand="0" w:noVBand="1"/>
      </w:tblPr>
      <w:tblGrid>
        <w:gridCol w:w="7763"/>
        <w:gridCol w:w="7552"/>
      </w:tblGrid>
      <w:tr w:rsidR="00B50D69" w:rsidRPr="007375B0" w14:paraId="5082F834" w14:textId="77777777" w:rsidTr="00507B23">
        <w:tc>
          <w:tcPr>
            <w:tcW w:w="7763" w:type="dxa"/>
          </w:tcPr>
          <w:p w14:paraId="0F939175" w14:textId="77777777" w:rsidR="00B50D69" w:rsidRPr="007375B0" w:rsidRDefault="00B50D69" w:rsidP="00507B23">
            <w:pPr>
              <w:spacing w:after="0" w:line="240" w:lineRule="auto"/>
              <w:rPr>
                <w:rFonts w:ascii="Times New Roman" w:eastAsia="Times New Roman" w:hAnsi="Times New Roman" w:cs="Times New Roman"/>
                <w:sz w:val="16"/>
                <w:szCs w:val="16"/>
                <w:lang w:eastAsia="pl-PL"/>
              </w:rPr>
            </w:pPr>
            <w:r w:rsidRPr="007375B0">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 xml:space="preserve">    </w:t>
            </w:r>
          </w:p>
        </w:tc>
        <w:tc>
          <w:tcPr>
            <w:tcW w:w="7552" w:type="dxa"/>
          </w:tcPr>
          <w:p w14:paraId="2B3FFABD" w14:textId="77777777" w:rsidR="00B50D69" w:rsidRPr="007375B0" w:rsidRDefault="00B50D69" w:rsidP="00507B23">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7375B0">
              <w:rPr>
                <w:rFonts w:ascii="Times New Roman" w:eastAsia="Times New Roman" w:hAnsi="Times New Roman" w:cs="Times New Roman"/>
                <w:lang w:eastAsia="pl-PL"/>
              </w:rPr>
              <w:t>.</w:t>
            </w:r>
            <w:r w:rsidRPr="007375B0">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w:t>
            </w:r>
            <w:r w:rsidRPr="007375B0">
              <w:rPr>
                <w:rFonts w:ascii="Times New Roman" w:eastAsia="Times New Roman" w:hAnsi="Times New Roman" w:cs="Times New Roman"/>
                <w:sz w:val="16"/>
                <w:szCs w:val="16"/>
                <w:lang w:eastAsia="pl-PL"/>
              </w:rPr>
              <w:t>.........................................................</w:t>
            </w:r>
          </w:p>
        </w:tc>
      </w:tr>
      <w:tr w:rsidR="00B50D69" w:rsidRPr="007375B0" w14:paraId="6E05E311" w14:textId="77777777" w:rsidTr="00507B23">
        <w:tc>
          <w:tcPr>
            <w:tcW w:w="7763" w:type="dxa"/>
          </w:tcPr>
          <w:p w14:paraId="4B78D109" w14:textId="77777777" w:rsidR="00B50D69" w:rsidRPr="007375B0" w:rsidRDefault="00B50D69" w:rsidP="00507B23">
            <w:pPr>
              <w:spacing w:after="0" w:line="240" w:lineRule="auto"/>
              <w:rPr>
                <w:rFonts w:ascii="Times New Roman" w:eastAsia="Times New Roman" w:hAnsi="Times New Roman" w:cs="Times New Roman"/>
                <w:sz w:val="20"/>
                <w:szCs w:val="20"/>
                <w:lang w:eastAsia="pl-PL"/>
              </w:rPr>
            </w:pPr>
            <w:r w:rsidRPr="007375B0">
              <w:rPr>
                <w:rFonts w:ascii="Times New Roman" w:eastAsia="Times New Roman" w:hAnsi="Times New Roman" w:cs="Times New Roman"/>
                <w:i/>
                <w:sz w:val="16"/>
                <w:szCs w:val="20"/>
                <w:lang w:eastAsia="pl-PL"/>
              </w:rPr>
              <w:t>Miejscowość, data</w:t>
            </w:r>
            <w:r>
              <w:rPr>
                <w:rFonts w:ascii="Times New Roman" w:eastAsia="Times New Roman" w:hAnsi="Times New Roman" w:cs="Times New Roman"/>
                <w:i/>
                <w:sz w:val="16"/>
                <w:szCs w:val="20"/>
                <w:lang w:eastAsia="pl-PL"/>
              </w:rPr>
              <w:t xml:space="preserve"> </w:t>
            </w:r>
          </w:p>
        </w:tc>
        <w:tc>
          <w:tcPr>
            <w:tcW w:w="7552" w:type="dxa"/>
          </w:tcPr>
          <w:p w14:paraId="74F8208E" w14:textId="77777777" w:rsidR="00B50D69" w:rsidRPr="00DF6A0E" w:rsidRDefault="00B50D69" w:rsidP="00507B23">
            <w:pPr>
              <w:spacing w:after="0" w:line="240" w:lineRule="auto"/>
              <w:ind w:left="-204"/>
              <w:rPr>
                <w:rFonts w:ascii="Times New Roman" w:eastAsia="Times New Roman" w:hAnsi="Times New Roman" w:cs="Times New Roman"/>
                <w:i/>
                <w:sz w:val="16"/>
                <w:szCs w:val="16"/>
                <w:lang w:eastAsia="pl-PL"/>
              </w:rPr>
            </w:pPr>
            <w:proofErr w:type="spellStart"/>
            <w:r w:rsidRPr="007375B0">
              <w:rPr>
                <w:rFonts w:ascii="Times New Roman" w:eastAsia="Times New Roman" w:hAnsi="Times New Roman" w:cs="Times New Roman"/>
                <w:i/>
                <w:sz w:val="16"/>
                <w:szCs w:val="20"/>
                <w:lang w:eastAsia="pl-PL"/>
              </w:rPr>
              <w:t>p</w:t>
            </w:r>
            <w:r>
              <w:rPr>
                <w:rFonts w:ascii="Times New Roman" w:eastAsia="Times New Roman" w:hAnsi="Times New Roman" w:cs="Times New Roman"/>
                <w:i/>
                <w:sz w:val="16"/>
                <w:szCs w:val="20"/>
                <w:lang w:eastAsia="pl-PL"/>
              </w:rPr>
              <w:t>p</w:t>
            </w:r>
            <w:r w:rsidRPr="007375B0">
              <w:rPr>
                <w:rFonts w:ascii="Times New Roman" w:eastAsia="Times New Roman" w:hAnsi="Times New Roman" w:cs="Times New Roman"/>
                <w:i/>
                <w:sz w:val="16"/>
                <w:szCs w:val="20"/>
                <w:lang w:eastAsia="pl-PL"/>
              </w:rPr>
              <w:t>odpis</w:t>
            </w:r>
            <w:proofErr w:type="spellEnd"/>
            <w:r w:rsidRPr="007375B0">
              <w:rPr>
                <w:rFonts w:ascii="Times New Roman" w:eastAsia="Times New Roman" w:hAnsi="Times New Roman" w:cs="Times New Roman"/>
                <w:i/>
                <w:sz w:val="16"/>
                <w:szCs w:val="20"/>
                <w:lang w:eastAsia="pl-PL"/>
              </w:rPr>
              <w:t xml:space="preserve">/y osoby/osób </w:t>
            </w:r>
            <w:r w:rsidRPr="007375B0">
              <w:rPr>
                <w:rFonts w:ascii="Times New Roman" w:eastAsia="Times New Roman" w:hAnsi="Times New Roman" w:cs="Times New Roman"/>
                <w:i/>
                <w:sz w:val="16"/>
                <w:szCs w:val="16"/>
                <w:lang w:eastAsia="pl-PL"/>
              </w:rPr>
              <w:t>upoważnionej/</w:t>
            </w:r>
            <w:proofErr w:type="spellStart"/>
            <w:r w:rsidRPr="007375B0">
              <w:rPr>
                <w:rFonts w:ascii="Times New Roman" w:eastAsia="Times New Roman" w:hAnsi="Times New Roman" w:cs="Times New Roman"/>
                <w:i/>
                <w:sz w:val="16"/>
                <w:szCs w:val="16"/>
                <w:lang w:eastAsia="pl-PL"/>
              </w:rPr>
              <w:t>ych</w:t>
            </w:r>
            <w:proofErr w:type="spellEnd"/>
            <w:r>
              <w:rPr>
                <w:rFonts w:ascii="Times New Roman" w:eastAsia="Times New Roman" w:hAnsi="Times New Roman" w:cs="Times New Roman"/>
                <w:i/>
                <w:sz w:val="16"/>
                <w:szCs w:val="16"/>
                <w:lang w:eastAsia="pl-PL"/>
              </w:rPr>
              <w:t xml:space="preserve"> </w:t>
            </w:r>
            <w:r w:rsidRPr="007375B0">
              <w:rPr>
                <w:rFonts w:ascii="Times New Roman" w:eastAsia="Times New Roman" w:hAnsi="Times New Roman" w:cs="Times New Roman"/>
                <w:i/>
                <w:sz w:val="16"/>
                <w:szCs w:val="16"/>
                <w:lang w:eastAsia="pl-PL"/>
              </w:rPr>
              <w:t>do reprezentowania</w:t>
            </w:r>
            <w:r>
              <w:rPr>
                <w:rFonts w:ascii="Times New Roman" w:eastAsia="Times New Roman" w:hAnsi="Times New Roman" w:cs="Times New Roman"/>
                <w:i/>
                <w:sz w:val="16"/>
                <w:szCs w:val="16"/>
                <w:lang w:eastAsia="pl-PL"/>
              </w:rPr>
              <w:t xml:space="preserve"> Wykonawcy</w:t>
            </w:r>
          </w:p>
        </w:tc>
      </w:tr>
    </w:tbl>
    <w:p w14:paraId="72E4EA33" w14:textId="77777777" w:rsidR="00B35FDD" w:rsidRPr="00B50D69" w:rsidRDefault="00B35FDD" w:rsidP="00B35FDD">
      <w:pPr>
        <w:spacing w:after="0" w:line="240" w:lineRule="auto"/>
        <w:rPr>
          <w:rFonts w:asciiTheme="majorHAnsi" w:hAnsiTheme="majorHAnsi" w:cs="Arial"/>
          <w:b/>
          <w:sz w:val="28"/>
          <w:szCs w:val="19"/>
        </w:rPr>
      </w:pPr>
    </w:p>
    <w:p w14:paraId="52F99D70" w14:textId="77777777" w:rsidR="00B35FDD" w:rsidRDefault="00B35FDD" w:rsidP="00B35FDD">
      <w:pPr>
        <w:spacing w:after="0" w:line="240" w:lineRule="auto"/>
        <w:rPr>
          <w:rFonts w:asciiTheme="majorHAnsi" w:hAnsiTheme="majorHAnsi" w:cs="Arial"/>
          <w:b/>
          <w:sz w:val="19"/>
          <w:szCs w:val="19"/>
        </w:rPr>
      </w:pPr>
    </w:p>
    <w:sectPr w:rsidR="00B35FDD" w:rsidSect="00C57A39">
      <w:pgSz w:w="16838" w:h="11906" w:orient="landscape"/>
      <w:pgMar w:top="426" w:right="1417" w:bottom="284" w:left="1417" w:header="421"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7C97"/>
    <w:multiLevelType w:val="hybridMultilevel"/>
    <w:tmpl w:val="0D247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B7137E"/>
    <w:multiLevelType w:val="hybridMultilevel"/>
    <w:tmpl w:val="0A9AF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D7E1B07"/>
    <w:multiLevelType w:val="hybridMultilevel"/>
    <w:tmpl w:val="021C6A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00A7573"/>
    <w:multiLevelType w:val="hybridMultilevel"/>
    <w:tmpl w:val="6A8AA7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C776E5"/>
    <w:multiLevelType w:val="hybridMultilevel"/>
    <w:tmpl w:val="AD74D3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36D525D"/>
    <w:multiLevelType w:val="hybridMultilevel"/>
    <w:tmpl w:val="10329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81D12E2"/>
    <w:multiLevelType w:val="hybridMultilevel"/>
    <w:tmpl w:val="57D28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A4F4EFA"/>
    <w:multiLevelType w:val="hybridMultilevel"/>
    <w:tmpl w:val="36C22B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F14548D"/>
    <w:multiLevelType w:val="hybridMultilevel"/>
    <w:tmpl w:val="E1365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F2B3736"/>
    <w:multiLevelType w:val="hybridMultilevel"/>
    <w:tmpl w:val="68B0B010"/>
    <w:lvl w:ilvl="0" w:tplc="083AD63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63A907BC"/>
    <w:multiLevelType w:val="hybridMultilevel"/>
    <w:tmpl w:val="F46C92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D6507A7"/>
    <w:multiLevelType w:val="hybridMultilevel"/>
    <w:tmpl w:val="A4B8C5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A87606E"/>
    <w:multiLevelType w:val="hybridMultilevel"/>
    <w:tmpl w:val="45401F4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10"/>
  </w:num>
  <w:num w:numId="6">
    <w:abstractNumId w:val="3"/>
  </w:num>
  <w:num w:numId="7">
    <w:abstractNumId w:val="5"/>
  </w:num>
  <w:num w:numId="8">
    <w:abstractNumId w:val="1"/>
  </w:num>
  <w:num w:numId="9">
    <w:abstractNumId w:val="2"/>
  </w:num>
  <w:num w:numId="10">
    <w:abstractNumId w:val="6"/>
  </w:num>
  <w:num w:numId="11">
    <w:abstractNumId w:val="8"/>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20B"/>
    <w:rsid w:val="000714AD"/>
    <w:rsid w:val="000B5920"/>
    <w:rsid w:val="0053227C"/>
    <w:rsid w:val="006045FF"/>
    <w:rsid w:val="0065033D"/>
    <w:rsid w:val="00980687"/>
    <w:rsid w:val="00AA6462"/>
    <w:rsid w:val="00B35FDD"/>
    <w:rsid w:val="00B50D69"/>
    <w:rsid w:val="00CC420B"/>
    <w:rsid w:val="00E33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A20"/>
  <w15:docId w15:val="{9DECD96D-1567-4911-BD02-BA34E18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F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35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35FDD"/>
    <w:rPr>
      <w:color w:val="0000FF"/>
      <w:u w:val="single"/>
    </w:rPr>
  </w:style>
  <w:style w:type="paragraph" w:styleId="Akapitzlist">
    <w:name w:val="List Paragraph"/>
    <w:basedOn w:val="Normalny"/>
    <w:uiPriority w:val="34"/>
    <w:qFormat/>
    <w:rsid w:val="00B35FDD"/>
    <w:pPr>
      <w:ind w:left="720"/>
      <w:contextualSpacing/>
    </w:pPr>
  </w:style>
  <w:style w:type="paragraph" w:customStyle="1" w:styleId="Nagtab1">
    <w:name w:val="Nag_tab1"/>
    <w:basedOn w:val="Normalny"/>
    <w:qFormat/>
    <w:rsid w:val="00B35FDD"/>
    <w:pPr>
      <w:spacing w:before="40" w:after="40" w:line="240" w:lineRule="auto"/>
    </w:pPr>
    <w:rPr>
      <w:rFonts w:ascii="Arial" w:eastAsia="Calibri" w:hAnsi="Arial" w:cs="Times New Roman"/>
      <w:b/>
    </w:rPr>
  </w:style>
  <w:style w:type="paragraph" w:styleId="Tekstpodstawowy">
    <w:name w:val="Body Text"/>
    <w:basedOn w:val="Normalny"/>
    <w:link w:val="TekstpodstawowyZnak"/>
    <w:uiPriority w:val="99"/>
    <w:unhideWhenUsed/>
    <w:rsid w:val="00B35FDD"/>
    <w:pPr>
      <w:spacing w:after="120"/>
    </w:pPr>
  </w:style>
  <w:style w:type="character" w:customStyle="1" w:styleId="TekstpodstawowyZnak">
    <w:name w:val="Tekst podstawowy Znak"/>
    <w:basedOn w:val="Domylnaczcionkaakapitu"/>
    <w:link w:val="Tekstpodstawowy"/>
    <w:uiPriority w:val="99"/>
    <w:qFormat/>
    <w:rsid w:val="00B35FDD"/>
  </w:style>
  <w:style w:type="paragraph" w:styleId="Bezodstpw">
    <w:name w:val="No Spacing"/>
    <w:basedOn w:val="Normalny"/>
    <w:uiPriority w:val="1"/>
    <w:qFormat/>
    <w:rsid w:val="00B35FDD"/>
    <w:pPr>
      <w:spacing w:after="0" w:line="240" w:lineRule="auto"/>
    </w:pPr>
    <w:rPr>
      <w:rFonts w:ascii="Calibri" w:hAnsi="Calibri" w:cs="Calibri"/>
    </w:rPr>
  </w:style>
  <w:style w:type="paragraph" w:customStyle="1" w:styleId="Tretekstu">
    <w:name w:val="Treść tekstu"/>
    <w:basedOn w:val="Normalny"/>
    <w:semiHidden/>
    <w:unhideWhenUsed/>
    <w:rsid w:val="00B35FDD"/>
    <w:pPr>
      <w:spacing w:after="0" w:line="240" w:lineRule="auto"/>
    </w:pPr>
    <w:rPr>
      <w:rFonts w:ascii="Tahoma" w:eastAsia="Times New Roman" w:hAnsi="Tahoma" w:cs="Tahoma"/>
      <w:b/>
      <w:bCs/>
      <w:color w:val="00000A"/>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1977</Words>
  <Characters>11867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Mlynczak</dc:creator>
  <cp:keywords/>
  <dc:description/>
  <cp:lastModifiedBy>Justyna Młyńczak</cp:lastModifiedBy>
  <cp:revision>7</cp:revision>
  <dcterms:created xsi:type="dcterms:W3CDTF">2019-11-27T21:17:00Z</dcterms:created>
  <dcterms:modified xsi:type="dcterms:W3CDTF">2019-12-03T08:21:00Z</dcterms:modified>
</cp:coreProperties>
</file>