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E6A0B" w14:textId="74B27352" w:rsidR="00381777" w:rsidRPr="00AF3639" w:rsidRDefault="00381777" w:rsidP="00AF3639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b/>
          <w:i/>
          <w:iCs/>
          <w:lang w:eastAsia="pl-PL"/>
        </w:rPr>
      </w:pPr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</w:t>
      </w:r>
      <w:r w:rsidR="00C43AAF" w:rsidRPr="00FC79DB">
        <w:rPr>
          <w:rFonts w:asciiTheme="majorHAnsi" w:eastAsia="Times New Roman" w:hAnsiTheme="majorHAnsi" w:cstheme="majorHAnsi"/>
          <w:b/>
          <w:i/>
          <w:iCs/>
          <w:lang w:eastAsia="pl-PL"/>
        </w:rPr>
        <w:t>nr 7</w:t>
      </w:r>
      <w:r w:rsidR="00AF3639">
        <w:rPr>
          <w:rFonts w:asciiTheme="majorHAnsi" w:eastAsia="Times New Roman" w:hAnsiTheme="majorHAnsi" w:cstheme="majorHAnsi"/>
          <w:b/>
          <w:i/>
          <w:iCs/>
          <w:lang w:eastAsia="pl-PL"/>
        </w:rPr>
        <w:t>b</w:t>
      </w:r>
      <w:bookmarkStart w:id="0" w:name="_GoBack"/>
      <w:bookmarkEnd w:id="0"/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 xml:space="preserve"> do SIWZ</w:t>
      </w:r>
    </w:p>
    <w:p w14:paraId="202704D6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14:paraId="13F13B3E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14:paraId="287A8787" w14:textId="77777777" w:rsidR="00381777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7FADFCE3" w14:textId="77777777" w:rsidR="00FB557E" w:rsidRDefault="00FB557E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50CB8F2B" w14:textId="77777777" w:rsidR="009249DF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2C404475" w14:textId="77777777" w:rsidR="009249DF" w:rsidRPr="005915DB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388EFC32" w14:textId="77777777" w:rsidR="00381777" w:rsidRDefault="00381777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OPIS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PRZEDMIOTU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ZAMÓWIENIA</w:t>
      </w:r>
    </w:p>
    <w:p w14:paraId="606DCCC6" w14:textId="204842B2" w:rsidR="00CE0033" w:rsidRPr="00674FBA" w:rsidRDefault="004A21A8" w:rsidP="00CE0033">
      <w:pPr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 w:rsidRPr="00CE0033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t xml:space="preserve">Monitoring przebiegu i </w:t>
      </w:r>
      <w:r w:rsidR="00ED222C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t>nadzór</w:t>
      </w:r>
      <w:r w:rsidR="004E289A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t xml:space="preserve"> techniczny</w:t>
      </w:r>
      <w:r w:rsidRPr="00CE0033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t xml:space="preserve"> </w:t>
      </w:r>
      <w:r w:rsidR="00B423B8" w:rsidRPr="00CE0033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t>realizacji prac</w:t>
      </w:r>
      <w:r w:rsidR="00CE0033" w:rsidRPr="00CE0033">
        <w:rPr>
          <w:rFonts w:asciiTheme="majorHAnsi" w:eastAsia="Times New Roman" w:hAnsiTheme="majorHAnsi" w:cstheme="majorHAnsi"/>
          <w:b/>
          <w:bCs/>
          <w:spacing w:val="20"/>
          <w:sz w:val="32"/>
          <w:szCs w:val="32"/>
          <w:lang w:eastAsia="pl-PL"/>
        </w:rPr>
        <w:br/>
      </w:r>
      <w:r w:rsidR="00B423B8" w:rsidRPr="00B423B8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związanych </w:t>
      </w:r>
      <w:r w:rsid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z d</w:t>
      </w:r>
      <w:r w:rsidR="00674FBA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ostosowaniem </w:t>
      </w:r>
      <w:r w:rsid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istniejących </w:t>
      </w:r>
      <w:r w:rsidR="00674FBA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baz </w:t>
      </w:r>
      <w:r w:rsid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GESUT </w:t>
      </w:r>
      <w:r w:rsidR="00674FBA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oraz u</w:t>
      </w:r>
      <w:r w:rsidR="00B423B8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tworzeniem</w:t>
      </w:r>
      <w:r w:rsidR="00CE0033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br/>
      </w:r>
      <w:r w:rsidR="00B423B8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inicjalnej bazy GESUT</w:t>
      </w:r>
      <w:r w:rsidR="00674FBA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,</w:t>
      </w:r>
      <w:r w:rsidR="00B423B8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 zgodn</w:t>
      </w:r>
      <w:r w:rsidR="00674FBA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ie</w:t>
      </w:r>
      <w:r w:rsidR="00B423B8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 z pojęciowym modelem danych, określonym</w:t>
      </w:r>
      <w:r w:rsidR="00CE0033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br/>
      </w:r>
      <w:r w:rsidR="00B423B8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w rozporządzeniu Ministra Administracji i Cyfryzacji z dnia 21 października 2015</w:t>
      </w:r>
      <w:r w:rsidR="00BB209A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r.</w:t>
      </w:r>
      <w:r w:rsidR="00CE0033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br/>
      </w:r>
      <w:r w:rsidR="00B423B8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w sprawie powiatowej bazy</w:t>
      </w:r>
      <w:r w:rsidR="00674FBA" w:rsidRPr="00674FBA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 GESUT oraz krajowej baz</w:t>
      </w:r>
      <w:r w:rsidR="00F321FB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y GESUT</w:t>
      </w:r>
    </w:p>
    <w:p w14:paraId="6F55B42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45EC148E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CDD58D7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22A5EE0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2A82AD3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87FBCAB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775A1B1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6C8FEA1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7DD6618" w14:textId="77777777" w:rsidR="00D41197" w:rsidRDefault="00D41197">
      <w:pPr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-1802217161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23A26716" w14:textId="77777777" w:rsidR="0081641F" w:rsidRPr="004E289A" w:rsidRDefault="0081641F" w:rsidP="0081641F">
          <w:pPr>
            <w:pStyle w:val="Nagwekspisutreci"/>
            <w:rPr>
              <w:b/>
              <w:color w:val="auto"/>
              <w:sz w:val="28"/>
              <w:szCs w:val="28"/>
              <w:highlight w:val="yellow"/>
            </w:rPr>
          </w:pPr>
          <w:r w:rsidRPr="005915DB">
            <w:rPr>
              <w:b/>
              <w:color w:val="auto"/>
              <w:sz w:val="28"/>
              <w:szCs w:val="28"/>
            </w:rPr>
            <w:t>Spis treś</w:t>
          </w:r>
          <w:r w:rsidRPr="00EF7273">
            <w:rPr>
              <w:b/>
              <w:color w:val="auto"/>
              <w:sz w:val="28"/>
              <w:szCs w:val="28"/>
            </w:rPr>
            <w:t>ci</w:t>
          </w:r>
        </w:p>
        <w:p w14:paraId="39667DE9" w14:textId="77777777" w:rsidR="00FC79DB" w:rsidRDefault="0081641F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r w:rsidRPr="004E289A">
            <w:rPr>
              <w:b/>
              <w:bCs w:val="0"/>
              <w:sz w:val="20"/>
              <w:highlight w:val="yellow"/>
            </w:rPr>
            <w:fldChar w:fldCharType="begin"/>
          </w:r>
          <w:r w:rsidRPr="004E289A">
            <w:rPr>
              <w:b/>
              <w:bCs w:val="0"/>
              <w:sz w:val="20"/>
              <w:highlight w:val="yellow"/>
            </w:rPr>
            <w:instrText xml:space="preserve"> TOC \o "1-3" \h \z \u </w:instrText>
          </w:r>
          <w:r w:rsidRPr="004E289A">
            <w:rPr>
              <w:b/>
              <w:bCs w:val="0"/>
              <w:sz w:val="20"/>
              <w:highlight w:val="yellow"/>
            </w:rPr>
            <w:fldChar w:fldCharType="separate"/>
          </w:r>
          <w:hyperlink w:anchor="_Toc34382860" w:history="1">
            <w:r w:rsidR="00FC79DB" w:rsidRPr="00805B95">
              <w:rPr>
                <w:rStyle w:val="Hipercze"/>
                <w:noProof/>
              </w:rPr>
              <w:t>I.</w:t>
            </w:r>
            <w:r w:rsidR="00FC79DB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FC79DB" w:rsidRPr="00805B95">
              <w:rPr>
                <w:rStyle w:val="Hipercze"/>
                <w:noProof/>
              </w:rPr>
              <w:t>Kontekst formalno-prawny przedmiotu zamówienia</w:t>
            </w:r>
            <w:r w:rsidR="00FC79DB">
              <w:rPr>
                <w:noProof/>
                <w:webHidden/>
              </w:rPr>
              <w:tab/>
            </w:r>
            <w:r w:rsidR="00FC79DB">
              <w:rPr>
                <w:noProof/>
                <w:webHidden/>
              </w:rPr>
              <w:fldChar w:fldCharType="begin"/>
            </w:r>
            <w:r w:rsidR="00FC79DB">
              <w:rPr>
                <w:noProof/>
                <w:webHidden/>
              </w:rPr>
              <w:instrText xml:space="preserve"> PAGEREF _Toc34382860 \h </w:instrText>
            </w:r>
            <w:r w:rsidR="00FC79DB">
              <w:rPr>
                <w:noProof/>
                <w:webHidden/>
              </w:rPr>
            </w:r>
            <w:r w:rsidR="00FC79DB">
              <w:rPr>
                <w:noProof/>
                <w:webHidden/>
              </w:rPr>
              <w:fldChar w:fldCharType="separate"/>
            </w:r>
            <w:r w:rsidR="00FC79DB">
              <w:rPr>
                <w:noProof/>
                <w:webHidden/>
              </w:rPr>
              <w:t>3</w:t>
            </w:r>
            <w:r w:rsidR="00FC79DB">
              <w:rPr>
                <w:noProof/>
                <w:webHidden/>
              </w:rPr>
              <w:fldChar w:fldCharType="end"/>
            </w:r>
          </w:hyperlink>
        </w:p>
        <w:p w14:paraId="2BF915CF" w14:textId="77777777" w:rsidR="00FC79DB" w:rsidRDefault="00AF3639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2861" w:history="1">
            <w:r w:rsidR="00FC79DB" w:rsidRPr="00805B95">
              <w:rPr>
                <w:rStyle w:val="Hipercze"/>
                <w:noProof/>
              </w:rPr>
              <w:t>II.</w:t>
            </w:r>
            <w:r w:rsidR="00FC79DB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FC79DB" w:rsidRPr="00805B95">
              <w:rPr>
                <w:rStyle w:val="Hipercze"/>
                <w:noProof/>
              </w:rPr>
              <w:t>Informacje ogólne</w:t>
            </w:r>
            <w:r w:rsidR="00FC79DB">
              <w:rPr>
                <w:noProof/>
                <w:webHidden/>
              </w:rPr>
              <w:tab/>
            </w:r>
            <w:r w:rsidR="00FC79DB">
              <w:rPr>
                <w:noProof/>
                <w:webHidden/>
              </w:rPr>
              <w:fldChar w:fldCharType="begin"/>
            </w:r>
            <w:r w:rsidR="00FC79DB">
              <w:rPr>
                <w:noProof/>
                <w:webHidden/>
              </w:rPr>
              <w:instrText xml:space="preserve"> PAGEREF _Toc34382861 \h </w:instrText>
            </w:r>
            <w:r w:rsidR="00FC79DB">
              <w:rPr>
                <w:noProof/>
                <w:webHidden/>
              </w:rPr>
            </w:r>
            <w:r w:rsidR="00FC79DB">
              <w:rPr>
                <w:noProof/>
                <w:webHidden/>
              </w:rPr>
              <w:fldChar w:fldCharType="separate"/>
            </w:r>
            <w:r w:rsidR="00FC79DB">
              <w:rPr>
                <w:noProof/>
                <w:webHidden/>
              </w:rPr>
              <w:t>5</w:t>
            </w:r>
            <w:r w:rsidR="00FC79DB">
              <w:rPr>
                <w:noProof/>
                <w:webHidden/>
              </w:rPr>
              <w:fldChar w:fldCharType="end"/>
            </w:r>
          </w:hyperlink>
        </w:p>
        <w:p w14:paraId="0DC66897" w14:textId="77777777" w:rsidR="00FC79DB" w:rsidRDefault="00AF3639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2862" w:history="1">
            <w:r w:rsidR="00FC79DB" w:rsidRPr="00805B95">
              <w:rPr>
                <w:rStyle w:val="Hipercze"/>
                <w:noProof/>
              </w:rPr>
              <w:t>III.</w:t>
            </w:r>
            <w:r w:rsidR="00FC79DB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FC79DB" w:rsidRPr="00805B95">
              <w:rPr>
                <w:rStyle w:val="Hipercze"/>
                <w:noProof/>
              </w:rPr>
              <w:t>Zakres monitoringu i nadzoru</w:t>
            </w:r>
            <w:r w:rsidR="00FC79DB">
              <w:rPr>
                <w:noProof/>
                <w:webHidden/>
              </w:rPr>
              <w:tab/>
            </w:r>
            <w:r w:rsidR="00FC79DB">
              <w:rPr>
                <w:noProof/>
                <w:webHidden/>
              </w:rPr>
              <w:fldChar w:fldCharType="begin"/>
            </w:r>
            <w:r w:rsidR="00FC79DB">
              <w:rPr>
                <w:noProof/>
                <w:webHidden/>
              </w:rPr>
              <w:instrText xml:space="preserve"> PAGEREF _Toc34382862 \h </w:instrText>
            </w:r>
            <w:r w:rsidR="00FC79DB">
              <w:rPr>
                <w:noProof/>
                <w:webHidden/>
              </w:rPr>
            </w:r>
            <w:r w:rsidR="00FC79DB">
              <w:rPr>
                <w:noProof/>
                <w:webHidden/>
              </w:rPr>
              <w:fldChar w:fldCharType="separate"/>
            </w:r>
            <w:r w:rsidR="00FC79DB">
              <w:rPr>
                <w:noProof/>
                <w:webHidden/>
              </w:rPr>
              <w:t>6</w:t>
            </w:r>
            <w:r w:rsidR="00FC79DB">
              <w:rPr>
                <w:noProof/>
                <w:webHidden/>
              </w:rPr>
              <w:fldChar w:fldCharType="end"/>
            </w:r>
          </w:hyperlink>
        </w:p>
        <w:p w14:paraId="0FA719C9" w14:textId="77777777" w:rsidR="00FC79DB" w:rsidRDefault="00AF3639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2863" w:history="1">
            <w:r w:rsidR="00FC79DB" w:rsidRPr="00805B95">
              <w:rPr>
                <w:rStyle w:val="Hipercze"/>
                <w:noProof/>
              </w:rPr>
              <w:t>IV.</w:t>
            </w:r>
            <w:r w:rsidR="00FC79DB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FC79DB" w:rsidRPr="00805B95">
              <w:rPr>
                <w:rStyle w:val="Hipercze"/>
                <w:noProof/>
              </w:rPr>
              <w:t>Kontrola i Odbiór Prac</w:t>
            </w:r>
            <w:r w:rsidR="00FC79DB">
              <w:rPr>
                <w:noProof/>
                <w:webHidden/>
              </w:rPr>
              <w:tab/>
            </w:r>
            <w:r w:rsidR="00FC79DB">
              <w:rPr>
                <w:noProof/>
                <w:webHidden/>
              </w:rPr>
              <w:fldChar w:fldCharType="begin"/>
            </w:r>
            <w:r w:rsidR="00FC79DB">
              <w:rPr>
                <w:noProof/>
                <w:webHidden/>
              </w:rPr>
              <w:instrText xml:space="preserve"> PAGEREF _Toc34382863 \h </w:instrText>
            </w:r>
            <w:r w:rsidR="00FC79DB">
              <w:rPr>
                <w:noProof/>
                <w:webHidden/>
              </w:rPr>
            </w:r>
            <w:r w:rsidR="00FC79DB">
              <w:rPr>
                <w:noProof/>
                <w:webHidden/>
              </w:rPr>
              <w:fldChar w:fldCharType="separate"/>
            </w:r>
            <w:r w:rsidR="00FC79DB">
              <w:rPr>
                <w:noProof/>
                <w:webHidden/>
              </w:rPr>
              <w:t>7</w:t>
            </w:r>
            <w:r w:rsidR="00FC79DB">
              <w:rPr>
                <w:noProof/>
                <w:webHidden/>
              </w:rPr>
              <w:fldChar w:fldCharType="end"/>
            </w:r>
          </w:hyperlink>
        </w:p>
        <w:p w14:paraId="1894FEF3" w14:textId="77777777" w:rsidR="00FC79DB" w:rsidRDefault="00AF3639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2864" w:history="1">
            <w:r w:rsidR="00FC79DB" w:rsidRPr="00805B95">
              <w:rPr>
                <w:rStyle w:val="Hipercze"/>
                <w:noProof/>
              </w:rPr>
              <w:t>V.</w:t>
            </w:r>
            <w:r w:rsidR="00FC79DB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FC79DB" w:rsidRPr="00805B95">
              <w:rPr>
                <w:rStyle w:val="Hipercze"/>
                <w:noProof/>
              </w:rPr>
              <w:t>Zobowiązania Inspektora Nadzoru i Kontroli</w:t>
            </w:r>
            <w:r w:rsidR="00FC79DB">
              <w:rPr>
                <w:noProof/>
                <w:webHidden/>
              </w:rPr>
              <w:tab/>
            </w:r>
            <w:r w:rsidR="00FC79DB">
              <w:rPr>
                <w:noProof/>
                <w:webHidden/>
              </w:rPr>
              <w:fldChar w:fldCharType="begin"/>
            </w:r>
            <w:r w:rsidR="00FC79DB">
              <w:rPr>
                <w:noProof/>
                <w:webHidden/>
              </w:rPr>
              <w:instrText xml:space="preserve"> PAGEREF _Toc34382864 \h </w:instrText>
            </w:r>
            <w:r w:rsidR="00FC79DB">
              <w:rPr>
                <w:noProof/>
                <w:webHidden/>
              </w:rPr>
            </w:r>
            <w:r w:rsidR="00FC79DB">
              <w:rPr>
                <w:noProof/>
                <w:webHidden/>
              </w:rPr>
              <w:fldChar w:fldCharType="separate"/>
            </w:r>
            <w:r w:rsidR="00FC79DB">
              <w:rPr>
                <w:noProof/>
                <w:webHidden/>
              </w:rPr>
              <w:t>14</w:t>
            </w:r>
            <w:r w:rsidR="00FC79DB">
              <w:rPr>
                <w:noProof/>
                <w:webHidden/>
              </w:rPr>
              <w:fldChar w:fldCharType="end"/>
            </w:r>
          </w:hyperlink>
        </w:p>
        <w:p w14:paraId="38078C67" w14:textId="77777777" w:rsidR="0081641F" w:rsidRPr="005915DB" w:rsidRDefault="0081641F" w:rsidP="0081641F">
          <w:pPr>
            <w:rPr>
              <w:b/>
              <w:bCs/>
            </w:rPr>
          </w:pPr>
          <w:r w:rsidRPr="004E289A">
            <w:rPr>
              <w:rFonts w:ascii="Calibri Light" w:hAnsi="Calibri Light" w:cstheme="minorHAnsi"/>
              <w:b/>
              <w:bCs/>
              <w:sz w:val="20"/>
              <w:szCs w:val="20"/>
              <w:highlight w:val="yellow"/>
            </w:rPr>
            <w:fldChar w:fldCharType="end"/>
          </w:r>
        </w:p>
      </w:sdtContent>
    </w:sdt>
    <w:p w14:paraId="14A21526" w14:textId="77777777" w:rsidR="003245A5" w:rsidRPr="005915DB" w:rsidRDefault="00357177" w:rsidP="00BC1CBA">
      <w:pPr>
        <w:pStyle w:val="Nagwekspisutreci"/>
        <w:spacing w:before="840" w:after="240"/>
        <w:rPr>
          <w:rFonts w:eastAsiaTheme="minorHAnsi" w:cstheme="majorHAnsi"/>
          <w:b/>
          <w:color w:val="auto"/>
          <w:sz w:val="28"/>
          <w:szCs w:val="28"/>
          <w:lang w:eastAsia="en-US"/>
        </w:rPr>
      </w:pPr>
      <w:r w:rsidRPr="005915DB">
        <w:rPr>
          <w:rFonts w:eastAsiaTheme="minorHAnsi" w:cstheme="majorHAnsi"/>
          <w:b/>
          <w:color w:val="auto"/>
          <w:sz w:val="28"/>
          <w:szCs w:val="28"/>
          <w:lang w:eastAsia="en-US"/>
        </w:rPr>
        <w:t>Stosowane akronimy</w:t>
      </w:r>
    </w:p>
    <w:p w14:paraId="59691D86" w14:textId="7B54CD78" w:rsidR="00B42E94" w:rsidRDefault="00B42E9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BDOT500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baza danych obiektów topograficznych o szczegółowości zapewniającej tworzenie standardowych opracowań kartograficznych w skalach 1:500-1:5000</w:t>
      </w:r>
    </w:p>
    <w:p w14:paraId="2292AD57" w14:textId="12176A44" w:rsidR="00B42E94" w:rsidRDefault="00B42E94" w:rsidP="00F2562A">
      <w:pPr>
        <w:tabs>
          <w:tab w:val="right" w:pos="1418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DR</w:t>
      </w:r>
      <w:r>
        <w:rPr>
          <w:rFonts w:asciiTheme="majorHAnsi" w:eastAsia="Times New Roman" w:hAnsiTheme="majorHAnsi" w:cstheme="majorHAnsi"/>
          <w:b/>
          <w:bCs/>
          <w:lang w:eastAsia="pl-PL"/>
        </w:rPr>
        <w:tab/>
        <w:t xml:space="preserve">  </w:t>
      </w:r>
      <w:r w:rsidR="00F2562A">
        <w:rPr>
          <w:rFonts w:asciiTheme="majorHAnsi" w:eastAsia="Times New Roman" w:hAnsiTheme="majorHAnsi" w:cstheme="majorHAnsi"/>
          <w:b/>
          <w:bCs/>
          <w:lang w:eastAsia="pl-PL"/>
        </w:rPr>
        <w:t xml:space="preserve">                </w:t>
      </w:r>
      <w:r>
        <w:rPr>
          <w:rFonts w:asciiTheme="majorHAnsi" w:eastAsia="Times New Roman" w:hAnsiTheme="majorHAnsi" w:cstheme="majorHAnsi"/>
          <w:bCs/>
          <w:lang w:eastAsia="pl-PL"/>
        </w:rPr>
        <w:t>Dziennik Robót</w:t>
      </w:r>
      <w:r w:rsidR="00D70457">
        <w:rPr>
          <w:rFonts w:asciiTheme="majorHAnsi" w:eastAsia="Times New Roman" w:hAnsiTheme="majorHAnsi" w:cstheme="majorHAnsi"/>
          <w:bCs/>
          <w:lang w:eastAsia="pl-PL"/>
        </w:rPr>
        <w:t xml:space="preserve"> Geodezyjnych</w:t>
      </w:r>
    </w:p>
    <w:p w14:paraId="29122275" w14:textId="7689605B" w:rsidR="00FB0A14" w:rsidRPr="005915DB" w:rsidRDefault="00B42E94" w:rsidP="00B42E94">
      <w:pPr>
        <w:tabs>
          <w:tab w:val="right" w:pos="1134"/>
        </w:tabs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    </w:t>
      </w:r>
      <w:proofErr w:type="spellStart"/>
      <w:r w:rsidR="00FB0A14" w:rsidRPr="005915DB">
        <w:rPr>
          <w:rFonts w:asciiTheme="majorHAnsi" w:eastAsia="Times New Roman" w:hAnsiTheme="majorHAnsi" w:cstheme="majorHAnsi"/>
          <w:b/>
          <w:bCs/>
          <w:lang w:eastAsia="pl-PL"/>
        </w:rPr>
        <w:t>EGiB</w:t>
      </w:r>
      <w:proofErr w:type="spellEnd"/>
      <w:r w:rsidR="00FB0A14"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="00F2562A">
        <w:rPr>
          <w:rFonts w:asciiTheme="majorHAnsi" w:eastAsia="Times New Roman" w:hAnsiTheme="majorHAnsi" w:cstheme="majorHAnsi"/>
          <w:b/>
          <w:bCs/>
          <w:lang w:eastAsia="pl-PL"/>
        </w:rPr>
        <w:t xml:space="preserve">            </w:t>
      </w:r>
      <w:r w:rsidR="00FB0A14" w:rsidRPr="005915DB">
        <w:rPr>
          <w:rFonts w:asciiTheme="majorHAnsi" w:eastAsia="Times New Roman" w:hAnsiTheme="majorHAnsi" w:cstheme="majorHAnsi"/>
          <w:lang w:eastAsia="pl-PL"/>
        </w:rPr>
        <w:t>Ewidencja Gruntów i Budynków</w:t>
      </w:r>
    </w:p>
    <w:p w14:paraId="68784B30" w14:textId="0F426A17" w:rsidR="00B42E94" w:rsidRPr="005915DB" w:rsidRDefault="00B42E94" w:rsidP="00B42E9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    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GESUT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="00F2562A">
        <w:rPr>
          <w:rFonts w:asciiTheme="majorHAnsi" w:eastAsia="Times New Roman" w:hAnsiTheme="majorHAnsi" w:cstheme="majorHAnsi"/>
          <w:b/>
          <w:bCs/>
          <w:lang w:eastAsia="pl-PL"/>
        </w:rPr>
        <w:t xml:space="preserve">         </w:t>
      </w:r>
      <w:r w:rsidRPr="005915DB">
        <w:rPr>
          <w:rFonts w:asciiTheme="majorHAnsi" w:eastAsia="Times New Roman" w:hAnsiTheme="majorHAnsi" w:cstheme="majorHAnsi"/>
          <w:lang w:eastAsia="pl-PL"/>
        </w:rPr>
        <w:t>Geodezyjna Ewidencja Sieci Uzbrojenia Terenu</w:t>
      </w:r>
    </w:p>
    <w:p w14:paraId="69E964B0" w14:textId="075C49AD" w:rsidR="00B42E94" w:rsidRPr="005915DB" w:rsidRDefault="00B42E94" w:rsidP="00F2562A">
      <w:pPr>
        <w:tabs>
          <w:tab w:val="right" w:pos="1134"/>
        </w:tabs>
        <w:ind w:left="1379" w:hanging="1095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GML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="00F2562A">
        <w:rPr>
          <w:rFonts w:asciiTheme="majorHAnsi" w:eastAsia="Times New Roman" w:hAnsiTheme="majorHAnsi" w:cstheme="majorHAnsi"/>
          <w:lang w:eastAsia="pl-PL"/>
        </w:rPr>
        <w:t xml:space="preserve">            j</w:t>
      </w:r>
      <w:r w:rsidRPr="005915DB">
        <w:rPr>
          <w:rFonts w:asciiTheme="majorHAnsi" w:eastAsia="Times New Roman" w:hAnsiTheme="majorHAnsi" w:cstheme="majorHAnsi"/>
          <w:lang w:eastAsia="pl-PL"/>
        </w:rPr>
        <w:t>ęzyk znaczników geograficznych, oparty na formacie XML, przeznaczony do z</w:t>
      </w:r>
      <w:r>
        <w:rPr>
          <w:rFonts w:asciiTheme="majorHAnsi" w:eastAsia="Times New Roman" w:hAnsiTheme="majorHAnsi" w:cstheme="majorHAnsi"/>
          <w:lang w:eastAsia="pl-PL"/>
        </w:rPr>
        <w:t xml:space="preserve">apisu danych w celu ich </w:t>
      </w:r>
      <w:r w:rsidR="00F2562A">
        <w:rPr>
          <w:rFonts w:asciiTheme="majorHAnsi" w:eastAsia="Times New Roman" w:hAnsiTheme="majorHAnsi" w:cstheme="majorHAnsi"/>
          <w:lang w:eastAsia="pl-PL"/>
        </w:rPr>
        <w:t xml:space="preserve">                     </w:t>
      </w:r>
      <w:r>
        <w:rPr>
          <w:rFonts w:asciiTheme="majorHAnsi" w:eastAsia="Times New Roman" w:hAnsiTheme="majorHAnsi" w:cstheme="majorHAnsi"/>
          <w:lang w:eastAsia="pl-PL"/>
        </w:rPr>
        <w:t xml:space="preserve">wymiany </w:t>
      </w:r>
      <w:r w:rsidRPr="005915DB">
        <w:rPr>
          <w:rFonts w:asciiTheme="majorHAnsi" w:eastAsia="Times New Roman" w:hAnsiTheme="majorHAnsi" w:cstheme="majorHAnsi"/>
          <w:lang w:eastAsia="pl-PL"/>
        </w:rPr>
        <w:t>między systemami informatycznymi lub teleinformatycznymi</w:t>
      </w:r>
    </w:p>
    <w:p w14:paraId="37C09934" w14:textId="3713FDCA" w:rsidR="00FB0A14" w:rsidRPr="00F2562A" w:rsidRDefault="00B42E94" w:rsidP="00F2562A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    </w:t>
      </w:r>
      <w:proofErr w:type="spellStart"/>
      <w:r w:rsidRPr="001D3727">
        <w:rPr>
          <w:rFonts w:asciiTheme="majorHAnsi" w:eastAsia="Times New Roman" w:hAnsiTheme="majorHAnsi" w:cstheme="majorHAnsi"/>
          <w:b/>
          <w:bCs/>
          <w:lang w:eastAsia="pl-PL"/>
        </w:rPr>
        <w:t>I</w:t>
      </w:r>
      <w:r w:rsidR="00ED222C">
        <w:rPr>
          <w:rFonts w:asciiTheme="majorHAnsi" w:eastAsia="Times New Roman" w:hAnsiTheme="majorHAnsi" w:cstheme="majorHAnsi"/>
          <w:b/>
          <w:bCs/>
          <w:lang w:eastAsia="pl-PL"/>
        </w:rPr>
        <w:t>MiN</w:t>
      </w:r>
      <w:proofErr w:type="spellEnd"/>
      <w:r w:rsidR="00F2562A">
        <w:rPr>
          <w:rFonts w:asciiTheme="majorHAnsi" w:eastAsia="Times New Roman" w:hAnsiTheme="majorHAnsi" w:cstheme="majorHAnsi"/>
          <w:b/>
          <w:bCs/>
          <w:lang w:eastAsia="pl-PL"/>
        </w:rPr>
        <w:t xml:space="preserve">            </w:t>
      </w:r>
      <w:r w:rsidRPr="001D3727">
        <w:rPr>
          <w:rFonts w:asciiTheme="majorHAnsi" w:eastAsia="Times New Roman" w:hAnsiTheme="majorHAnsi" w:cstheme="majorHAnsi"/>
          <w:bCs/>
          <w:lang w:eastAsia="pl-PL"/>
        </w:rPr>
        <w:t xml:space="preserve">Inspektor </w:t>
      </w:r>
      <w:r w:rsidR="00D70457">
        <w:rPr>
          <w:rFonts w:asciiTheme="majorHAnsi" w:eastAsia="Times New Roman" w:hAnsiTheme="majorHAnsi" w:cstheme="majorHAnsi"/>
          <w:bCs/>
          <w:lang w:eastAsia="pl-PL"/>
        </w:rPr>
        <w:t>Monitoringu i Nadzoru</w:t>
      </w:r>
      <w:r w:rsidR="00F2562A">
        <w:rPr>
          <w:rFonts w:asciiTheme="majorHAnsi" w:eastAsia="Times New Roman" w:hAnsiTheme="majorHAnsi" w:cstheme="majorHAnsi"/>
          <w:bCs/>
          <w:lang w:eastAsia="pl-PL"/>
        </w:rPr>
        <w:t xml:space="preserve"> </w:t>
      </w:r>
      <w:r w:rsidR="00D70457">
        <w:rPr>
          <w:rFonts w:asciiTheme="majorHAnsi" w:eastAsia="Times New Roman" w:hAnsiTheme="majorHAnsi" w:cstheme="majorHAnsi"/>
          <w:bCs/>
          <w:lang w:eastAsia="pl-PL"/>
        </w:rPr>
        <w:t>= Inspektor Nadzoru</w:t>
      </w:r>
    </w:p>
    <w:p w14:paraId="1DDD6740" w14:textId="14BA2D23" w:rsidR="00FB0A14" w:rsidRPr="005915DB" w:rsidRDefault="00B42E94" w:rsidP="00B42E9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    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OPZ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="00F2562A">
        <w:rPr>
          <w:rFonts w:asciiTheme="majorHAnsi" w:eastAsia="Times New Roman" w:hAnsiTheme="majorHAnsi" w:cstheme="majorHAnsi"/>
          <w:lang w:eastAsia="pl-PL"/>
        </w:rPr>
        <w:t xml:space="preserve">              </w:t>
      </w:r>
      <w:r>
        <w:rPr>
          <w:rFonts w:asciiTheme="majorHAnsi" w:eastAsia="Times New Roman" w:hAnsiTheme="majorHAnsi" w:cstheme="majorHAnsi"/>
          <w:lang w:eastAsia="pl-PL"/>
        </w:rPr>
        <w:t>(</w:t>
      </w:r>
      <w:r w:rsidRPr="005915DB">
        <w:rPr>
          <w:rFonts w:asciiTheme="majorHAnsi" w:eastAsia="Times New Roman" w:hAnsiTheme="majorHAnsi" w:cstheme="majorHAnsi"/>
          <w:lang w:eastAsia="pl-PL"/>
        </w:rPr>
        <w:t>bez bliższego określenia) – niniejszy szczegółowy opis przedmiotu zamówienia</w:t>
      </w:r>
      <w:r w:rsidR="00FB0A14"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51CEBA38" w14:textId="45625561" w:rsidR="00FB0A14" w:rsidRDefault="00FB0A14" w:rsidP="00B42E94">
      <w:pPr>
        <w:tabs>
          <w:tab w:val="right" w:pos="1134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PODGiK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="00F2562A">
        <w:rPr>
          <w:rFonts w:asciiTheme="majorHAnsi" w:eastAsia="Times New Roman" w:hAnsiTheme="majorHAnsi" w:cstheme="majorHAnsi"/>
          <w:b/>
          <w:bCs/>
          <w:lang w:eastAsia="pl-PL"/>
        </w:rPr>
        <w:t xml:space="preserve">         </w:t>
      </w:r>
      <w:r w:rsidR="00B42E94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lang w:eastAsia="pl-PL"/>
        </w:rPr>
        <w:t>Powiatowy Ośrodek Dokumentacji Geodezyjnej i Kartograficznej właściwy miejscowo dla terenu powiatu</w:t>
      </w:r>
    </w:p>
    <w:p w14:paraId="5BC7C803" w14:textId="687256E2" w:rsidR="00B42E94" w:rsidRPr="005915DB" w:rsidRDefault="00B42E94" w:rsidP="00B42E94">
      <w:pPr>
        <w:tabs>
          <w:tab w:val="right" w:pos="1134"/>
        </w:tabs>
        <w:ind w:firstLine="28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Produkt</w:t>
      </w:r>
      <w:r w:rsidRPr="005915DB">
        <w:rPr>
          <w:rFonts w:asciiTheme="majorHAnsi" w:eastAsia="Times New Roman" w:hAnsiTheme="majorHAnsi" w:cstheme="majorHAnsi"/>
          <w:lang w:eastAsia="pl-PL"/>
        </w:rPr>
        <w:tab/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="00F2562A">
        <w:rPr>
          <w:rFonts w:asciiTheme="majorHAnsi" w:eastAsia="Times New Roman" w:hAnsiTheme="majorHAnsi" w:cstheme="majorHAnsi"/>
          <w:lang w:eastAsia="pl-PL"/>
        </w:rPr>
        <w:t xml:space="preserve">        </w:t>
      </w:r>
      <w:r w:rsidRPr="005915DB">
        <w:rPr>
          <w:rFonts w:asciiTheme="majorHAnsi" w:eastAsia="Times New Roman" w:hAnsiTheme="majorHAnsi" w:cstheme="majorHAnsi"/>
          <w:lang w:eastAsia="pl-PL"/>
        </w:rPr>
        <w:t>wynik prac Wykonawców utworzenia / dostosowania baz GESUT</w:t>
      </w:r>
    </w:p>
    <w:p w14:paraId="02CAEA7D" w14:textId="057C047B" w:rsidR="00FB0A14" w:rsidRPr="005915DB" w:rsidRDefault="00FB0A14" w:rsidP="00B42E94">
      <w:pPr>
        <w:tabs>
          <w:tab w:val="right" w:pos="1134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PZGiK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="00B42E94"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="00F2562A">
        <w:rPr>
          <w:rFonts w:asciiTheme="majorHAnsi" w:eastAsia="Times New Roman" w:hAnsiTheme="majorHAnsi" w:cstheme="majorHAnsi"/>
          <w:b/>
          <w:bCs/>
          <w:lang w:eastAsia="pl-PL"/>
        </w:rPr>
        <w:t xml:space="preserve">           </w:t>
      </w:r>
      <w:r w:rsidRPr="005915DB">
        <w:rPr>
          <w:rFonts w:asciiTheme="majorHAnsi" w:eastAsia="Times New Roman" w:hAnsiTheme="majorHAnsi" w:cstheme="majorHAnsi"/>
          <w:lang w:eastAsia="pl-PL"/>
        </w:rPr>
        <w:t>Państwowy Zasób Geodezyjny i Kartograficzny</w:t>
      </w:r>
    </w:p>
    <w:p w14:paraId="3D925F5A" w14:textId="77777777" w:rsidR="00FB0A14" w:rsidRPr="005915DB" w:rsidRDefault="00FB0A14" w:rsidP="00B42E94">
      <w:pPr>
        <w:tabs>
          <w:tab w:val="right" w:pos="1134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 xml:space="preserve">Rozporządzenie </w:t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EGiB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rozporządzenie Ministra Rozwoju Regionalnego i Budownictwa z dnia 29 marca 2001r. w sprawie ewidencji gruntów i budynków (Dz. U z 2016r. </w:t>
      </w:r>
      <w:r w:rsidR="00931254" w:rsidRPr="005915DB">
        <w:rPr>
          <w:rFonts w:asciiTheme="majorHAnsi" w:eastAsia="Times New Roman" w:hAnsiTheme="majorHAnsi" w:cstheme="majorHAnsi"/>
          <w:lang w:eastAsia="pl-PL"/>
        </w:rPr>
        <w:t xml:space="preserve">poz. </w:t>
      </w:r>
      <w:r w:rsidR="00BD1CBE" w:rsidRPr="005915DB">
        <w:rPr>
          <w:rFonts w:asciiTheme="majorHAnsi" w:eastAsia="Times New Roman" w:hAnsiTheme="majorHAnsi" w:cstheme="majorHAnsi"/>
          <w:lang w:eastAsia="pl-PL"/>
        </w:rPr>
        <w:t>1034 ze zm.)</w:t>
      </w:r>
    </w:p>
    <w:p w14:paraId="6B365F81" w14:textId="18BC945C" w:rsidR="00D70457" w:rsidRPr="005915DB" w:rsidRDefault="00FB0A14" w:rsidP="00D70457">
      <w:pPr>
        <w:tabs>
          <w:tab w:val="right" w:pos="1134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="00D70457" w:rsidRPr="00F2562A">
        <w:rPr>
          <w:rFonts w:asciiTheme="majorHAnsi" w:eastAsia="Times New Roman" w:hAnsiTheme="majorHAnsi" w:cstheme="majorHAnsi"/>
          <w:b/>
          <w:bCs/>
          <w:lang w:eastAsia="pl-PL"/>
        </w:rPr>
        <w:t>Wykonawca</w:t>
      </w:r>
      <w:r w:rsidR="00D70457" w:rsidRPr="00F2562A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="00D70457" w:rsidRPr="00F2562A">
        <w:rPr>
          <w:rFonts w:asciiTheme="majorHAnsi" w:eastAsia="Times New Roman" w:hAnsiTheme="majorHAnsi" w:cstheme="majorHAnsi"/>
          <w:bCs/>
          <w:lang w:eastAsia="pl-PL"/>
        </w:rPr>
        <w:t>w</w:t>
      </w:r>
      <w:r w:rsidR="00D70457" w:rsidRPr="00F2562A">
        <w:rPr>
          <w:rFonts w:asciiTheme="majorHAnsi" w:eastAsia="Times New Roman" w:hAnsiTheme="majorHAnsi" w:cstheme="majorHAnsi"/>
          <w:lang w:eastAsia="pl-PL"/>
        </w:rPr>
        <w:t>ykonawca</w:t>
      </w:r>
      <w:proofErr w:type="spellEnd"/>
      <w:r w:rsidR="00D70457" w:rsidRPr="00F2562A">
        <w:rPr>
          <w:rFonts w:asciiTheme="majorHAnsi" w:eastAsia="Times New Roman" w:hAnsiTheme="majorHAnsi" w:cstheme="majorHAnsi"/>
          <w:lang w:eastAsia="pl-PL"/>
        </w:rPr>
        <w:t xml:space="preserve"> prac geodezyjnych </w:t>
      </w:r>
      <w:r w:rsidR="00D70457">
        <w:rPr>
          <w:rFonts w:asciiTheme="majorHAnsi" w:eastAsia="Times New Roman" w:hAnsiTheme="majorHAnsi" w:cstheme="majorHAnsi"/>
          <w:lang w:eastAsia="pl-PL"/>
        </w:rPr>
        <w:t xml:space="preserve">w zakresie monitoringu i kontroli w realizacji umów na </w:t>
      </w:r>
      <w:r w:rsidR="00D70457" w:rsidRPr="00F2562A">
        <w:rPr>
          <w:rFonts w:asciiTheme="majorHAnsi" w:eastAsia="Times New Roman" w:hAnsiTheme="majorHAnsi" w:cstheme="majorHAnsi"/>
          <w:lang w:eastAsia="pl-PL"/>
        </w:rPr>
        <w:t>utworzenia / dostosowania baz GESUT</w:t>
      </w:r>
    </w:p>
    <w:p w14:paraId="272712B2" w14:textId="159E6B10" w:rsidR="00FB0A14" w:rsidRPr="005915DB" w:rsidRDefault="00D70457" w:rsidP="00D70457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Wykonawca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(WPG) </w:t>
      </w:r>
      <w:r w:rsidRPr="005915DB">
        <w:rPr>
          <w:rFonts w:asciiTheme="majorHAnsi" w:eastAsia="Times New Roman" w:hAnsiTheme="majorHAnsi" w:cstheme="majorHAnsi"/>
          <w:bCs/>
          <w:lang w:eastAsia="pl-PL"/>
        </w:rPr>
        <w:t>w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ykonawca prac </w:t>
      </w:r>
      <w:r>
        <w:rPr>
          <w:rFonts w:asciiTheme="majorHAnsi" w:eastAsia="Times New Roman" w:hAnsiTheme="majorHAnsi" w:cstheme="majorHAnsi"/>
          <w:lang w:eastAsia="pl-PL"/>
        </w:rPr>
        <w:t xml:space="preserve">będących przedmiotem nadzoru, związanych z </w:t>
      </w:r>
      <w:r w:rsidR="00B45438">
        <w:rPr>
          <w:rFonts w:asciiTheme="majorHAnsi" w:eastAsia="Times New Roman" w:hAnsiTheme="majorHAnsi" w:cstheme="majorHAnsi"/>
          <w:lang w:eastAsia="pl-PL"/>
        </w:rPr>
        <w:t>utworzeniem / dostosowaniem</w:t>
      </w:r>
      <w:r w:rsidR="00B45438" w:rsidRPr="00B45438">
        <w:rPr>
          <w:rFonts w:asciiTheme="majorHAnsi" w:eastAsia="Times New Roman" w:hAnsiTheme="majorHAnsi" w:cstheme="majorHAnsi"/>
          <w:lang w:eastAsia="pl-PL"/>
        </w:rPr>
        <w:t xml:space="preserve"> baz GESUT</w:t>
      </w:r>
    </w:p>
    <w:p w14:paraId="1A97A94D" w14:textId="0D8AC742" w:rsidR="00321166" w:rsidRDefault="00B42E94" w:rsidP="00B42E9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720D6B1D" w14:textId="77777777" w:rsidR="00EF7273" w:rsidRDefault="00EF7273" w:rsidP="00B42E9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7D33AE3" w14:textId="77777777" w:rsidR="00EF7273" w:rsidRPr="00B42E94" w:rsidRDefault="00EF7273" w:rsidP="00B42E9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</w:p>
    <w:p w14:paraId="4746ADEA" w14:textId="77777777" w:rsidR="002C31F1" w:rsidRPr="005915DB" w:rsidRDefault="002C31F1" w:rsidP="00135106">
      <w:pPr>
        <w:pStyle w:val="Nagwek2"/>
      </w:pPr>
      <w:bookmarkStart w:id="1" w:name="_Toc34382860"/>
      <w:r w:rsidRPr="005915DB">
        <w:lastRenderedPageBreak/>
        <w:t>Kontekst formalno-prawny przedmiotu zamówienia</w:t>
      </w:r>
      <w:bookmarkEnd w:id="1"/>
    </w:p>
    <w:p w14:paraId="7D8AB3A9" w14:textId="77777777" w:rsidR="002C31F1" w:rsidRPr="005915DB" w:rsidRDefault="002C31F1" w:rsidP="002C31F1">
      <w:pPr>
        <w:pStyle w:val="Akapitzlist"/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Zamawiającym w ujęciu ogólnym niniejszego OPZ jest właściwy miejscowo Powiat Jędrzejowski</w:t>
      </w:r>
      <w:r w:rsidR="009117C6">
        <w:rPr>
          <w:rFonts w:asciiTheme="majorHAnsi" w:eastAsia="Times New Roman" w:hAnsiTheme="majorHAnsi" w:cstheme="majorHAnsi"/>
          <w:lang w:eastAsia="pl-PL"/>
        </w:rPr>
        <w:t>.</w:t>
      </w:r>
    </w:p>
    <w:p w14:paraId="4D1B4970" w14:textId="77777777" w:rsidR="002C31F1" w:rsidRPr="005915DB" w:rsidRDefault="002C31F1" w:rsidP="00874EB3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Zamówienie publiczne, do którego odnosi się niniejszy opis, jest elementem </w:t>
      </w:r>
      <w:r w:rsidR="00497FF0" w:rsidRPr="00874EB3">
        <w:rPr>
          <w:rFonts w:asciiTheme="majorHAnsi" w:eastAsia="Times New Roman" w:hAnsiTheme="majorHAnsi" w:cstheme="majorHAnsi"/>
          <w:lang w:eastAsia="pl-PL"/>
        </w:rPr>
        <w:t>Projektu RPSW.07.01.00-26-0009/17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74EB3">
        <w:rPr>
          <w:rFonts w:asciiTheme="majorHAnsi" w:eastAsia="Times New Roman" w:hAnsiTheme="majorHAnsi" w:cstheme="majorHAnsi"/>
          <w:lang w:eastAsia="pl-PL"/>
        </w:rPr>
        <w:t>„</w:t>
      </w:r>
      <w:proofErr w:type="spellStart"/>
      <w:r w:rsidRPr="00874EB3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Pr="00874EB3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 Pińczowskiego” </w:t>
      </w:r>
      <w:r w:rsidRPr="005915DB">
        <w:rPr>
          <w:rFonts w:asciiTheme="majorHAnsi" w:eastAsia="Times New Roman" w:hAnsiTheme="majorHAnsi" w:cstheme="majorHAnsi"/>
          <w:lang w:eastAsia="pl-PL"/>
        </w:rPr>
        <w:t>realizowanego (finansowanego) w ramach:</w:t>
      </w:r>
    </w:p>
    <w:p w14:paraId="2ADD2F05" w14:textId="77777777"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Regionalnego Programu Operacyjnego Województwa Świętokrzyskiego na lata 2014-2020;</w:t>
      </w:r>
    </w:p>
    <w:p w14:paraId="0261AAC9" w14:textId="77777777"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ze środków stanowiących wkład własny z budżetów powiatów.</w:t>
      </w:r>
    </w:p>
    <w:p w14:paraId="77E19DEF" w14:textId="038D8350" w:rsidR="000C597C" w:rsidRPr="009A0830" w:rsidRDefault="000C597C" w:rsidP="00B93EC2">
      <w:pPr>
        <w:pStyle w:val="Akapitzlist"/>
        <w:numPr>
          <w:ilvl w:val="0"/>
          <w:numId w:val="1"/>
        </w:numPr>
        <w:spacing w:before="120" w:after="0" w:line="288" w:lineRule="auto"/>
        <w:ind w:left="850" w:hanging="425"/>
        <w:contextualSpacing w:val="0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4E289A">
        <w:rPr>
          <w:rFonts w:asciiTheme="majorHAnsi" w:eastAsia="Times New Roman" w:hAnsiTheme="majorHAnsi" w:cstheme="majorHAnsi"/>
          <w:lang w:eastAsia="pl-PL"/>
        </w:rPr>
        <w:t>Przedmiotem zamówienia w ujęciu ogólnym jest usługa, mająca na cel</w:t>
      </w:r>
      <w:r w:rsidR="009A0830" w:rsidRPr="004E289A">
        <w:rPr>
          <w:rFonts w:asciiTheme="majorHAnsi" w:eastAsia="Times New Roman" w:hAnsiTheme="majorHAnsi" w:cstheme="majorHAnsi"/>
          <w:lang w:eastAsia="pl-PL"/>
        </w:rPr>
        <w:t>u realizację zadania</w:t>
      </w:r>
      <w:r w:rsidR="009A0830" w:rsidRPr="00B93EC2">
        <w:rPr>
          <w:rFonts w:asciiTheme="majorHAnsi" w:eastAsia="Times New Roman" w:hAnsiTheme="majorHAnsi" w:cstheme="majorHAnsi"/>
          <w:lang w:eastAsia="pl-PL"/>
        </w:rPr>
        <w:t>, obejmująca</w:t>
      </w:r>
      <w:r w:rsidRPr="004274CD"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B93EC2">
        <w:rPr>
          <w:rFonts w:asciiTheme="majorHAnsi" w:eastAsia="Times New Roman" w:hAnsiTheme="majorHAnsi" w:cstheme="majorHAnsi"/>
          <w:b/>
          <w:i/>
          <w:lang w:eastAsia="pl-PL"/>
        </w:rPr>
        <w:t xml:space="preserve">monitoring przebiegu oraz </w:t>
      </w:r>
      <w:r w:rsidR="004E289A" w:rsidRPr="00B93EC2">
        <w:rPr>
          <w:rFonts w:asciiTheme="majorHAnsi" w:eastAsia="Times New Roman" w:hAnsiTheme="majorHAnsi" w:cstheme="majorHAnsi"/>
          <w:b/>
          <w:i/>
          <w:lang w:eastAsia="pl-PL"/>
        </w:rPr>
        <w:t>nadzór techniczny</w:t>
      </w:r>
      <w:r w:rsidRPr="00B93EC2">
        <w:rPr>
          <w:rFonts w:asciiTheme="majorHAnsi" w:eastAsia="Times New Roman" w:hAnsiTheme="majorHAnsi" w:cstheme="majorHAnsi"/>
          <w:b/>
          <w:i/>
          <w:lang w:eastAsia="pl-PL"/>
        </w:rPr>
        <w:t xml:space="preserve"> prac</w:t>
      </w:r>
      <w:r w:rsidR="003745A5" w:rsidRPr="00B93EC2">
        <w:rPr>
          <w:rFonts w:asciiTheme="majorHAnsi" w:eastAsia="Times New Roman" w:hAnsiTheme="majorHAnsi" w:cstheme="majorHAnsi"/>
          <w:b/>
          <w:i/>
          <w:lang w:eastAsia="pl-PL"/>
        </w:rPr>
        <w:t>,</w:t>
      </w:r>
      <w:r w:rsidRPr="00B93EC2">
        <w:rPr>
          <w:rFonts w:asciiTheme="majorHAnsi" w:eastAsia="Times New Roman" w:hAnsiTheme="majorHAnsi" w:cstheme="majorHAnsi"/>
          <w:b/>
          <w:i/>
          <w:lang w:eastAsia="pl-PL"/>
        </w:rPr>
        <w:t xml:space="preserve"> wykonywanych w ramach zamówień dotyczących </w:t>
      </w:r>
      <w:r w:rsidR="00A30BE3" w:rsidRPr="00B93EC2">
        <w:rPr>
          <w:rFonts w:asciiTheme="majorHAnsi" w:eastAsia="Times New Roman" w:hAnsiTheme="majorHAnsi" w:cstheme="majorHAnsi"/>
          <w:b/>
          <w:i/>
          <w:lang w:eastAsia="pl-PL"/>
        </w:rPr>
        <w:t>d</w:t>
      </w:r>
      <w:r w:rsidR="009A0830" w:rsidRPr="00B93EC2">
        <w:rPr>
          <w:rFonts w:asciiTheme="majorHAnsi" w:eastAsia="Times New Roman" w:hAnsiTheme="majorHAnsi" w:cstheme="majorHAnsi"/>
          <w:b/>
          <w:i/>
          <w:lang w:eastAsia="pl-PL"/>
        </w:rPr>
        <w:t>o</w:t>
      </w:r>
      <w:r w:rsidR="00A30BE3" w:rsidRPr="00B93EC2">
        <w:rPr>
          <w:rFonts w:asciiTheme="majorHAnsi" w:eastAsia="Times New Roman" w:hAnsiTheme="majorHAnsi" w:cstheme="majorHAnsi"/>
          <w:b/>
          <w:i/>
          <w:lang w:eastAsia="pl-PL"/>
        </w:rPr>
        <w:t>stosowania</w:t>
      </w:r>
      <w:r w:rsidR="009A0830" w:rsidRPr="00B93EC2">
        <w:rPr>
          <w:rFonts w:asciiTheme="majorHAnsi" w:eastAsia="Times New Roman" w:hAnsiTheme="majorHAnsi" w:cstheme="majorHAnsi"/>
          <w:b/>
          <w:i/>
          <w:lang w:eastAsia="pl-PL"/>
        </w:rPr>
        <w:t xml:space="preserve"> istniejącej powiatowej bazy GESUT do zgodności z obowiązującym modelem pojęciowym danych GESUT oraz utworzenie</w:t>
      </w:r>
      <w:r w:rsidR="00A30BE3" w:rsidRPr="00B93EC2">
        <w:rPr>
          <w:rFonts w:asciiTheme="majorHAnsi" w:eastAsia="Times New Roman" w:hAnsiTheme="majorHAnsi" w:cstheme="majorHAnsi"/>
          <w:b/>
          <w:i/>
          <w:lang w:eastAsia="pl-PL"/>
        </w:rPr>
        <w:t xml:space="preserve">m </w:t>
      </w:r>
      <w:r w:rsidR="009A0830" w:rsidRPr="00B93EC2">
        <w:rPr>
          <w:rFonts w:asciiTheme="majorHAnsi" w:eastAsia="Times New Roman" w:hAnsiTheme="majorHAnsi" w:cstheme="majorHAnsi"/>
          <w:b/>
          <w:i/>
          <w:lang w:eastAsia="pl-PL"/>
        </w:rPr>
        <w:t>inicjalnej bazy GESUT zgodnej z pojęciowym modelem danych GESUT, określonym w rozporządzeniu Ministra Administracji i Cyfryzacji z dnia 21 października 2015r. w sprawie powiatowej bazy GESUT i krajowej bazy GESUT</w:t>
      </w:r>
      <w:r w:rsidRPr="004274CD">
        <w:rPr>
          <w:rFonts w:asciiTheme="majorHAnsi" w:eastAsia="Times New Roman" w:hAnsiTheme="majorHAnsi" w:cstheme="majorHAnsi"/>
          <w:b/>
          <w:lang w:eastAsia="pl-PL"/>
        </w:rPr>
        <w:t>,</w:t>
      </w:r>
      <w:r w:rsidRPr="009A0830">
        <w:rPr>
          <w:rFonts w:asciiTheme="majorHAnsi" w:eastAsia="Times New Roman" w:hAnsiTheme="majorHAnsi" w:cstheme="majorHAnsi"/>
          <w:lang w:eastAsia="pl-PL"/>
        </w:rPr>
        <w:t xml:space="preserve"> dla potrzeb realizacji projektu „</w:t>
      </w:r>
      <w:proofErr w:type="spellStart"/>
      <w:r w:rsidRPr="009A0830">
        <w:rPr>
          <w:rFonts w:asciiTheme="majorHAnsi" w:eastAsia="Times New Roman" w:hAnsiTheme="majorHAnsi" w:cstheme="majorHAnsi"/>
          <w:lang w:eastAsia="pl-PL"/>
        </w:rPr>
        <w:t>e-GEODEZJA</w:t>
      </w:r>
      <w:proofErr w:type="spellEnd"/>
      <w:r w:rsidRPr="009A0830">
        <w:rPr>
          <w:rFonts w:asciiTheme="majorHAnsi" w:eastAsia="Times New Roman" w:hAnsiTheme="majorHAnsi" w:cstheme="majorHAnsi"/>
          <w:lang w:eastAsia="pl-PL"/>
        </w:rPr>
        <w:t xml:space="preserve"> - cyfrowy zasób geodezyjny powiatów Buskiego, Jędrzejowskiego, Kieleckiego i Pińczowskiego”.</w:t>
      </w:r>
    </w:p>
    <w:p w14:paraId="2574CD85" w14:textId="77777777" w:rsidR="002C31F1" w:rsidRPr="005915DB" w:rsidRDefault="002C31F1" w:rsidP="00E9488B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Przedmiot zamówienia zostanie zrealizowany zgodnie z obowiązującymi przepisami prawa, zawartymi w szczególności w:</w:t>
      </w:r>
    </w:p>
    <w:p w14:paraId="0CFD1CE5" w14:textId="576DE3EE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Ustawie z dnia 17 maja 1989r. – Prawo geodezyjne i kartograficzne </w:t>
      </w:r>
      <w:r w:rsidR="00AB0861" w:rsidRPr="003357D5">
        <w:rPr>
          <w:rFonts w:asciiTheme="majorHAnsi" w:eastAsia="Times New Roman" w:hAnsiTheme="majorHAnsi" w:cstheme="majorHAnsi"/>
          <w:lang w:eastAsia="pl-PL"/>
        </w:rPr>
        <w:t>(</w:t>
      </w:r>
      <w:r w:rsidR="00AB0861">
        <w:rPr>
          <w:rFonts w:asciiTheme="majorHAnsi" w:eastAsia="Times New Roman" w:hAnsiTheme="majorHAnsi" w:cstheme="majorHAnsi"/>
          <w:lang w:eastAsia="pl-PL"/>
        </w:rPr>
        <w:t>Dz.U. z 2019r. poz. 725</w:t>
      </w:r>
      <w:r w:rsidR="00AB0861" w:rsidRPr="0028295B">
        <w:rPr>
          <w:rFonts w:asciiTheme="majorHAnsi" w:eastAsia="Times New Roman" w:hAnsiTheme="majorHAnsi" w:cstheme="majorHAnsi"/>
          <w:lang w:eastAsia="pl-PL"/>
        </w:rPr>
        <w:t xml:space="preserve"> ze zm.);</w:t>
      </w:r>
    </w:p>
    <w:p w14:paraId="654A2BCB" w14:textId="3BBBDD44" w:rsidR="002C31F1" w:rsidRPr="00AB0861" w:rsidRDefault="002C31F1" w:rsidP="00AB0861">
      <w:pPr>
        <w:pStyle w:val="Akapitzlist"/>
        <w:numPr>
          <w:ilvl w:val="1"/>
          <w:numId w:val="3"/>
        </w:numPr>
        <w:spacing w:before="12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Ustawie z dnia 20 lipca 2017r. Prawo wodne </w:t>
      </w:r>
      <w:r w:rsidR="00AB0861" w:rsidRPr="003357D5">
        <w:rPr>
          <w:rFonts w:asciiTheme="majorHAnsi" w:eastAsia="Times New Roman" w:hAnsiTheme="majorHAnsi" w:cstheme="majorHAnsi"/>
          <w:lang w:eastAsia="pl-PL"/>
        </w:rPr>
        <w:t>(Dz.U. z 2018r., poz. 1202 ze zm.);</w:t>
      </w:r>
    </w:p>
    <w:p w14:paraId="697F0A32" w14:textId="1B69CC28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Ustawie z dnia 28 września 1991r. o lasach </w:t>
      </w:r>
      <w:r w:rsidR="00AB0861">
        <w:rPr>
          <w:rFonts w:asciiTheme="majorHAnsi" w:eastAsia="Times New Roman" w:hAnsiTheme="majorHAnsi" w:cstheme="majorHAnsi"/>
          <w:lang w:eastAsia="pl-PL"/>
        </w:rPr>
        <w:t xml:space="preserve"> (Dz. U. z 2018r. poz. 2123</w:t>
      </w:r>
      <w:r w:rsidR="00AB0861" w:rsidRPr="003357D5">
        <w:rPr>
          <w:rFonts w:asciiTheme="majorHAnsi" w:eastAsia="Times New Roman" w:hAnsiTheme="majorHAnsi" w:cstheme="majorHAnsi"/>
          <w:lang w:eastAsia="pl-PL"/>
        </w:rPr>
        <w:t xml:space="preserve"> ze zm.);</w:t>
      </w:r>
    </w:p>
    <w:p w14:paraId="49B71F3E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21 sierpnia 1997r. o gospodarce nieruchomościami (Dz.U. z 2018r., poz. 121 ze zm.);</w:t>
      </w:r>
    </w:p>
    <w:p w14:paraId="113669C3" w14:textId="53D7E372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Ustawie z dnia 27 marca 2003r. o planowaniu i zagospodarowaniu przestrzennym </w:t>
      </w:r>
      <w:r w:rsidR="00AB0861">
        <w:rPr>
          <w:rFonts w:asciiTheme="majorHAnsi" w:eastAsia="Times New Roman" w:hAnsiTheme="majorHAnsi" w:cstheme="majorHAnsi"/>
          <w:lang w:eastAsia="pl-PL"/>
        </w:rPr>
        <w:t>(Dz.U. z 2018r. poz. 1946</w:t>
      </w:r>
      <w:r w:rsidR="00AB0861" w:rsidRPr="003357D5">
        <w:rPr>
          <w:rFonts w:asciiTheme="majorHAnsi" w:eastAsia="Times New Roman" w:hAnsiTheme="majorHAnsi" w:cstheme="majorHAnsi"/>
          <w:lang w:eastAsia="pl-PL"/>
        </w:rPr>
        <w:t xml:space="preserve"> ze zm.);</w:t>
      </w:r>
    </w:p>
    <w:p w14:paraId="6F842851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3 lutego 1995r. o ochronie gruntów rolnych i leśnych (Dz. U. z 2017r., poz. 1161 ze zm.);</w:t>
      </w:r>
    </w:p>
    <w:p w14:paraId="3C0B9A65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7 lipca 1994r. - Prawo budowlane (Dz.U. z 2018r., poz. 1202 ze zm.);</w:t>
      </w:r>
    </w:p>
    <w:p w14:paraId="242EEEFB" w14:textId="18600970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Ustawie z dnia 21 marca 1985r. o drogach publicznych </w:t>
      </w:r>
      <w:r w:rsidR="00AB0861" w:rsidRPr="003357D5">
        <w:rPr>
          <w:rFonts w:asciiTheme="majorHAnsi" w:eastAsia="Times New Roman" w:hAnsiTheme="majorHAnsi" w:cstheme="majorHAnsi"/>
          <w:lang w:eastAsia="pl-PL"/>
        </w:rPr>
        <w:t>(</w:t>
      </w:r>
      <w:r w:rsidR="00AB0861">
        <w:rPr>
          <w:rFonts w:asciiTheme="majorHAnsi" w:eastAsia="Times New Roman" w:hAnsiTheme="majorHAnsi" w:cstheme="majorHAnsi"/>
          <w:lang w:eastAsia="pl-PL"/>
        </w:rPr>
        <w:t>Dz.U. z 2018r., poz. 2068 ze zm</w:t>
      </w:r>
      <w:r w:rsidR="00AB0861" w:rsidRPr="003357D5">
        <w:rPr>
          <w:rFonts w:asciiTheme="majorHAnsi" w:eastAsia="Times New Roman" w:hAnsiTheme="majorHAnsi" w:cstheme="majorHAnsi"/>
          <w:lang w:eastAsia="pl-PL"/>
        </w:rPr>
        <w:t>.);</w:t>
      </w:r>
    </w:p>
    <w:p w14:paraId="3792E84E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29 czerwca 1995r. o statystyce publicznej (Dz.U. z 2018r., poz. 997 ze zm.);</w:t>
      </w:r>
    </w:p>
    <w:p w14:paraId="19E6B900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10 maja 2018r. o ochronie danych osobowych (Dz. U. z 2018r., poz. 1000);</w:t>
      </w:r>
    </w:p>
    <w:p w14:paraId="43540579" w14:textId="0F9E14A6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Ustawie z dnia 17 lutego 2005r. o informatyzacji działalności podmiotów realizujących zadania publiczne </w:t>
      </w:r>
      <w:r w:rsidR="00AB0861" w:rsidRPr="003357D5">
        <w:rPr>
          <w:rFonts w:asciiTheme="majorHAnsi" w:eastAsia="Times New Roman" w:hAnsiTheme="majorHAnsi" w:cstheme="majorHAnsi"/>
          <w:lang w:eastAsia="pl-PL"/>
        </w:rPr>
        <w:t>(</w:t>
      </w:r>
      <w:r w:rsidR="00AB0861">
        <w:rPr>
          <w:rFonts w:asciiTheme="majorHAnsi" w:eastAsia="Times New Roman" w:hAnsiTheme="majorHAnsi" w:cstheme="majorHAnsi"/>
          <w:lang w:eastAsia="pl-PL"/>
        </w:rPr>
        <w:t>Dz. U. z 2019r. poz. 700</w:t>
      </w:r>
      <w:r w:rsidR="00AB0861" w:rsidRPr="0028295B">
        <w:rPr>
          <w:rFonts w:asciiTheme="majorHAnsi" w:eastAsia="Times New Roman" w:hAnsiTheme="majorHAnsi" w:cstheme="majorHAnsi"/>
          <w:lang w:eastAsia="pl-PL"/>
        </w:rPr>
        <w:t xml:space="preserve"> ze zm.);</w:t>
      </w:r>
    </w:p>
    <w:p w14:paraId="0962CFF2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Ustawie z dnia 24 czerwca 1994r. o własności lokali (Dz. U. z 2018r., poz. 716);</w:t>
      </w:r>
    </w:p>
    <w:p w14:paraId="2ED03A5A" w14:textId="7FCE6DD8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Rozporządzeniu Ministra Rozwoju Regionalnego i Budownictwa z dnia 29 marca 2001r. w sprawie ewidencji gruntów i budynków </w:t>
      </w:r>
      <w:r w:rsidR="00AB0861">
        <w:rPr>
          <w:rFonts w:asciiTheme="majorHAnsi" w:eastAsia="Times New Roman" w:hAnsiTheme="majorHAnsi" w:cstheme="majorHAnsi"/>
          <w:lang w:eastAsia="pl-PL"/>
        </w:rPr>
        <w:t>(Dz. U. z 2019r. poz. 393</w:t>
      </w:r>
      <w:r w:rsidR="00AB0861" w:rsidRPr="003357D5">
        <w:rPr>
          <w:rFonts w:asciiTheme="majorHAnsi" w:eastAsia="Times New Roman" w:hAnsiTheme="majorHAnsi" w:cstheme="majorHAnsi"/>
          <w:lang w:eastAsia="pl-PL"/>
        </w:rPr>
        <w:t xml:space="preserve"> ze zm.);</w:t>
      </w:r>
    </w:p>
    <w:p w14:paraId="055B5475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9 listopada 2011r. w sprawie standardów technicznych wykonywania geodezyjnych pomiarów sytuacyjnych i wysokościowych oraz opracowywania i przekazywania wyników tych pomiarów do państwowego zasobu geodezyjnego i kartograficznego (Dz. U. z 2011r. Nr 263, poz. 1572);</w:t>
      </w:r>
    </w:p>
    <w:p w14:paraId="1BC3C41A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lastRenderedPageBreak/>
        <w:t xml:space="preserve">Rozporządzeniu Ministra Spraw Wewnętrznych i Administracji z dnia 17 listopada 2011r. w sprawie bazy danych obiektów topograficznych oraz bazy danych obiektów </w:t>
      </w:r>
      <w:proofErr w:type="spellStart"/>
      <w:r w:rsidRPr="005915DB">
        <w:rPr>
          <w:rFonts w:asciiTheme="majorHAnsi" w:eastAsia="Times New Roman" w:hAnsiTheme="majorHAnsi" w:cstheme="majorHAnsi"/>
          <w:lang w:eastAsia="pl-PL"/>
        </w:rPr>
        <w:t>ogólnogeograficznych</w:t>
      </w:r>
      <w:proofErr w:type="spellEnd"/>
      <w:r w:rsidRPr="005915DB">
        <w:rPr>
          <w:rFonts w:asciiTheme="majorHAnsi" w:eastAsia="Times New Roman" w:hAnsiTheme="majorHAnsi" w:cstheme="majorHAnsi"/>
          <w:lang w:eastAsia="pl-PL"/>
        </w:rPr>
        <w:t>, a także standardowych opracowań kartograficznych (Dz.U. z 2011r. Nr 279, poz. 1642) oraz obwieszczeniu Prezesa Rady Ministrów z dnia 22 sierpnia 2013r. o sprostowaniu błędów (Dz.U. z 2013r. poz.1031);</w:t>
      </w:r>
    </w:p>
    <w:p w14:paraId="4046EABE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17 stycznia 2013r. w sprawie zintegrowanego systemu informacji o nieruchomościach (Dz.U. z 2013r. poz. 249);</w:t>
      </w:r>
    </w:p>
    <w:p w14:paraId="7BA857EE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15 października 2012r. w sprawie państwowego systemu odniesień przestrzennych (Dz. U. z 2012r. poz. 1247);</w:t>
      </w:r>
    </w:p>
    <w:p w14:paraId="04424EA9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osnów geodezyjnych, grawimetrycznych i magnetycznych (Dz. U. z 2012r. poz. 352);</w:t>
      </w:r>
    </w:p>
    <w:p w14:paraId="7ED04CFB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Rozporządzeniu Ministra Spraw Wewnętrznych i Administracji z dnia 3 listopada 2011r. w sprawie baz danych dotyczących zobrazowań lotniczych i satelitarnych oraz </w:t>
      </w:r>
      <w:proofErr w:type="spellStart"/>
      <w:r w:rsidRPr="005915DB">
        <w:rPr>
          <w:rFonts w:asciiTheme="majorHAnsi" w:eastAsia="Times New Roman" w:hAnsiTheme="majorHAnsi" w:cstheme="majorHAnsi"/>
          <w:lang w:eastAsia="pl-PL"/>
        </w:rPr>
        <w:t>ortofotomapy</w:t>
      </w:r>
      <w:proofErr w:type="spellEnd"/>
      <w:r w:rsidRPr="005915DB">
        <w:rPr>
          <w:rFonts w:asciiTheme="majorHAnsi" w:eastAsia="Times New Roman" w:hAnsiTheme="majorHAnsi" w:cstheme="majorHAnsi"/>
          <w:lang w:eastAsia="pl-PL"/>
        </w:rPr>
        <w:t xml:space="preserve"> i numerycznego modelu terenu (Dz. U. z 2011r. Nr 263, poz. 1571), oraz obwieszczeniu Prezesa Rady Ministrów z dnia 5 września 2012r. o sprostowaniu błędów (Dz.U. z 2012r. poz.1011);</w:t>
      </w:r>
    </w:p>
    <w:p w14:paraId="1826441A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10 stycznia 2012r. w sprawie państwowego rejestru granic i powierzchni jednostek podziałów terytorialnych kraju (Dz.U. z 2012r. poz. 199);</w:t>
      </w:r>
    </w:p>
    <w:p w14:paraId="0F0F6A4C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9 stycznia 2012r. w sprawie ewidencji miejscowości, ulic i adresów (Dz.U. z 2012r. poz. 125);</w:t>
      </w:r>
    </w:p>
    <w:p w14:paraId="5D6D98B6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państwowego rejestru nazw geograficznych (Dz.U. 2015, poz. 219);</w:t>
      </w:r>
    </w:p>
    <w:p w14:paraId="5088534F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17 lipca 2001r. w sprawie wykazywania w ewidencji gruntów i budynków danych odnoszących się do gruntów, budynków i lokali, znajdujących się na terenach zamkniętych (Dz.U. z 2001r. Nr 84, poz. 911);</w:t>
      </w:r>
    </w:p>
    <w:p w14:paraId="18F0EBB2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12 września 2012r. w sprawie gleboznawczej klasyfikacji gruntów (Dz.U. z 2012r. poz. 1246);</w:t>
      </w:r>
    </w:p>
    <w:p w14:paraId="6D8ED803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Ministrów Spraw Wewnętrznych i Administracji oraz Rolnictwa i Gospodarki Żywnościowej z dnia 14 kwietnia 1999r. w sprawie rozgraniczania nieruchomości (Dz.U. z 1999r. Nr 45, poz. 453);</w:t>
      </w:r>
    </w:p>
    <w:p w14:paraId="1C01EED1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Rady Ministrów z dnia 12 kwietnia 2012r. w sprawie Krajowych Ram Interoperacyjności, minimalnych wymagań dla rejestrów publicznych i wymiany informacji w postaci elektronicznej oraz minimalnych wymagań dla systemów teleinformatycznych (Dz.U. z 2017r. poz. 2247);</w:t>
      </w:r>
    </w:p>
    <w:p w14:paraId="113387FE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2 listopada 2015r. w sprawie bazy danych obiektów topograficznych oraz mapy zasadniczej (Dz.U. z 2015r. poz. 2028);</w:t>
      </w:r>
    </w:p>
    <w:p w14:paraId="00F4DA5E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Rozporządzeniu Ministra Administracji i Cyfryzacji z dnia 5 września 2013r. w sprawie organizacji i trybu prowadzenia państwowego zasobu geodezyjnego i kartograficznego (Dz.U. z 2013r. poz. 1183);</w:t>
      </w:r>
    </w:p>
    <w:p w14:paraId="4C69F960" w14:textId="77777777" w:rsidR="002C31F1" w:rsidRPr="005915DB" w:rsidRDefault="002C31F1" w:rsidP="00B52E43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Rozporządzeniu Rady Ministrów z dnia 30 grudnia 1999r. w sprawie Polskiej Klasyfikacji Obiektów Budowlanych (Dz. U. z 1999r. Nr 112 poz. 1316 z </w:t>
      </w:r>
      <w:proofErr w:type="spellStart"/>
      <w:r w:rsidRPr="005915DB">
        <w:rPr>
          <w:rFonts w:asciiTheme="majorHAnsi" w:eastAsia="Times New Roman" w:hAnsiTheme="majorHAnsi" w:cstheme="majorHAnsi"/>
          <w:lang w:eastAsia="pl-PL"/>
        </w:rPr>
        <w:t>późn</w:t>
      </w:r>
      <w:proofErr w:type="spellEnd"/>
      <w:r w:rsidRPr="005915DB">
        <w:rPr>
          <w:rFonts w:asciiTheme="majorHAnsi" w:eastAsia="Times New Roman" w:hAnsiTheme="majorHAnsi" w:cstheme="majorHAnsi"/>
          <w:lang w:eastAsia="pl-PL"/>
        </w:rPr>
        <w:t>. zm.)”.</w:t>
      </w:r>
    </w:p>
    <w:p w14:paraId="4E9B527C" w14:textId="35572D54" w:rsidR="004274CD" w:rsidRPr="004274CD" w:rsidRDefault="002C31F1" w:rsidP="004274CD">
      <w:pPr>
        <w:pStyle w:val="Akapitzlist"/>
        <w:numPr>
          <w:ilvl w:val="1"/>
          <w:numId w:val="3"/>
        </w:numPr>
        <w:spacing w:before="100" w:after="0" w:line="288" w:lineRule="auto"/>
        <w:ind w:left="1418" w:hanging="56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Rozporządzenie Ministra Administracji i Cyfryzacji z dnia 21 października 2015r. w sprawie powiatowej bazy GESUT oraz krajowej bazy GESUT (Dz.U. z 2015r. poz. 1938);</w:t>
      </w:r>
    </w:p>
    <w:p w14:paraId="37B83511" w14:textId="77777777" w:rsidR="004274CD" w:rsidRPr="004274CD" w:rsidRDefault="004274CD" w:rsidP="004274CD">
      <w:pPr>
        <w:spacing w:before="100" w:after="0" w:line="288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FF524A2" w14:textId="77777777" w:rsidR="00B45438" w:rsidRPr="00B2566D" w:rsidRDefault="00B45438" w:rsidP="00135106">
      <w:pPr>
        <w:pStyle w:val="Nagwek2"/>
      </w:pPr>
      <w:bookmarkStart w:id="2" w:name="_Toc530653150"/>
      <w:bookmarkStart w:id="3" w:name="_Toc34382861"/>
      <w:r w:rsidRPr="00B2566D">
        <w:t>Informacje ogólne</w:t>
      </w:r>
      <w:bookmarkEnd w:id="2"/>
      <w:bookmarkEnd w:id="3"/>
    </w:p>
    <w:p w14:paraId="4A8B064F" w14:textId="77777777" w:rsidR="00B45438" w:rsidRDefault="00B45438" w:rsidP="00286356">
      <w:pPr>
        <w:pStyle w:val="Punktopisu"/>
        <w:numPr>
          <w:ilvl w:val="0"/>
          <w:numId w:val="28"/>
        </w:numPr>
        <w:spacing w:before="120" w:line="288" w:lineRule="auto"/>
        <w:ind w:left="714" w:hanging="357"/>
        <w:jc w:val="both"/>
        <w:rPr>
          <w:rFonts w:asciiTheme="majorHAnsi" w:eastAsia="Times New Roman" w:hAnsiTheme="majorHAnsi" w:cstheme="majorHAnsi"/>
          <w:color w:val="auto"/>
          <w:szCs w:val="22"/>
          <w:lang w:eastAsia="pl-PL"/>
        </w:rPr>
      </w:pPr>
      <w:r w:rsidRPr="002E3DB5">
        <w:rPr>
          <w:rFonts w:asciiTheme="majorHAnsi" w:eastAsia="Times New Roman" w:hAnsiTheme="majorHAnsi" w:cstheme="majorHAnsi"/>
          <w:color w:val="auto"/>
          <w:szCs w:val="22"/>
          <w:lang w:eastAsia="pl-PL"/>
        </w:rPr>
        <w:t>Niniejsze przedsięwzięcie jest częścią Projektu „</w:t>
      </w:r>
      <w:proofErr w:type="spellStart"/>
      <w:r w:rsidRPr="002E3DB5">
        <w:rPr>
          <w:rFonts w:asciiTheme="majorHAnsi" w:eastAsia="Times New Roman" w:hAnsiTheme="majorHAnsi" w:cstheme="majorHAnsi"/>
          <w:color w:val="auto"/>
          <w:szCs w:val="22"/>
          <w:lang w:eastAsia="pl-PL"/>
        </w:rPr>
        <w:t>e-GEODEZJA</w:t>
      </w:r>
      <w:proofErr w:type="spellEnd"/>
      <w:r w:rsidRPr="002E3DB5">
        <w:rPr>
          <w:rFonts w:asciiTheme="majorHAnsi" w:eastAsia="Times New Roman" w:hAnsiTheme="majorHAnsi" w:cstheme="majorHAnsi"/>
          <w:color w:val="auto"/>
          <w:szCs w:val="22"/>
          <w:lang w:eastAsia="pl-PL"/>
        </w:rPr>
        <w:t xml:space="preserve"> - cyfrowy zasób geodezyjny powiatów Buskiego, Jędrzejowskiego, Kieleckiego i Pińczowskiego”, realizowanego w ramach Regionalnego Programu Operacyjnego Województwa Świętokrzyskiego (dalej w skrócie „RPO”) na lata 2014-2020, oś Priorytetowa VII „Sprawne usługi publiczne” Działanie 7.1 „Rozwój e-społeczeństwa”. Mając na uwadze powyższe Wykonawca musi realizować zamówienie na warunkach i zasadach określonych w wytycznych i dokumentach programowych RPO, zapewniając tym samym należytą jakość produktów i terminowość ich wykonania.</w:t>
      </w:r>
    </w:p>
    <w:p w14:paraId="0FFBACB0" w14:textId="1C422B12" w:rsidR="004274CD" w:rsidRPr="004274CD" w:rsidRDefault="004274CD" w:rsidP="004274CD">
      <w:pPr>
        <w:pStyle w:val="Punktopisu"/>
        <w:numPr>
          <w:ilvl w:val="0"/>
          <w:numId w:val="28"/>
        </w:numPr>
        <w:spacing w:before="120" w:line="288" w:lineRule="auto"/>
        <w:ind w:left="714" w:hanging="357"/>
        <w:jc w:val="both"/>
        <w:rPr>
          <w:rFonts w:asciiTheme="majorHAnsi" w:eastAsia="Times New Roman" w:hAnsiTheme="majorHAnsi" w:cstheme="majorHAnsi"/>
          <w:color w:val="auto"/>
          <w:szCs w:val="22"/>
          <w:lang w:eastAsia="pl-PL"/>
        </w:rPr>
      </w:pPr>
      <w:r w:rsidRPr="004274CD">
        <w:rPr>
          <w:rFonts w:asciiTheme="majorHAnsi" w:hAnsiTheme="majorHAnsi" w:cstheme="majorHAnsi"/>
        </w:rPr>
        <w:t xml:space="preserve">Podstawowym celem Zamówienia jest </w:t>
      </w:r>
      <w:r w:rsidRPr="00B93EC2">
        <w:rPr>
          <w:rFonts w:asciiTheme="majorHAnsi" w:hAnsiTheme="majorHAnsi" w:cstheme="majorHAnsi"/>
        </w:rPr>
        <w:t xml:space="preserve">monitoring przebiegu i </w:t>
      </w:r>
      <w:r w:rsidRPr="00B93EC2">
        <w:rPr>
          <w:rFonts w:asciiTheme="majorHAnsi" w:eastAsia="Times New Roman" w:hAnsiTheme="majorHAnsi" w:cstheme="majorHAnsi"/>
          <w:lang w:eastAsia="pl-PL"/>
        </w:rPr>
        <w:t>nadzór techniczny prac, wykonywanych w ramach zamówień dotyczących dostosowania istniejącej powiatowej bazy GESUT do zgodności z obowiązującym modelem pojęciowym danych GESUT oraz utworzeniem inicjalnej bazy GESUT zgodnej z pojęciowym modelem danych GESUT, określonym w rozporządzeniu Ministra Administracji i Cyfryzacji z dnia 21 października 2015r. w sprawie powiatowej b</w:t>
      </w:r>
      <w:r w:rsidR="00B93EC2" w:rsidRPr="00B93EC2">
        <w:rPr>
          <w:rFonts w:asciiTheme="majorHAnsi" w:eastAsia="Times New Roman" w:hAnsiTheme="majorHAnsi" w:cstheme="majorHAnsi"/>
          <w:lang w:eastAsia="pl-PL"/>
        </w:rPr>
        <w:t>azy GESUT i krajowej bazy GESUT.</w:t>
      </w:r>
    </w:p>
    <w:p w14:paraId="451CA06C" w14:textId="77777777" w:rsidR="004274CD" w:rsidRPr="004274CD" w:rsidRDefault="004274CD" w:rsidP="004274CD">
      <w:pPr>
        <w:pStyle w:val="Punktopisu"/>
        <w:numPr>
          <w:ilvl w:val="0"/>
          <w:numId w:val="28"/>
        </w:numPr>
        <w:spacing w:before="120" w:line="288" w:lineRule="auto"/>
        <w:ind w:left="714" w:hanging="357"/>
        <w:jc w:val="both"/>
        <w:rPr>
          <w:rFonts w:asciiTheme="majorHAnsi" w:eastAsia="Times New Roman" w:hAnsiTheme="majorHAnsi" w:cstheme="majorHAnsi"/>
          <w:color w:val="auto"/>
          <w:szCs w:val="22"/>
          <w:lang w:eastAsia="pl-PL"/>
        </w:rPr>
      </w:pPr>
      <w:r w:rsidRPr="004274CD">
        <w:rPr>
          <w:rFonts w:asciiTheme="majorHAnsi" w:hAnsiTheme="majorHAnsi" w:cstheme="majorHAnsi"/>
        </w:rPr>
        <w:t xml:space="preserve">W wyniku podjętych działań wynikowa baza musi zostać przygotowana do wykonania kolejnych, planowanych w ramach projektu zadań, a w szczególności budowy zaawansowanego </w:t>
      </w:r>
      <w:proofErr w:type="spellStart"/>
      <w:r w:rsidRPr="004274CD">
        <w:rPr>
          <w:rFonts w:asciiTheme="majorHAnsi" w:hAnsiTheme="majorHAnsi" w:cstheme="majorHAnsi"/>
        </w:rPr>
        <w:t>Geoportalu</w:t>
      </w:r>
      <w:proofErr w:type="spellEnd"/>
      <w:r w:rsidRPr="004274CD">
        <w:rPr>
          <w:rFonts w:asciiTheme="majorHAnsi" w:hAnsiTheme="majorHAnsi" w:cstheme="majorHAnsi"/>
        </w:rPr>
        <w:t xml:space="preserve"> powiatowego, pozwalającego na bieżącą obsługę w sposób w pełni zautomatyzowany zgłoszeń prac geodezyjnych, realizowanych przez jednostki wykonawstwa geodezyjnego oraz wszystkich innych grup petentów.</w:t>
      </w:r>
    </w:p>
    <w:p w14:paraId="764329D2" w14:textId="77777777" w:rsidR="004274CD" w:rsidRPr="004274CD" w:rsidRDefault="004274CD" w:rsidP="004274CD">
      <w:pPr>
        <w:pStyle w:val="Punktopisu"/>
        <w:numPr>
          <w:ilvl w:val="0"/>
          <w:numId w:val="28"/>
        </w:numPr>
        <w:spacing w:before="120" w:line="288" w:lineRule="auto"/>
        <w:ind w:left="714" w:hanging="357"/>
        <w:jc w:val="both"/>
        <w:rPr>
          <w:rFonts w:asciiTheme="majorHAnsi" w:eastAsia="Times New Roman" w:hAnsiTheme="majorHAnsi" w:cstheme="majorHAnsi"/>
          <w:color w:val="auto"/>
          <w:szCs w:val="22"/>
          <w:lang w:eastAsia="pl-PL"/>
        </w:rPr>
      </w:pPr>
      <w:r w:rsidRPr="004274CD">
        <w:rPr>
          <w:rFonts w:asciiTheme="majorHAnsi" w:hAnsiTheme="majorHAnsi" w:cstheme="majorHAnsi"/>
        </w:rPr>
        <w:t xml:space="preserve">Funkcjonującym u Zamawiającego Systemem do prowadzenia </w:t>
      </w:r>
      <w:proofErr w:type="spellStart"/>
      <w:r w:rsidRPr="004274CD">
        <w:rPr>
          <w:rFonts w:asciiTheme="majorHAnsi" w:hAnsiTheme="majorHAnsi" w:cstheme="majorHAnsi"/>
        </w:rPr>
        <w:t>PZGiK</w:t>
      </w:r>
      <w:proofErr w:type="spellEnd"/>
      <w:r w:rsidRPr="004274CD">
        <w:rPr>
          <w:rFonts w:asciiTheme="majorHAnsi" w:hAnsiTheme="majorHAnsi" w:cstheme="majorHAnsi"/>
        </w:rPr>
        <w:t xml:space="preserve"> jest system STRATEG firmy GEOBID, w którego skład wchodzą moduły: EWMAPA (część graficzna </w:t>
      </w:r>
      <w:proofErr w:type="spellStart"/>
      <w:r w:rsidRPr="004274CD">
        <w:rPr>
          <w:rFonts w:asciiTheme="majorHAnsi" w:hAnsiTheme="majorHAnsi" w:cstheme="majorHAnsi"/>
        </w:rPr>
        <w:t>EGiB</w:t>
      </w:r>
      <w:proofErr w:type="spellEnd"/>
      <w:r w:rsidRPr="004274CD">
        <w:rPr>
          <w:rFonts w:asciiTheme="majorHAnsi" w:hAnsiTheme="majorHAnsi" w:cstheme="majorHAnsi"/>
        </w:rPr>
        <w:t xml:space="preserve">) oraz EWOPIS (część opisowa </w:t>
      </w:r>
      <w:proofErr w:type="spellStart"/>
      <w:r w:rsidRPr="004274CD">
        <w:rPr>
          <w:rFonts w:asciiTheme="majorHAnsi" w:hAnsiTheme="majorHAnsi" w:cstheme="majorHAnsi"/>
        </w:rPr>
        <w:t>EGiB</w:t>
      </w:r>
      <w:proofErr w:type="spellEnd"/>
      <w:r w:rsidRPr="004274CD">
        <w:rPr>
          <w:rFonts w:asciiTheme="majorHAnsi" w:hAnsiTheme="majorHAnsi" w:cstheme="majorHAnsi"/>
        </w:rPr>
        <w:t xml:space="preserve">). System umożliwia przechowywanie danych </w:t>
      </w:r>
      <w:proofErr w:type="spellStart"/>
      <w:r w:rsidRPr="004274CD">
        <w:rPr>
          <w:rFonts w:asciiTheme="majorHAnsi" w:hAnsiTheme="majorHAnsi" w:cstheme="majorHAnsi"/>
        </w:rPr>
        <w:t>EGiB</w:t>
      </w:r>
      <w:proofErr w:type="spellEnd"/>
      <w:r w:rsidRPr="004274CD">
        <w:rPr>
          <w:rFonts w:asciiTheme="majorHAnsi" w:hAnsiTheme="majorHAnsi" w:cstheme="majorHAnsi"/>
        </w:rPr>
        <w:t xml:space="preserve"> w postaci baz </w:t>
      </w:r>
      <w:proofErr w:type="spellStart"/>
      <w:r w:rsidRPr="004274CD">
        <w:rPr>
          <w:rFonts w:asciiTheme="majorHAnsi" w:hAnsiTheme="majorHAnsi" w:cstheme="majorHAnsi"/>
        </w:rPr>
        <w:t>Firebird</w:t>
      </w:r>
      <w:proofErr w:type="spellEnd"/>
      <w:r w:rsidRPr="004274CD">
        <w:rPr>
          <w:rFonts w:asciiTheme="majorHAnsi" w:hAnsiTheme="majorHAnsi" w:cstheme="majorHAnsi"/>
        </w:rPr>
        <w:t xml:space="preserve"> (serwer danych typu SQL) zgodnych z modelem pojęciowym określonym w rozporządzeniu </w:t>
      </w:r>
      <w:proofErr w:type="spellStart"/>
      <w:r w:rsidRPr="004274CD">
        <w:rPr>
          <w:rFonts w:asciiTheme="majorHAnsi" w:hAnsiTheme="majorHAnsi" w:cstheme="majorHAnsi"/>
        </w:rPr>
        <w:t>EGiB</w:t>
      </w:r>
      <w:proofErr w:type="spellEnd"/>
      <w:r w:rsidRPr="004274CD">
        <w:rPr>
          <w:rFonts w:asciiTheme="majorHAnsi" w:hAnsiTheme="majorHAnsi" w:cstheme="majorHAnsi"/>
        </w:rPr>
        <w:t xml:space="preserve">. </w:t>
      </w:r>
    </w:p>
    <w:p w14:paraId="09A84E49" w14:textId="174CB438" w:rsidR="004274CD" w:rsidRPr="004274CD" w:rsidRDefault="004274CD" w:rsidP="004274CD">
      <w:pPr>
        <w:pStyle w:val="Punktopisu"/>
        <w:numPr>
          <w:ilvl w:val="0"/>
          <w:numId w:val="28"/>
        </w:numPr>
        <w:spacing w:before="120" w:line="288" w:lineRule="auto"/>
        <w:ind w:left="714" w:hanging="357"/>
        <w:jc w:val="both"/>
        <w:rPr>
          <w:rFonts w:asciiTheme="majorHAnsi" w:eastAsia="Times New Roman" w:hAnsiTheme="majorHAnsi" w:cstheme="majorHAnsi"/>
          <w:color w:val="auto"/>
          <w:szCs w:val="22"/>
          <w:lang w:eastAsia="pl-PL"/>
        </w:rPr>
      </w:pPr>
      <w:r w:rsidRPr="004274CD">
        <w:rPr>
          <w:rFonts w:asciiTheme="majorHAnsi" w:hAnsiTheme="majorHAnsi" w:cstheme="majorHAnsi"/>
        </w:rPr>
        <w:t xml:space="preserve">W celu usprawnienia realizacji prac oraz skrócenia procesów odbioru wyników tych prac, zadania nadzoru realizowane będą w sposób ciągły i na bieżąco. Podmiot realizujący proces </w:t>
      </w:r>
      <w:r>
        <w:rPr>
          <w:rFonts w:asciiTheme="majorHAnsi" w:hAnsiTheme="majorHAnsi" w:cstheme="majorHAnsi"/>
        </w:rPr>
        <w:t>dostosowania/</w:t>
      </w:r>
      <w:r w:rsidRPr="004274C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utworzenia bazy GESUT</w:t>
      </w:r>
      <w:r w:rsidRPr="004274CD">
        <w:rPr>
          <w:rFonts w:asciiTheme="majorHAnsi" w:hAnsiTheme="majorHAnsi" w:cstheme="majorHAnsi"/>
        </w:rPr>
        <w:t xml:space="preserve"> [WPG], na każdym etapie realizacji, zapewni podmiotowi sprawującemu nadzór [</w:t>
      </w:r>
      <w:proofErr w:type="spellStart"/>
      <w:r w:rsidRPr="004274CD">
        <w:rPr>
          <w:rFonts w:asciiTheme="majorHAnsi" w:hAnsiTheme="majorHAnsi" w:cstheme="majorHAnsi"/>
        </w:rPr>
        <w:t>IMiN</w:t>
      </w:r>
      <w:proofErr w:type="spellEnd"/>
      <w:r w:rsidRPr="004274CD">
        <w:rPr>
          <w:rFonts w:asciiTheme="majorHAnsi" w:hAnsiTheme="majorHAnsi" w:cstheme="majorHAnsi"/>
        </w:rPr>
        <w:t>] dostęp do aktualnego etapu wykonywanego opracowania oraz związanej z nim dokumentacji.</w:t>
      </w:r>
    </w:p>
    <w:p w14:paraId="18CFF6B3" w14:textId="3DEC2891" w:rsidR="004274CD" w:rsidRPr="004274CD" w:rsidRDefault="004274CD" w:rsidP="004274CD">
      <w:pPr>
        <w:pStyle w:val="Punktopisu"/>
        <w:numPr>
          <w:ilvl w:val="0"/>
          <w:numId w:val="28"/>
        </w:numPr>
        <w:spacing w:before="120" w:line="288" w:lineRule="auto"/>
        <w:ind w:left="714" w:hanging="357"/>
        <w:jc w:val="both"/>
        <w:rPr>
          <w:rFonts w:asciiTheme="majorHAnsi" w:eastAsia="Times New Roman" w:hAnsiTheme="majorHAnsi" w:cstheme="majorHAnsi"/>
          <w:color w:val="auto"/>
          <w:szCs w:val="22"/>
          <w:lang w:eastAsia="pl-PL"/>
        </w:rPr>
      </w:pPr>
      <w:r w:rsidRPr="004274CD">
        <w:rPr>
          <w:rFonts w:asciiTheme="majorHAnsi" w:hAnsiTheme="majorHAnsi" w:cstheme="majorHAnsi"/>
        </w:rPr>
        <w:t xml:space="preserve">Podlegająca </w:t>
      </w:r>
      <w:r>
        <w:rPr>
          <w:rFonts w:asciiTheme="majorHAnsi" w:hAnsiTheme="majorHAnsi" w:cstheme="majorHAnsi"/>
        </w:rPr>
        <w:t>opracowaniu</w:t>
      </w:r>
      <w:r w:rsidRPr="004274CD">
        <w:rPr>
          <w:rFonts w:asciiTheme="majorHAnsi" w:hAnsiTheme="majorHAnsi" w:cstheme="majorHAnsi"/>
        </w:rPr>
        <w:t xml:space="preserve"> w ramach niniejszego zamówienia baza danych Zamawiającego, stanowi bazę produkcyjną, wykorzystywaną do realizacji bieżących zadań Starosty. Wykonawca zobowiązany jest do zaplanowania takiego przebiegu realizacji prac objętych niniejszym zamówieniem, który zapewni ciągłość w realizacji wymienionych powyżej zadań, bez naruszania porządku organizacyjnego Urzędu.</w:t>
      </w:r>
    </w:p>
    <w:p w14:paraId="7D3802FF" w14:textId="77777777" w:rsidR="004274CD" w:rsidRPr="004274CD" w:rsidRDefault="004274CD" w:rsidP="004274CD">
      <w:pPr>
        <w:pStyle w:val="Punktopisu"/>
        <w:numPr>
          <w:ilvl w:val="0"/>
          <w:numId w:val="28"/>
        </w:numPr>
        <w:spacing w:before="120" w:line="288" w:lineRule="auto"/>
        <w:ind w:left="714" w:hanging="357"/>
        <w:jc w:val="both"/>
        <w:rPr>
          <w:rFonts w:asciiTheme="majorHAnsi" w:eastAsia="Times New Roman" w:hAnsiTheme="majorHAnsi" w:cstheme="majorHAnsi"/>
          <w:color w:val="auto"/>
          <w:szCs w:val="22"/>
          <w:lang w:eastAsia="pl-PL"/>
        </w:rPr>
      </w:pPr>
      <w:r w:rsidRPr="004274CD">
        <w:rPr>
          <w:rFonts w:asciiTheme="majorHAnsi" w:hAnsiTheme="majorHAnsi" w:cstheme="majorHAnsi"/>
        </w:rPr>
        <w:t>Wszelkie wątpliwości i trudności powstałe w czasie realizacji prac po stronie Wykonawcy, związane z zakresem, sposobem realizacji zadania oraz wystąpieniem sytuacji nieprzewidzianych w obowiązujących przepisach prawnych i niniejszym OPZ, Wykonawca zobowiązany jest każdorazowo uzgadniać z Zamawiającym. Wyklucza się stosowanie przez Wykonawcę rozwiązań nieuzgodnionych z powyższym podmiotem.</w:t>
      </w:r>
    </w:p>
    <w:p w14:paraId="68D7E5E6" w14:textId="3BCE9FC3" w:rsidR="004274CD" w:rsidRPr="004274CD" w:rsidRDefault="004274CD" w:rsidP="004274CD">
      <w:pPr>
        <w:pStyle w:val="Punktopisu"/>
        <w:numPr>
          <w:ilvl w:val="0"/>
          <w:numId w:val="28"/>
        </w:numPr>
        <w:spacing w:before="120" w:line="288" w:lineRule="auto"/>
        <w:ind w:left="714" w:hanging="357"/>
        <w:jc w:val="both"/>
        <w:rPr>
          <w:rFonts w:asciiTheme="majorHAnsi" w:eastAsia="Times New Roman" w:hAnsiTheme="majorHAnsi" w:cstheme="majorHAnsi"/>
          <w:color w:val="auto"/>
          <w:szCs w:val="22"/>
          <w:lang w:eastAsia="pl-PL"/>
        </w:rPr>
      </w:pPr>
      <w:r w:rsidRPr="004274CD">
        <w:rPr>
          <w:rFonts w:asciiTheme="majorHAnsi" w:hAnsiTheme="majorHAnsi" w:cstheme="majorHAnsi"/>
        </w:rPr>
        <w:t xml:space="preserve">Wykonawca jest zobowiązany do szczegółowego zapoznania się z OPZ dotyczącym </w:t>
      </w:r>
      <w:r>
        <w:rPr>
          <w:rFonts w:asciiTheme="majorHAnsi" w:hAnsiTheme="majorHAnsi" w:cstheme="majorHAnsi"/>
        </w:rPr>
        <w:t>dostosowania/</w:t>
      </w:r>
      <w:r w:rsidRPr="004274C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utworzenia bazy GESUT</w:t>
      </w:r>
      <w:r w:rsidRPr="004274CD">
        <w:rPr>
          <w:rFonts w:asciiTheme="majorHAnsi" w:hAnsiTheme="majorHAnsi" w:cstheme="majorHAnsi"/>
        </w:rPr>
        <w:t>, stanowiącego podstawę prac WPG.</w:t>
      </w:r>
    </w:p>
    <w:p w14:paraId="3D9B8CBC" w14:textId="77777777" w:rsidR="004274CD" w:rsidRPr="00A650BA" w:rsidRDefault="004274CD" w:rsidP="004274CD">
      <w:pPr>
        <w:pStyle w:val="Punktopisu"/>
        <w:numPr>
          <w:ilvl w:val="0"/>
          <w:numId w:val="28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4274CD">
        <w:rPr>
          <w:rFonts w:asciiTheme="majorHAnsi" w:hAnsiTheme="majorHAnsi" w:cstheme="majorHAnsi"/>
        </w:rPr>
        <w:t>W trakcie realizacji monitoringu i nadzoru Wykonawca zobowiązany jest do ścisłej współpracy i współdziałania z Zamawiającym oraz WPG.</w:t>
      </w:r>
    </w:p>
    <w:p w14:paraId="4683468D" w14:textId="77777777" w:rsidR="00050009" w:rsidRPr="00E42286" w:rsidRDefault="00050009" w:rsidP="00050009">
      <w:pPr>
        <w:pStyle w:val="Punktopisu"/>
        <w:numPr>
          <w:ilvl w:val="0"/>
          <w:numId w:val="28"/>
        </w:numPr>
        <w:spacing w:before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E42286">
        <w:rPr>
          <w:rFonts w:asciiTheme="majorHAnsi" w:hAnsiTheme="majorHAnsi" w:cstheme="majorHAnsi"/>
          <w:color w:val="auto"/>
          <w:szCs w:val="22"/>
        </w:rPr>
        <w:lastRenderedPageBreak/>
        <w:t xml:space="preserve">Dopuszczalnymi formami komunikacji pomiędzy </w:t>
      </w:r>
      <w:proofErr w:type="spellStart"/>
      <w:r>
        <w:rPr>
          <w:rFonts w:asciiTheme="majorHAnsi" w:hAnsiTheme="majorHAnsi" w:cstheme="majorHAnsi"/>
          <w:color w:val="auto"/>
          <w:szCs w:val="22"/>
        </w:rPr>
        <w:t>IMiN</w:t>
      </w:r>
      <w:proofErr w:type="spellEnd"/>
      <w:r w:rsidRPr="00E42286">
        <w:rPr>
          <w:rFonts w:asciiTheme="majorHAnsi" w:hAnsiTheme="majorHAnsi" w:cstheme="majorHAnsi"/>
          <w:color w:val="auto"/>
          <w:szCs w:val="22"/>
        </w:rPr>
        <w:t>, WPD oraz Zamawiającym są formy: pisemna, fax, poczta elektroniczna. Materiały cyfrowe wytworzone przez Wykonawcę przekazywane będą pocztą elektroniczną, na serwer FTP Wykonawcy lub na nośnikach elektronicznych dostarczonych przez Wykonawcę.</w:t>
      </w:r>
    </w:p>
    <w:p w14:paraId="4F6242F3" w14:textId="77777777" w:rsidR="00A650BA" w:rsidRPr="004274CD" w:rsidRDefault="00A650BA" w:rsidP="00A650BA">
      <w:pPr>
        <w:pStyle w:val="Punktopisu"/>
        <w:spacing w:line="288" w:lineRule="auto"/>
        <w:ind w:left="714"/>
        <w:jc w:val="both"/>
        <w:rPr>
          <w:rFonts w:asciiTheme="majorHAnsi" w:eastAsia="Times New Roman" w:hAnsiTheme="majorHAnsi" w:cstheme="majorHAnsi"/>
          <w:color w:val="auto"/>
          <w:szCs w:val="22"/>
          <w:lang w:eastAsia="pl-PL"/>
        </w:rPr>
      </w:pPr>
    </w:p>
    <w:p w14:paraId="6B25F19A" w14:textId="77777777" w:rsidR="00A650BA" w:rsidRPr="00A21916" w:rsidRDefault="00A650BA" w:rsidP="00A650BA">
      <w:pPr>
        <w:pStyle w:val="Akapitzlist"/>
        <w:spacing w:before="120" w:after="0" w:line="288" w:lineRule="auto"/>
        <w:ind w:left="360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</w:p>
    <w:p w14:paraId="29B2A0ED" w14:textId="77777777" w:rsidR="00A650BA" w:rsidRDefault="00A650BA" w:rsidP="00135106">
      <w:pPr>
        <w:pStyle w:val="Nagwek2"/>
      </w:pPr>
      <w:bookmarkStart w:id="4" w:name="_Toc21935540"/>
      <w:bookmarkStart w:id="5" w:name="_Toc34042015"/>
      <w:bookmarkStart w:id="6" w:name="_Toc34382862"/>
      <w:r w:rsidRPr="00AC79E5">
        <w:t>Zakres monitoringu i nadzoru</w:t>
      </w:r>
      <w:bookmarkEnd w:id="4"/>
      <w:bookmarkEnd w:id="5"/>
      <w:bookmarkEnd w:id="6"/>
    </w:p>
    <w:p w14:paraId="44D460DD" w14:textId="77777777" w:rsidR="00A650BA" w:rsidRPr="00C972A8" w:rsidRDefault="00A650BA" w:rsidP="00A650BA">
      <w:pPr>
        <w:rPr>
          <w:lang w:eastAsia="pl-PL"/>
        </w:rPr>
      </w:pPr>
    </w:p>
    <w:p w14:paraId="2294E40A" w14:textId="2D2318E8" w:rsidR="00A650BA" w:rsidRPr="00A378C8" w:rsidRDefault="00A650BA" w:rsidP="00A650BA">
      <w:pPr>
        <w:pStyle w:val="Akapitzlist"/>
        <w:numPr>
          <w:ilvl w:val="0"/>
          <w:numId w:val="32"/>
        </w:numPr>
        <w:spacing w:before="120" w:after="0" w:line="288" w:lineRule="auto"/>
        <w:ind w:left="714" w:hanging="357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  <w:r w:rsidRPr="003057FA">
        <w:rPr>
          <w:rFonts w:asciiTheme="majorHAnsi" w:eastAsia="Times New Roman" w:hAnsiTheme="majorHAnsi" w:cstheme="majorHAnsi"/>
          <w:lang w:eastAsia="pl-PL"/>
        </w:rPr>
        <w:t>Przedmiotem zamówieni</w:t>
      </w:r>
      <w:r>
        <w:rPr>
          <w:rFonts w:asciiTheme="majorHAnsi" w:eastAsia="Times New Roman" w:hAnsiTheme="majorHAnsi" w:cstheme="majorHAnsi"/>
          <w:lang w:eastAsia="pl-PL"/>
        </w:rPr>
        <w:t xml:space="preserve">a w ujęciu ogólnym jest usługa </w:t>
      </w:r>
      <w:r w:rsidRPr="003057FA">
        <w:rPr>
          <w:rFonts w:asciiTheme="majorHAnsi" w:eastAsia="Times New Roman" w:hAnsiTheme="majorHAnsi" w:cstheme="majorHAnsi"/>
          <w:lang w:eastAsia="pl-PL"/>
        </w:rPr>
        <w:t xml:space="preserve">obejmującą </w:t>
      </w:r>
      <w:r w:rsidRPr="00606981">
        <w:rPr>
          <w:rFonts w:asciiTheme="majorHAnsi" w:hAnsiTheme="majorHAnsi" w:cstheme="majorHAnsi"/>
          <w:b/>
          <w:i/>
        </w:rPr>
        <w:t xml:space="preserve">monitoring przebiegu i </w:t>
      </w:r>
      <w:r w:rsidRPr="004E289A">
        <w:rPr>
          <w:rFonts w:asciiTheme="majorHAnsi" w:eastAsia="Times New Roman" w:hAnsiTheme="majorHAnsi" w:cstheme="majorHAnsi"/>
          <w:b/>
          <w:i/>
          <w:lang w:eastAsia="pl-PL"/>
        </w:rPr>
        <w:t>nadzór techniczny prac</w:t>
      </w:r>
      <w:r w:rsidRPr="004E289A">
        <w:rPr>
          <w:rFonts w:asciiTheme="majorHAnsi" w:eastAsia="Times New Roman" w:hAnsiTheme="majorHAnsi" w:cstheme="majorHAnsi"/>
          <w:i/>
          <w:lang w:eastAsia="pl-PL"/>
        </w:rPr>
        <w:t xml:space="preserve">, </w:t>
      </w:r>
      <w:r w:rsidRPr="004E289A">
        <w:rPr>
          <w:rFonts w:asciiTheme="majorHAnsi" w:eastAsia="Times New Roman" w:hAnsiTheme="majorHAnsi" w:cstheme="majorHAnsi"/>
          <w:b/>
          <w:i/>
          <w:lang w:eastAsia="pl-PL"/>
        </w:rPr>
        <w:t xml:space="preserve">wykonywanych w ramach zamówień dotyczących </w:t>
      </w:r>
      <w:r>
        <w:rPr>
          <w:rFonts w:asciiTheme="majorHAnsi" w:eastAsia="Times New Roman" w:hAnsiTheme="majorHAnsi" w:cstheme="majorHAnsi"/>
          <w:b/>
          <w:i/>
          <w:lang w:eastAsia="pl-PL"/>
        </w:rPr>
        <w:t>d</w:t>
      </w:r>
      <w:r w:rsidRPr="004E289A">
        <w:rPr>
          <w:rFonts w:asciiTheme="majorHAnsi" w:eastAsia="Times New Roman" w:hAnsiTheme="majorHAnsi" w:cstheme="majorHAnsi"/>
          <w:b/>
          <w:i/>
          <w:lang w:eastAsia="pl-PL"/>
        </w:rPr>
        <w:t>o</w:t>
      </w:r>
      <w:r>
        <w:rPr>
          <w:rFonts w:asciiTheme="majorHAnsi" w:eastAsia="Times New Roman" w:hAnsiTheme="majorHAnsi" w:cstheme="majorHAnsi"/>
          <w:b/>
          <w:i/>
          <w:lang w:eastAsia="pl-PL"/>
        </w:rPr>
        <w:t>stosowania</w:t>
      </w:r>
      <w:r w:rsidRPr="004E289A">
        <w:rPr>
          <w:rFonts w:asciiTheme="majorHAnsi" w:eastAsia="Times New Roman" w:hAnsiTheme="majorHAnsi" w:cstheme="majorHAnsi"/>
          <w:b/>
          <w:i/>
          <w:lang w:eastAsia="pl-PL"/>
        </w:rPr>
        <w:t xml:space="preserve"> istniejącej powiatowej bazy GESUT do zgodności z obowiązującym modelem pojęciowym danych GESUT oraz utworzenie</w:t>
      </w:r>
      <w:r>
        <w:rPr>
          <w:rFonts w:asciiTheme="majorHAnsi" w:eastAsia="Times New Roman" w:hAnsiTheme="majorHAnsi" w:cstheme="majorHAnsi"/>
          <w:b/>
          <w:i/>
          <w:lang w:eastAsia="pl-PL"/>
        </w:rPr>
        <w:t xml:space="preserve">m </w:t>
      </w:r>
      <w:r w:rsidRPr="004E289A">
        <w:rPr>
          <w:rFonts w:asciiTheme="majorHAnsi" w:eastAsia="Times New Roman" w:hAnsiTheme="majorHAnsi" w:cstheme="majorHAnsi"/>
          <w:b/>
          <w:i/>
          <w:lang w:eastAsia="pl-PL"/>
        </w:rPr>
        <w:t>inicjalnej bazy GESUT zgodnej z pojęciowym modelem danych GESUT, określonym w rozporządzeniu Ministra Administracji i Cyfryzacji z dnia 21 października 2015r. w sprawie powiatowej bazy GESUT i krajowej bazy GESUT</w:t>
      </w:r>
    </w:p>
    <w:p w14:paraId="5668425A" w14:textId="77777777" w:rsidR="00B93EC2" w:rsidRPr="00B93EC2" w:rsidRDefault="0010681D" w:rsidP="0010681D">
      <w:pPr>
        <w:pStyle w:val="Akapitzlist"/>
        <w:numPr>
          <w:ilvl w:val="0"/>
          <w:numId w:val="32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Kontroli technicznej o której </w:t>
      </w:r>
      <w:r w:rsidRPr="0083506D">
        <w:rPr>
          <w:rFonts w:asciiTheme="majorHAnsi" w:eastAsia="Times New Roman" w:hAnsiTheme="majorHAnsi" w:cstheme="majorHAnsi"/>
          <w:lang w:eastAsia="pl-PL"/>
        </w:rPr>
        <w:t>mowa pkt.</w:t>
      </w:r>
      <w:r>
        <w:rPr>
          <w:rFonts w:asciiTheme="majorHAnsi" w:eastAsia="Times New Roman" w:hAnsiTheme="majorHAnsi" w:cstheme="majorHAnsi"/>
          <w:lang w:eastAsia="pl-PL"/>
        </w:rPr>
        <w:t xml:space="preserve">1, </w:t>
      </w:r>
      <w:r w:rsidRPr="0083506D">
        <w:rPr>
          <w:rFonts w:asciiTheme="majorHAnsi" w:eastAsia="Times New Roman" w:hAnsiTheme="majorHAnsi" w:cstheme="majorHAnsi"/>
          <w:lang w:eastAsia="pl-PL"/>
        </w:rPr>
        <w:t xml:space="preserve">podlegają wszystkie prace geodezyjne i kartograficzne, które </w:t>
      </w:r>
      <w:r>
        <w:rPr>
          <w:rFonts w:asciiTheme="majorHAnsi" w:eastAsia="Times New Roman" w:hAnsiTheme="majorHAnsi" w:cstheme="majorHAnsi"/>
          <w:lang w:eastAsia="pl-PL"/>
        </w:rPr>
        <w:t>są</w:t>
      </w:r>
      <w:r w:rsidRPr="0083506D">
        <w:rPr>
          <w:rFonts w:asciiTheme="majorHAnsi" w:eastAsia="Times New Roman" w:hAnsiTheme="majorHAnsi" w:cstheme="majorHAnsi"/>
          <w:lang w:eastAsia="pl-PL"/>
        </w:rPr>
        <w:t xml:space="preserve"> wykonywane w ramach zamówień dotyczących utworzenia bazy inicjalnej oraz dostosowa</w:t>
      </w:r>
      <w:r>
        <w:rPr>
          <w:rFonts w:asciiTheme="majorHAnsi" w:eastAsia="Times New Roman" w:hAnsiTheme="majorHAnsi" w:cstheme="majorHAnsi"/>
          <w:lang w:eastAsia="pl-PL"/>
        </w:rPr>
        <w:t xml:space="preserve">nia cyfrowych baz danych GESUT, w stosunku do których zostały zawarte umowy z Wykonawcami na realizację prac nadzorowanych, wyłonionymi w trybie przetargu nieograniczonego. </w:t>
      </w:r>
    </w:p>
    <w:p w14:paraId="38AF6DC9" w14:textId="78C64990" w:rsidR="0010681D" w:rsidRPr="00B93EC2" w:rsidRDefault="00B93EC2" w:rsidP="0010681D">
      <w:pPr>
        <w:pStyle w:val="Akapitzlist"/>
        <w:numPr>
          <w:ilvl w:val="0"/>
          <w:numId w:val="32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B93EC2">
        <w:rPr>
          <w:rFonts w:asciiTheme="majorHAnsi" w:eastAsia="Times New Roman" w:hAnsiTheme="majorHAnsi" w:cstheme="majorHAnsi"/>
          <w:b/>
          <w:lang w:eastAsia="pl-PL"/>
        </w:rPr>
        <w:t>Nadzór o</w:t>
      </w:r>
      <w:r w:rsidR="0010681D" w:rsidRPr="00B93EC2">
        <w:rPr>
          <w:rFonts w:asciiTheme="majorHAnsi" w:eastAsia="Times New Roman" w:hAnsiTheme="majorHAnsi" w:cstheme="majorHAnsi"/>
          <w:b/>
          <w:lang w:eastAsia="pl-PL"/>
        </w:rPr>
        <w:t>bejmować będzie wskazane poniżej jednostki ewidencyjne:</w:t>
      </w:r>
    </w:p>
    <w:p w14:paraId="3D138545" w14:textId="77777777" w:rsidR="0010681D" w:rsidRPr="00A650BA" w:rsidRDefault="0010681D" w:rsidP="0010681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</w:p>
    <w:tbl>
      <w:tblPr>
        <w:tblpPr w:leftFromText="141" w:rightFromText="141" w:vertAnchor="text" w:horzAnchor="margin" w:tblpXSpec="right" w:tblpY="111"/>
        <w:tblW w:w="974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2405"/>
        <w:gridCol w:w="5344"/>
      </w:tblGrid>
      <w:tr w:rsidR="0010681D" w:rsidRPr="003A0D22" w14:paraId="4CF09151" w14:textId="77777777" w:rsidTr="00B56D61">
        <w:trPr>
          <w:trHeight w:val="273"/>
        </w:trPr>
        <w:tc>
          <w:tcPr>
            <w:tcW w:w="2000" w:type="dxa"/>
            <w:vAlign w:val="center"/>
          </w:tcPr>
          <w:p w14:paraId="30EC8C52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hAnsiTheme="majorHAnsi" w:cstheme="majorHAnsi"/>
                <w:b/>
              </w:rPr>
            </w:pPr>
            <w:r w:rsidRPr="00A650BA">
              <w:rPr>
                <w:rFonts w:asciiTheme="majorHAnsi" w:hAnsiTheme="majorHAnsi" w:cstheme="majorHAnsi"/>
                <w:b/>
              </w:rPr>
              <w:t>Zadanie</w:t>
            </w:r>
          </w:p>
        </w:tc>
        <w:tc>
          <w:tcPr>
            <w:tcW w:w="2405" w:type="dxa"/>
            <w:vAlign w:val="center"/>
          </w:tcPr>
          <w:p w14:paraId="7DD000F9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b/>
                <w:lang w:eastAsia="pl-PL"/>
              </w:rPr>
              <w:t>TERYT</w:t>
            </w:r>
          </w:p>
        </w:tc>
        <w:tc>
          <w:tcPr>
            <w:tcW w:w="5344" w:type="dxa"/>
            <w:vAlign w:val="center"/>
          </w:tcPr>
          <w:p w14:paraId="2FC252D5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b/>
                <w:lang w:eastAsia="pl-PL"/>
              </w:rPr>
              <w:t>Nazwa jednostki ewidencyjnej</w:t>
            </w:r>
          </w:p>
        </w:tc>
      </w:tr>
      <w:tr w:rsidR="0010681D" w:rsidRPr="001E27F1" w14:paraId="36F051C0" w14:textId="77777777" w:rsidTr="00B56D61">
        <w:trPr>
          <w:trHeight w:val="273"/>
        </w:trPr>
        <w:tc>
          <w:tcPr>
            <w:tcW w:w="2000" w:type="dxa"/>
            <w:vAlign w:val="center"/>
          </w:tcPr>
          <w:p w14:paraId="4403A565" w14:textId="77777777" w:rsidR="0010681D" w:rsidRPr="00A650BA" w:rsidRDefault="0010681D" w:rsidP="00B56D61">
            <w:pPr>
              <w:spacing w:after="60"/>
              <w:ind w:left="17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2405" w:type="dxa"/>
            <w:vAlign w:val="center"/>
          </w:tcPr>
          <w:p w14:paraId="5AECECC8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260201_2</w:t>
            </w:r>
          </w:p>
        </w:tc>
        <w:tc>
          <w:tcPr>
            <w:tcW w:w="5344" w:type="dxa"/>
            <w:vAlign w:val="center"/>
          </w:tcPr>
          <w:p w14:paraId="4E448D5F" w14:textId="77777777" w:rsidR="0010681D" w:rsidRPr="00A650BA" w:rsidRDefault="0010681D" w:rsidP="00B56D61">
            <w:pPr>
              <w:spacing w:after="60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IMIELNO</w:t>
            </w:r>
          </w:p>
        </w:tc>
      </w:tr>
      <w:tr w:rsidR="0010681D" w:rsidRPr="001E27F1" w14:paraId="06CD38FC" w14:textId="77777777" w:rsidTr="00B56D61">
        <w:trPr>
          <w:trHeight w:val="273"/>
        </w:trPr>
        <w:tc>
          <w:tcPr>
            <w:tcW w:w="2000" w:type="dxa"/>
            <w:vAlign w:val="center"/>
          </w:tcPr>
          <w:p w14:paraId="3C7CFD3B" w14:textId="77777777" w:rsidR="0010681D" w:rsidRPr="00A650BA" w:rsidRDefault="0010681D" w:rsidP="00B56D61">
            <w:pPr>
              <w:spacing w:after="60"/>
              <w:ind w:left="17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2405" w:type="dxa"/>
            <w:vAlign w:val="center"/>
          </w:tcPr>
          <w:p w14:paraId="220B890B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260203_5</w:t>
            </w:r>
          </w:p>
        </w:tc>
        <w:tc>
          <w:tcPr>
            <w:tcW w:w="5344" w:type="dxa"/>
            <w:vAlign w:val="center"/>
          </w:tcPr>
          <w:p w14:paraId="2F951ED9" w14:textId="77777777" w:rsidR="0010681D" w:rsidRPr="00A650BA" w:rsidRDefault="0010681D" w:rsidP="00B56D61">
            <w:pPr>
              <w:spacing w:after="60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MAŁOGOSZCZ – obszar wiejski</w:t>
            </w:r>
          </w:p>
        </w:tc>
      </w:tr>
      <w:tr w:rsidR="0010681D" w:rsidRPr="001E27F1" w14:paraId="4607558E" w14:textId="77777777" w:rsidTr="00B56D61">
        <w:trPr>
          <w:trHeight w:val="273"/>
        </w:trPr>
        <w:tc>
          <w:tcPr>
            <w:tcW w:w="2000" w:type="dxa"/>
            <w:vAlign w:val="center"/>
          </w:tcPr>
          <w:p w14:paraId="0A0FE056" w14:textId="77777777" w:rsidR="0010681D" w:rsidRPr="00A650BA" w:rsidRDefault="0010681D" w:rsidP="00B56D61">
            <w:pPr>
              <w:spacing w:after="60"/>
              <w:ind w:left="17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2405" w:type="dxa"/>
            <w:vAlign w:val="center"/>
          </w:tcPr>
          <w:p w14:paraId="1E1DECFB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260204_2</w:t>
            </w:r>
          </w:p>
        </w:tc>
        <w:tc>
          <w:tcPr>
            <w:tcW w:w="5344" w:type="dxa"/>
            <w:vAlign w:val="center"/>
          </w:tcPr>
          <w:p w14:paraId="7D191353" w14:textId="77777777" w:rsidR="0010681D" w:rsidRPr="00A650BA" w:rsidRDefault="0010681D" w:rsidP="00B56D61">
            <w:pPr>
              <w:spacing w:after="60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NAGŁOWICE</w:t>
            </w:r>
          </w:p>
        </w:tc>
      </w:tr>
      <w:tr w:rsidR="0010681D" w:rsidRPr="001E27F1" w14:paraId="45905C56" w14:textId="77777777" w:rsidTr="00B56D61">
        <w:trPr>
          <w:trHeight w:val="273"/>
        </w:trPr>
        <w:tc>
          <w:tcPr>
            <w:tcW w:w="2000" w:type="dxa"/>
            <w:vAlign w:val="center"/>
          </w:tcPr>
          <w:p w14:paraId="226A12E9" w14:textId="77777777" w:rsidR="0010681D" w:rsidRPr="00A650BA" w:rsidRDefault="0010681D" w:rsidP="00B56D61">
            <w:pPr>
              <w:spacing w:after="60"/>
              <w:ind w:left="17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2405" w:type="dxa"/>
            <w:vAlign w:val="center"/>
          </w:tcPr>
          <w:p w14:paraId="5A6444D1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260205_2</w:t>
            </w:r>
          </w:p>
        </w:tc>
        <w:tc>
          <w:tcPr>
            <w:tcW w:w="5344" w:type="dxa"/>
            <w:vAlign w:val="center"/>
          </w:tcPr>
          <w:p w14:paraId="53B0ED67" w14:textId="77777777" w:rsidR="0010681D" w:rsidRPr="00A650BA" w:rsidRDefault="0010681D" w:rsidP="00B56D61">
            <w:pPr>
              <w:spacing w:after="60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OKSA</w:t>
            </w:r>
          </w:p>
        </w:tc>
      </w:tr>
      <w:tr w:rsidR="0010681D" w:rsidRPr="001E27F1" w14:paraId="105A9E6F" w14:textId="77777777" w:rsidTr="00B56D61">
        <w:trPr>
          <w:trHeight w:val="273"/>
        </w:trPr>
        <w:tc>
          <w:tcPr>
            <w:tcW w:w="2000" w:type="dxa"/>
            <w:vAlign w:val="center"/>
          </w:tcPr>
          <w:p w14:paraId="4E3339DD" w14:textId="77777777" w:rsidR="0010681D" w:rsidRPr="00A650BA" w:rsidRDefault="0010681D" w:rsidP="00B56D61">
            <w:pPr>
              <w:spacing w:after="60"/>
              <w:ind w:left="17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hAnsiTheme="majorHAnsi" w:cstheme="majorHAnsi"/>
                <w:sz w:val="24"/>
                <w:szCs w:val="24"/>
              </w:rPr>
              <w:t>5</w:t>
            </w:r>
          </w:p>
        </w:tc>
        <w:tc>
          <w:tcPr>
            <w:tcW w:w="2405" w:type="dxa"/>
            <w:vAlign w:val="center"/>
          </w:tcPr>
          <w:p w14:paraId="1E3FBF56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260206_4</w:t>
            </w: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br/>
              <w:t>260206_5</w:t>
            </w:r>
          </w:p>
        </w:tc>
        <w:tc>
          <w:tcPr>
            <w:tcW w:w="5344" w:type="dxa"/>
            <w:vAlign w:val="center"/>
          </w:tcPr>
          <w:p w14:paraId="0E9BF6E0" w14:textId="77777777" w:rsidR="0010681D" w:rsidRPr="00A650BA" w:rsidRDefault="0010681D" w:rsidP="00B56D61">
            <w:pPr>
              <w:spacing w:after="60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SĘDZISZÓW – miasto</w:t>
            </w: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br/>
              <w:t>SĘDZISZÓW – obszar wiejski</w:t>
            </w:r>
          </w:p>
        </w:tc>
      </w:tr>
      <w:tr w:rsidR="0010681D" w:rsidRPr="001E27F1" w14:paraId="230D15B9" w14:textId="77777777" w:rsidTr="00B56D61">
        <w:trPr>
          <w:trHeight w:val="273"/>
        </w:trPr>
        <w:tc>
          <w:tcPr>
            <w:tcW w:w="2000" w:type="dxa"/>
            <w:vAlign w:val="center"/>
          </w:tcPr>
          <w:p w14:paraId="7F7CBE7E" w14:textId="77777777" w:rsidR="0010681D" w:rsidRPr="00A650BA" w:rsidRDefault="0010681D" w:rsidP="00B56D61">
            <w:pPr>
              <w:spacing w:after="60"/>
              <w:ind w:left="17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hAnsiTheme="majorHAnsi" w:cstheme="majorHAnsi"/>
                <w:sz w:val="24"/>
                <w:szCs w:val="24"/>
              </w:rPr>
              <w:t>6</w:t>
            </w:r>
          </w:p>
        </w:tc>
        <w:tc>
          <w:tcPr>
            <w:tcW w:w="2405" w:type="dxa"/>
            <w:vAlign w:val="center"/>
          </w:tcPr>
          <w:p w14:paraId="6FA4F47C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260207_2</w:t>
            </w:r>
          </w:p>
        </w:tc>
        <w:tc>
          <w:tcPr>
            <w:tcW w:w="5344" w:type="dxa"/>
            <w:vAlign w:val="center"/>
          </w:tcPr>
          <w:p w14:paraId="26443E0C" w14:textId="77777777" w:rsidR="0010681D" w:rsidRPr="00A650BA" w:rsidRDefault="0010681D" w:rsidP="00B56D61">
            <w:pPr>
              <w:spacing w:after="60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SŁUPIA (Jędrzejowska)</w:t>
            </w:r>
          </w:p>
        </w:tc>
      </w:tr>
      <w:tr w:rsidR="0010681D" w:rsidRPr="001E27F1" w14:paraId="2E4186A3" w14:textId="77777777" w:rsidTr="00B56D61">
        <w:trPr>
          <w:trHeight w:val="273"/>
        </w:trPr>
        <w:tc>
          <w:tcPr>
            <w:tcW w:w="2000" w:type="dxa"/>
            <w:vAlign w:val="center"/>
          </w:tcPr>
          <w:p w14:paraId="480718FF" w14:textId="77777777" w:rsidR="0010681D" w:rsidRPr="00A650BA" w:rsidRDefault="0010681D" w:rsidP="00B56D61">
            <w:pPr>
              <w:spacing w:after="60"/>
              <w:ind w:left="17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hAnsiTheme="majorHAnsi" w:cstheme="majorHAnsi"/>
                <w:sz w:val="24"/>
                <w:szCs w:val="24"/>
              </w:rPr>
              <w:t>7</w:t>
            </w:r>
          </w:p>
        </w:tc>
        <w:tc>
          <w:tcPr>
            <w:tcW w:w="2405" w:type="dxa"/>
            <w:vAlign w:val="center"/>
          </w:tcPr>
          <w:p w14:paraId="5356D0B8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260208_2</w:t>
            </w:r>
          </w:p>
        </w:tc>
        <w:tc>
          <w:tcPr>
            <w:tcW w:w="5344" w:type="dxa"/>
            <w:vAlign w:val="center"/>
          </w:tcPr>
          <w:p w14:paraId="4491F3C4" w14:textId="77777777" w:rsidR="0010681D" w:rsidRPr="00A650BA" w:rsidRDefault="0010681D" w:rsidP="00B56D61">
            <w:pPr>
              <w:spacing w:after="60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SOBKÓW</w:t>
            </w:r>
          </w:p>
        </w:tc>
      </w:tr>
      <w:tr w:rsidR="0010681D" w:rsidRPr="001E27F1" w14:paraId="147C4D27" w14:textId="77777777" w:rsidTr="00B56D61">
        <w:trPr>
          <w:trHeight w:val="273"/>
        </w:trPr>
        <w:tc>
          <w:tcPr>
            <w:tcW w:w="2000" w:type="dxa"/>
            <w:vAlign w:val="center"/>
          </w:tcPr>
          <w:p w14:paraId="22D6EC4A" w14:textId="77777777" w:rsidR="0010681D" w:rsidRPr="00A650BA" w:rsidRDefault="0010681D" w:rsidP="00B56D61">
            <w:pPr>
              <w:spacing w:after="60"/>
              <w:ind w:left="170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A650BA">
              <w:rPr>
                <w:rFonts w:asciiTheme="majorHAnsi" w:hAnsiTheme="majorHAnsi" w:cstheme="majorHAnsi"/>
                <w:sz w:val="24"/>
                <w:szCs w:val="24"/>
              </w:rPr>
              <w:t>8</w:t>
            </w:r>
          </w:p>
        </w:tc>
        <w:tc>
          <w:tcPr>
            <w:tcW w:w="2405" w:type="dxa"/>
            <w:vAlign w:val="center"/>
          </w:tcPr>
          <w:p w14:paraId="2A339AE4" w14:textId="77777777" w:rsidR="0010681D" w:rsidRPr="00A650BA" w:rsidRDefault="0010681D" w:rsidP="00B56D61">
            <w:pPr>
              <w:spacing w:after="6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260209_2</w:t>
            </w:r>
          </w:p>
        </w:tc>
        <w:tc>
          <w:tcPr>
            <w:tcW w:w="5344" w:type="dxa"/>
            <w:vAlign w:val="center"/>
          </w:tcPr>
          <w:p w14:paraId="18C9E5A9" w14:textId="77777777" w:rsidR="0010681D" w:rsidRPr="00A650BA" w:rsidRDefault="0010681D" w:rsidP="00B56D61">
            <w:pPr>
              <w:spacing w:after="60"/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A650BA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WODZISŁAW</w:t>
            </w:r>
          </w:p>
        </w:tc>
      </w:tr>
    </w:tbl>
    <w:p w14:paraId="7FA892F4" w14:textId="77777777" w:rsidR="0010681D" w:rsidRPr="00A30BE3" w:rsidRDefault="0010681D" w:rsidP="0010681D">
      <w:pPr>
        <w:pStyle w:val="Akapitzlist"/>
        <w:spacing w:after="0"/>
        <w:rPr>
          <w:rFonts w:asciiTheme="majorHAnsi" w:eastAsia="Times New Roman" w:hAnsiTheme="majorHAnsi" w:cstheme="majorHAnsi"/>
          <w:i/>
          <w:lang w:eastAsia="pl-PL"/>
        </w:rPr>
      </w:pPr>
    </w:p>
    <w:p w14:paraId="1956F987" w14:textId="77777777" w:rsidR="0010681D" w:rsidRPr="0010681D" w:rsidRDefault="0010681D" w:rsidP="0010681D">
      <w:pPr>
        <w:spacing w:before="120" w:after="0" w:line="288" w:lineRule="auto"/>
        <w:ind w:firstLine="708"/>
        <w:jc w:val="both"/>
        <w:rPr>
          <w:rFonts w:asciiTheme="majorHAnsi" w:eastAsia="Times New Roman" w:hAnsiTheme="majorHAnsi" w:cstheme="majorHAnsi"/>
          <w:b/>
          <w:bCs/>
          <w:sz w:val="8"/>
          <w:szCs w:val="8"/>
          <w:lang w:eastAsia="pl-PL"/>
        </w:rPr>
      </w:pPr>
    </w:p>
    <w:p w14:paraId="66E64E00" w14:textId="77777777" w:rsidR="0010681D" w:rsidRPr="00887D48" w:rsidRDefault="0010681D" w:rsidP="00135106">
      <w:pPr>
        <w:pStyle w:val="Akapitzlist"/>
        <w:numPr>
          <w:ilvl w:val="0"/>
          <w:numId w:val="32"/>
        </w:numPr>
        <w:spacing w:before="120" w:after="0" w:line="288" w:lineRule="auto"/>
        <w:ind w:left="714" w:hanging="357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B93EC2">
        <w:rPr>
          <w:rFonts w:asciiTheme="majorHAnsi" w:eastAsia="Times New Roman" w:hAnsiTheme="majorHAnsi" w:cstheme="majorHAnsi"/>
          <w:b/>
          <w:bCs/>
          <w:lang w:eastAsia="pl-PL"/>
        </w:rPr>
        <w:t>Kontrola techniczna wykonywana będzie dla całych jednostek ewidencyjnych lub dla ich części - wybranych obrębów ewidencyjnych lub obszarów</w:t>
      </w:r>
      <w:r w:rsidRPr="00B93EC2">
        <w:rPr>
          <w:rFonts w:asciiTheme="majorHAnsi" w:eastAsia="Times New Roman" w:hAnsiTheme="majorHAnsi" w:cstheme="majorHAnsi"/>
          <w:bCs/>
          <w:lang w:eastAsia="pl-PL"/>
        </w:rPr>
        <w:t xml:space="preserve"> – zgodnie z OPZ na prace geodezyjne danej części zamówienia</w:t>
      </w:r>
      <w:r>
        <w:rPr>
          <w:rFonts w:asciiTheme="majorHAnsi" w:eastAsia="Times New Roman" w:hAnsiTheme="majorHAnsi" w:cstheme="majorHAnsi"/>
          <w:lang w:eastAsia="pl-PL"/>
        </w:rPr>
        <w:t xml:space="preserve">.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87D48">
        <w:rPr>
          <w:rFonts w:asciiTheme="majorHAnsi" w:eastAsia="Times New Roman" w:hAnsiTheme="majorHAnsi" w:cstheme="majorHAnsi"/>
          <w:lang w:eastAsia="pl-PL"/>
        </w:rPr>
        <w:t xml:space="preserve"> będzie sporządzał Protokoły kontroli dla każdej jednostki ewidencyjnej oddzielnie, bez względu na to ile jednostek ewidencyjnych będzie kontrolował oraz w ilu częściach zamówienia. W związku z tym, sformułowanie „jednostka ewidencyjna” użyte w niniejszym OPZ należy rozumieć jako zbiory danych dla danej jednostki ewidencyjnej </w:t>
      </w:r>
      <w:r w:rsidRPr="00B93EC2">
        <w:rPr>
          <w:rFonts w:asciiTheme="majorHAnsi" w:eastAsia="Times New Roman" w:hAnsiTheme="majorHAnsi" w:cstheme="majorHAnsi"/>
          <w:bCs/>
          <w:lang w:eastAsia="pl-PL"/>
        </w:rPr>
        <w:t>zgodnie z zakresem ilościowym i obszarowym określonym w OPZ na prace geodezyjne</w:t>
      </w:r>
      <w:r w:rsidRPr="00B93EC2">
        <w:rPr>
          <w:rFonts w:asciiTheme="majorHAnsi" w:eastAsia="Times New Roman" w:hAnsiTheme="majorHAnsi" w:cstheme="majorHAnsi"/>
          <w:lang w:eastAsia="pl-PL"/>
        </w:rPr>
        <w:t>.</w:t>
      </w:r>
    </w:p>
    <w:p w14:paraId="19D7E9C1" w14:textId="77777777" w:rsidR="0010681D" w:rsidRPr="0010681D" w:rsidRDefault="0010681D" w:rsidP="00135106">
      <w:pPr>
        <w:pStyle w:val="Akapitzlist"/>
        <w:numPr>
          <w:ilvl w:val="0"/>
          <w:numId w:val="32"/>
        </w:numPr>
        <w:spacing w:before="120" w:after="0" w:line="288" w:lineRule="auto"/>
        <w:ind w:left="714" w:hanging="357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Kontroli technicznej podlegać będą m.in.:</w:t>
      </w:r>
    </w:p>
    <w:p w14:paraId="0B2F4EC8" w14:textId="7110FE76" w:rsidR="0010681D" w:rsidRPr="0010681D" w:rsidRDefault="0010681D" w:rsidP="0010681D">
      <w:pPr>
        <w:pStyle w:val="Akapitzlist"/>
        <w:numPr>
          <w:ilvl w:val="1"/>
          <w:numId w:val="40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lastRenderedPageBreak/>
        <w:t xml:space="preserve"> </w:t>
      </w:r>
      <w:r w:rsidRPr="0010681D">
        <w:rPr>
          <w:rFonts w:asciiTheme="majorHAnsi" w:eastAsia="Times New Roman" w:hAnsiTheme="majorHAnsi" w:cstheme="majorHAnsi"/>
          <w:lang w:eastAsia="pl-PL"/>
        </w:rPr>
        <w:t xml:space="preserve">zbiory danych dotyczące jednostki ewidencyjnej wraz ze związaną z tymi zbiorami dokumentacją techniczną, powstałą w wyniku </w:t>
      </w:r>
      <w:r w:rsidRPr="0010681D">
        <w:rPr>
          <w:rFonts w:asciiTheme="majorHAnsi" w:eastAsia="Times New Roman" w:hAnsiTheme="majorHAnsi" w:cstheme="majorHAnsi"/>
          <w:u w:val="single"/>
          <w:lang w:eastAsia="pl-PL"/>
        </w:rPr>
        <w:t>utworzenia</w:t>
      </w:r>
      <w:r w:rsidRPr="0010681D">
        <w:rPr>
          <w:rFonts w:asciiTheme="majorHAnsi" w:eastAsia="Times New Roman" w:hAnsiTheme="majorHAnsi" w:cstheme="majorHAnsi"/>
          <w:lang w:eastAsia="pl-PL"/>
        </w:rPr>
        <w:t xml:space="preserve"> zbiorów danych przestrzennych i opisowych</w:t>
      </w:r>
      <w:r>
        <w:rPr>
          <w:rFonts w:asciiTheme="majorHAnsi" w:eastAsia="Times New Roman" w:hAnsiTheme="majorHAnsi" w:cstheme="majorHAnsi"/>
          <w:lang w:eastAsia="pl-PL"/>
        </w:rPr>
        <w:t xml:space="preserve"> oraz plików GML dla bazy GESUT;</w:t>
      </w:r>
    </w:p>
    <w:p w14:paraId="30EE14F1" w14:textId="3D891E89" w:rsidR="0010681D" w:rsidRPr="00135106" w:rsidRDefault="0010681D" w:rsidP="00135106">
      <w:pPr>
        <w:pStyle w:val="Akapitzlist"/>
        <w:numPr>
          <w:ilvl w:val="1"/>
          <w:numId w:val="40"/>
        </w:numPr>
        <w:spacing w:before="120" w:after="120" w:line="288" w:lineRule="auto"/>
        <w:ind w:left="1077" w:hanging="357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10681D">
        <w:rPr>
          <w:rFonts w:asciiTheme="majorHAnsi" w:eastAsia="Times New Roman" w:hAnsiTheme="majorHAnsi" w:cstheme="majorHAnsi"/>
          <w:lang w:eastAsia="pl-PL"/>
        </w:rPr>
        <w:t xml:space="preserve">zbiory danych dotyczące jednostki ewidencyjnej wraz ze związaną z tymi zbiorami dokumentacją techniczną, powstałą w wyniku </w:t>
      </w:r>
      <w:r w:rsidRPr="0010681D">
        <w:rPr>
          <w:rFonts w:asciiTheme="majorHAnsi" w:eastAsia="Times New Roman" w:hAnsiTheme="majorHAnsi" w:cstheme="majorHAnsi"/>
          <w:u w:val="single"/>
          <w:lang w:eastAsia="pl-PL"/>
        </w:rPr>
        <w:t>dostosowania</w:t>
      </w:r>
      <w:r w:rsidRPr="0010681D">
        <w:rPr>
          <w:rFonts w:asciiTheme="majorHAnsi" w:eastAsia="Times New Roman" w:hAnsiTheme="majorHAnsi" w:cstheme="majorHAnsi"/>
          <w:lang w:eastAsia="pl-PL"/>
        </w:rPr>
        <w:t xml:space="preserve"> zbiorów danych przestrzennych i opisowych</w:t>
      </w:r>
      <w:r>
        <w:rPr>
          <w:rFonts w:asciiTheme="majorHAnsi" w:eastAsia="Times New Roman" w:hAnsiTheme="majorHAnsi" w:cstheme="majorHAnsi"/>
          <w:lang w:eastAsia="pl-PL"/>
        </w:rPr>
        <w:t xml:space="preserve"> oraz plików GML dla bazy GESUT.</w:t>
      </w:r>
    </w:p>
    <w:p w14:paraId="6A5A6896" w14:textId="186BC1BB" w:rsidR="00135106" w:rsidRPr="00135106" w:rsidRDefault="00135106" w:rsidP="00135106">
      <w:pPr>
        <w:pStyle w:val="Akapitzlist"/>
        <w:numPr>
          <w:ilvl w:val="0"/>
          <w:numId w:val="32"/>
        </w:numPr>
        <w:spacing w:before="120" w:after="0" w:line="288" w:lineRule="auto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135106">
        <w:rPr>
          <w:rFonts w:asciiTheme="majorHAnsi" w:eastAsia="Times New Roman" w:hAnsiTheme="majorHAnsi" w:cstheme="majorHAnsi"/>
          <w:bCs/>
          <w:lang w:eastAsia="pl-PL"/>
        </w:rPr>
        <w:t xml:space="preserve">Kontrolę techniczną </w:t>
      </w:r>
      <w:proofErr w:type="spellStart"/>
      <w:r w:rsidR="00B93EC2">
        <w:rPr>
          <w:rFonts w:asciiTheme="majorHAnsi" w:eastAsia="Times New Roman" w:hAnsiTheme="majorHAnsi" w:cstheme="majorHAnsi"/>
          <w:bCs/>
          <w:lang w:eastAsia="pl-PL"/>
        </w:rPr>
        <w:t>IMiN</w:t>
      </w:r>
      <w:proofErr w:type="spellEnd"/>
      <w:r w:rsidRPr="00135106">
        <w:rPr>
          <w:rFonts w:asciiTheme="majorHAnsi" w:eastAsia="Times New Roman" w:hAnsiTheme="majorHAnsi" w:cstheme="majorHAnsi"/>
          <w:bCs/>
          <w:lang w:eastAsia="pl-PL"/>
        </w:rPr>
        <w:t xml:space="preserve"> przeprowadzi pod kątem zgodności wykonania prac z OPZ dotyczącym utworzenia bazy inicjalnej i dostosowania baz danych GESUT, oraz zgodności z obowiązującymi przepisami prawa i standardami technicznymi obowiązującymi w geodezji i kartografii</w:t>
      </w:r>
      <w:r w:rsidRPr="00135106">
        <w:rPr>
          <w:rFonts w:asciiTheme="majorHAnsi" w:eastAsia="Times New Roman" w:hAnsiTheme="majorHAnsi" w:cstheme="majorHAnsi"/>
          <w:lang w:eastAsia="pl-PL"/>
        </w:rPr>
        <w:t>, tj.:</w:t>
      </w:r>
    </w:p>
    <w:p w14:paraId="296B2194" w14:textId="77777777" w:rsidR="00135106" w:rsidRPr="0083506D" w:rsidRDefault="00135106" w:rsidP="00135106">
      <w:pPr>
        <w:pStyle w:val="Akapitzlist"/>
        <w:numPr>
          <w:ilvl w:val="1"/>
          <w:numId w:val="40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dokona technicznej kontroli ilościowej i jakościowej </w:t>
      </w:r>
      <w:r>
        <w:rPr>
          <w:rFonts w:asciiTheme="majorHAnsi" w:eastAsia="Times New Roman" w:hAnsiTheme="majorHAnsi" w:cstheme="majorHAnsi"/>
          <w:lang w:eastAsia="pl-PL"/>
        </w:rPr>
        <w:t xml:space="preserve">danych </w:t>
      </w:r>
      <w:r w:rsidRPr="0083506D">
        <w:rPr>
          <w:rFonts w:asciiTheme="majorHAnsi" w:eastAsia="Times New Roman" w:hAnsiTheme="majorHAnsi" w:cstheme="majorHAnsi"/>
          <w:lang w:eastAsia="pl-PL"/>
        </w:rPr>
        <w:t>przekazywanych przez Wykonawców,</w:t>
      </w:r>
    </w:p>
    <w:p w14:paraId="0DF3F180" w14:textId="77777777" w:rsidR="00135106" w:rsidRPr="0083506D" w:rsidRDefault="00135106" w:rsidP="00135106">
      <w:pPr>
        <w:pStyle w:val="Akapitzlist"/>
        <w:numPr>
          <w:ilvl w:val="1"/>
          <w:numId w:val="40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sporządzi i przekaże Zamawiającemu i Wykonawcy </w:t>
      </w:r>
      <w:r>
        <w:rPr>
          <w:rFonts w:asciiTheme="majorHAnsi" w:eastAsia="Times New Roman" w:hAnsiTheme="majorHAnsi" w:cstheme="majorHAnsi"/>
          <w:lang w:eastAsia="pl-PL"/>
        </w:rPr>
        <w:t>p</w:t>
      </w:r>
      <w:r w:rsidRPr="0083506D">
        <w:rPr>
          <w:rFonts w:asciiTheme="majorHAnsi" w:eastAsia="Times New Roman" w:hAnsiTheme="majorHAnsi" w:cstheme="majorHAnsi"/>
          <w:lang w:eastAsia="pl-PL"/>
        </w:rPr>
        <w:t>rotokoły z kontroli, dotyczące każdej kontrolowanej porcji dokumentacji, oddzielnie dla każdej jednostki ewidencyjnej, zawierające datę przekazania danych do kontroli oraz datę zakończenia kontroli, wykaz ilości przekazanego do kontroli produktu, wykaz stwierdzonych nieprawidłowości, wad i usterek oraz ich wagę w kontekście zakładanych celów zamawianych prac,</w:t>
      </w:r>
    </w:p>
    <w:p w14:paraId="628480F5" w14:textId="77777777" w:rsidR="00135106" w:rsidRPr="0083506D" w:rsidRDefault="00135106" w:rsidP="00135106">
      <w:pPr>
        <w:pStyle w:val="Akapitzlist"/>
        <w:numPr>
          <w:ilvl w:val="1"/>
          <w:numId w:val="40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do Protokołu Kontroli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dołączy wyniki wykonywanych przez siebie </w:t>
      </w:r>
      <w:r>
        <w:rPr>
          <w:rFonts w:asciiTheme="majorHAnsi" w:eastAsia="Times New Roman" w:hAnsiTheme="majorHAnsi" w:cstheme="majorHAnsi"/>
          <w:lang w:eastAsia="pl-PL"/>
        </w:rPr>
        <w:t xml:space="preserve">analiz </w:t>
      </w:r>
      <w:r w:rsidRPr="0083506D">
        <w:rPr>
          <w:rFonts w:asciiTheme="majorHAnsi" w:eastAsia="Times New Roman" w:hAnsiTheme="majorHAnsi" w:cstheme="majorHAnsi"/>
          <w:lang w:eastAsia="pl-PL"/>
        </w:rPr>
        <w:t>poprawności kwalifikacji poszczególnych obiektów kontrolowanych,</w:t>
      </w:r>
    </w:p>
    <w:p w14:paraId="10541F75" w14:textId="77777777" w:rsidR="00135106" w:rsidRPr="00463293" w:rsidRDefault="00135106" w:rsidP="00135106">
      <w:pPr>
        <w:pStyle w:val="Akapitzlist"/>
        <w:numPr>
          <w:ilvl w:val="1"/>
          <w:numId w:val="40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techniczną kontrolą ilościową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obejmie wszystkie obiekty, które będą rezultatem zamówień</w:t>
      </w:r>
      <w:r>
        <w:rPr>
          <w:rFonts w:asciiTheme="majorHAnsi" w:eastAsia="Times New Roman" w:hAnsiTheme="majorHAnsi" w:cstheme="majorHAnsi"/>
          <w:lang w:eastAsia="pl-PL"/>
        </w:rPr>
        <w:t xml:space="preserve"> a j</w:t>
      </w:r>
      <w:r w:rsidRPr="0083506D">
        <w:rPr>
          <w:rFonts w:asciiTheme="majorHAnsi" w:eastAsia="Times New Roman" w:hAnsiTheme="majorHAnsi" w:cstheme="majorHAnsi"/>
          <w:lang w:eastAsia="pl-PL"/>
        </w:rPr>
        <w:t>ej celem będzie ustalenie, czy przekazywane dane Zamawiającemu przez Wykonawców prac obejmują pełny obszarowo, ilościowo i merytorycznie zakres opracowania</w:t>
      </w:r>
      <w:r>
        <w:rPr>
          <w:rFonts w:asciiTheme="majorHAnsi" w:eastAsia="Times New Roman" w:hAnsiTheme="majorHAnsi" w:cstheme="majorHAnsi"/>
          <w:lang w:eastAsia="pl-PL"/>
        </w:rPr>
        <w:t>,</w:t>
      </w:r>
    </w:p>
    <w:p w14:paraId="064786ED" w14:textId="77777777" w:rsidR="00135106" w:rsidRDefault="00135106" w:rsidP="00FB3FDA">
      <w:pPr>
        <w:pStyle w:val="Akapitzlist"/>
        <w:numPr>
          <w:ilvl w:val="1"/>
          <w:numId w:val="40"/>
        </w:numPr>
        <w:spacing w:before="120" w:after="120" w:line="288" w:lineRule="auto"/>
        <w:ind w:left="1077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w</w:t>
      </w:r>
      <w:r w:rsidRPr="0083506D">
        <w:rPr>
          <w:rFonts w:asciiTheme="majorHAnsi" w:eastAsia="Times New Roman" w:hAnsiTheme="majorHAnsi" w:cstheme="majorHAnsi"/>
          <w:lang w:eastAsia="pl-PL"/>
        </w:rPr>
        <w:t xml:space="preserve"> ramach kontroli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zweryfikuje także zgodność nazewnictwa w przekazywanych Zamawiającemu plikach z nazewnictwem stosowanym w materiałach archiwalnych</w:t>
      </w:r>
      <w:r>
        <w:rPr>
          <w:rFonts w:asciiTheme="majorHAnsi" w:eastAsia="Times New Roman" w:hAnsiTheme="majorHAnsi" w:cstheme="majorHAnsi"/>
          <w:lang w:eastAsia="pl-PL"/>
        </w:rPr>
        <w:t xml:space="preserve"> i uzgodnieniach z Zamawiającym.</w:t>
      </w:r>
    </w:p>
    <w:p w14:paraId="010FE727" w14:textId="77777777" w:rsidR="00135106" w:rsidRPr="00FB3FDA" w:rsidRDefault="00135106" w:rsidP="00FB3FDA">
      <w:pPr>
        <w:pStyle w:val="Akapitzlist"/>
        <w:numPr>
          <w:ilvl w:val="0"/>
          <w:numId w:val="32"/>
        </w:numPr>
        <w:spacing w:before="120" w:after="12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FB3FDA">
        <w:rPr>
          <w:rFonts w:asciiTheme="majorHAnsi" w:eastAsia="Times New Roman" w:hAnsiTheme="majorHAnsi" w:cstheme="majorHAnsi"/>
          <w:lang w:eastAsia="pl-PL"/>
        </w:rPr>
        <w:t xml:space="preserve">Przy wykonywaniu zadań kontrolnych, o których mowa powyżej, </w:t>
      </w:r>
      <w:proofErr w:type="spellStart"/>
      <w:r w:rsidRPr="00FB3FDA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FB3FDA">
        <w:rPr>
          <w:rFonts w:asciiTheme="majorHAnsi" w:eastAsia="Times New Roman" w:hAnsiTheme="majorHAnsi" w:cstheme="majorHAnsi"/>
          <w:lang w:eastAsia="pl-PL"/>
        </w:rPr>
        <w:t xml:space="preserve"> będzie współdziałał z Zamawiającym, lub innymi osobami posiadającymi stosowne pełnomocnictwa i upoważnienia udzielone przez Zamawiającego.</w:t>
      </w:r>
    </w:p>
    <w:p w14:paraId="5A23675B" w14:textId="77777777" w:rsidR="00135106" w:rsidRPr="00FB3FDA" w:rsidRDefault="00135106" w:rsidP="00FB3FDA">
      <w:pPr>
        <w:pStyle w:val="Akapitzlist"/>
        <w:numPr>
          <w:ilvl w:val="0"/>
          <w:numId w:val="32"/>
        </w:numPr>
        <w:spacing w:before="120" w:after="12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83C59">
        <w:rPr>
          <w:rFonts w:asciiTheme="majorHAnsi" w:eastAsia="Times New Roman" w:hAnsiTheme="majorHAnsi" w:cstheme="majorHAnsi"/>
          <w:lang w:eastAsia="pl-PL"/>
        </w:rPr>
        <w:t xml:space="preserve">Materiały i dane powiatowej części </w:t>
      </w:r>
      <w:proofErr w:type="spellStart"/>
      <w:r w:rsidRPr="00583C59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583C59">
        <w:rPr>
          <w:rFonts w:asciiTheme="majorHAnsi" w:eastAsia="Times New Roman" w:hAnsiTheme="majorHAnsi" w:cstheme="majorHAnsi"/>
          <w:lang w:eastAsia="pl-PL"/>
        </w:rPr>
        <w:t xml:space="preserve"> (np. operaty techniczne) niezbędne do realizacji zamówienia </w:t>
      </w:r>
      <w:proofErr w:type="spellStart"/>
      <w:r w:rsidRPr="00583C59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583C59">
        <w:rPr>
          <w:rFonts w:asciiTheme="majorHAnsi" w:eastAsia="Times New Roman" w:hAnsiTheme="majorHAnsi" w:cstheme="majorHAnsi"/>
          <w:lang w:eastAsia="pl-PL"/>
        </w:rPr>
        <w:t xml:space="preserve"> pobierze od Zamawiającego nieodpłatnie. Zbiory danych cyfrowych i inne materiały </w:t>
      </w:r>
      <w:proofErr w:type="spellStart"/>
      <w:r w:rsidRPr="00583C59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583C59">
        <w:rPr>
          <w:rFonts w:asciiTheme="majorHAnsi" w:eastAsia="Times New Roman" w:hAnsiTheme="majorHAnsi" w:cstheme="majorHAnsi"/>
          <w:lang w:eastAsia="pl-PL"/>
        </w:rPr>
        <w:t xml:space="preserve"> w postaci elektronicznej zostaną udostępnione w terminach i w sposób uzgodniony z Zamawiającym.</w:t>
      </w:r>
    </w:p>
    <w:p w14:paraId="1B410400" w14:textId="77777777" w:rsidR="00135106" w:rsidRPr="00583C59" w:rsidRDefault="00135106" w:rsidP="00FB3FDA">
      <w:pPr>
        <w:pStyle w:val="Akapitzlist"/>
        <w:numPr>
          <w:ilvl w:val="0"/>
          <w:numId w:val="32"/>
        </w:numPr>
        <w:spacing w:before="120" w:after="120" w:line="288" w:lineRule="auto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583C59">
        <w:rPr>
          <w:rFonts w:asciiTheme="majorHAnsi" w:eastAsia="Times New Roman" w:hAnsiTheme="majorHAnsi" w:cstheme="majorHAnsi"/>
          <w:lang w:eastAsia="pl-PL"/>
        </w:rPr>
        <w:t>Zamawiający zastrzega sobie również prawo do kontroli poprzez inne upoważnione przez niego osoby lub podmioty.</w:t>
      </w:r>
    </w:p>
    <w:p w14:paraId="0E1C8372" w14:textId="585F3288" w:rsidR="00135106" w:rsidRDefault="00135106" w:rsidP="00135106">
      <w:pPr>
        <w:pStyle w:val="Akapitzlist"/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582F287" w14:textId="77777777" w:rsidR="00A34E95" w:rsidRDefault="00A34E95" w:rsidP="00135106">
      <w:pPr>
        <w:pStyle w:val="Akapitzlist"/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2801D1FE" w14:textId="1F05420F" w:rsidR="00135106" w:rsidRDefault="001145A2" w:rsidP="00135106">
      <w:pPr>
        <w:pStyle w:val="Nagwek2"/>
      </w:pPr>
      <w:bookmarkStart w:id="7" w:name="_Toc34382863"/>
      <w:r>
        <w:t>K</w:t>
      </w:r>
      <w:r w:rsidR="00135106">
        <w:t>ontrola</w:t>
      </w:r>
      <w:r w:rsidR="00135106" w:rsidRPr="0049393F">
        <w:t xml:space="preserve"> </w:t>
      </w:r>
      <w:r>
        <w:t>i Odbiór Prac</w:t>
      </w:r>
      <w:bookmarkEnd w:id="7"/>
    </w:p>
    <w:p w14:paraId="6414E3A9" w14:textId="77777777" w:rsidR="00A34E95" w:rsidRPr="00A34E95" w:rsidRDefault="00A34E95" w:rsidP="00A34E95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8E1C953" w14:textId="26332AB3" w:rsidR="00135106" w:rsidRPr="00EF7273" w:rsidRDefault="00FB3FDA" w:rsidP="001145A2">
      <w:pPr>
        <w:spacing w:before="120" w:after="0" w:line="288" w:lineRule="auto"/>
        <w:ind w:left="426" w:hanging="142"/>
        <w:jc w:val="both"/>
        <w:rPr>
          <w:rFonts w:asciiTheme="majorHAnsi" w:eastAsia="Times New Roman" w:hAnsiTheme="majorHAnsi" w:cstheme="majorHAnsi"/>
          <w:b/>
          <w:i/>
          <w:u w:val="single"/>
          <w:lang w:eastAsia="pl-PL"/>
        </w:rPr>
      </w:pPr>
      <w:r w:rsidRPr="001145A2">
        <w:rPr>
          <w:rFonts w:asciiTheme="majorHAnsi" w:eastAsia="Times New Roman" w:hAnsiTheme="majorHAnsi" w:cstheme="majorHAnsi"/>
          <w:lang w:eastAsia="pl-PL"/>
        </w:rPr>
        <w:t xml:space="preserve">1.  </w:t>
      </w:r>
      <w:r w:rsidR="00135106" w:rsidRPr="001145A2">
        <w:rPr>
          <w:rFonts w:asciiTheme="majorHAnsi" w:eastAsia="Times New Roman" w:hAnsiTheme="majorHAnsi" w:cstheme="majorHAnsi"/>
          <w:lang w:eastAsia="pl-PL"/>
        </w:rPr>
        <w:t xml:space="preserve">W ramach </w:t>
      </w:r>
      <w:r w:rsidR="00A34E95" w:rsidRPr="001145A2">
        <w:rPr>
          <w:rFonts w:asciiTheme="majorHAnsi" w:eastAsia="Times New Roman" w:hAnsiTheme="majorHAnsi" w:cstheme="majorHAnsi"/>
          <w:b/>
          <w:lang w:eastAsia="pl-PL"/>
        </w:rPr>
        <w:t>dostosowania baz GESUT,</w:t>
      </w:r>
      <w:r w:rsidR="00A34E95" w:rsidRPr="00EF7273">
        <w:rPr>
          <w:rFonts w:asciiTheme="majorHAnsi" w:eastAsia="Times New Roman" w:hAnsiTheme="majorHAnsi" w:cstheme="majorHAnsi"/>
          <w:lang w:eastAsia="pl-PL"/>
        </w:rPr>
        <w:t xml:space="preserve"> </w:t>
      </w:r>
      <w:proofErr w:type="spellStart"/>
      <w:r w:rsidR="00135106" w:rsidRPr="00EF7273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135106" w:rsidRPr="00EF7273">
        <w:rPr>
          <w:rFonts w:asciiTheme="majorHAnsi" w:eastAsia="Times New Roman" w:hAnsiTheme="majorHAnsi" w:cstheme="majorHAnsi"/>
          <w:lang w:eastAsia="pl-PL"/>
        </w:rPr>
        <w:t xml:space="preserve"> </w:t>
      </w:r>
      <w:r w:rsidR="00A34E95" w:rsidRPr="00EF7273">
        <w:rPr>
          <w:rFonts w:asciiTheme="majorHAnsi" w:eastAsia="Times New Roman" w:hAnsiTheme="majorHAnsi" w:cstheme="majorHAnsi"/>
          <w:lang w:eastAsia="pl-PL"/>
        </w:rPr>
        <w:t>dokona czynności sprawdzających</w:t>
      </w:r>
      <w:r w:rsidR="00135106" w:rsidRPr="00EF7273">
        <w:rPr>
          <w:rFonts w:asciiTheme="majorHAnsi" w:eastAsia="Times New Roman" w:hAnsiTheme="majorHAnsi" w:cstheme="majorHAnsi"/>
          <w:lang w:eastAsia="pl-PL"/>
        </w:rPr>
        <w:t>, w celu ustalenia, czy:</w:t>
      </w:r>
    </w:p>
    <w:p w14:paraId="38F55D01" w14:textId="13F9E042" w:rsidR="00135106" w:rsidRPr="00A34E95" w:rsidRDefault="00FB3FDA" w:rsidP="00583C59">
      <w:pPr>
        <w:spacing w:before="120" w:after="0" w:line="288" w:lineRule="auto"/>
        <w:ind w:left="851" w:hanging="142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1.</w:t>
      </w:r>
      <w:r w:rsidR="00A34E95"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t xml:space="preserve">1 </w:t>
      </w:r>
      <w:r w:rsidR="00135106" w:rsidRPr="00A34E95">
        <w:rPr>
          <w:rFonts w:asciiTheme="majorHAnsi" w:eastAsia="Times New Roman" w:hAnsiTheme="majorHAnsi" w:cstheme="majorHAnsi"/>
          <w:lang w:eastAsia="pl-PL"/>
        </w:rPr>
        <w:t>operaty techniczne utworzenia i dostosowania danych GESUT zawierają komplet wymaganych dokumentów oraz czy dokumenty wchodzące w skład tych operatów zostały sporządzone z należytą starannością i zgodnie z obowiązującymi przepisami prawa;</w:t>
      </w:r>
    </w:p>
    <w:p w14:paraId="37FDBFC3" w14:textId="52B71A46" w:rsidR="00135106" w:rsidRDefault="00A34E95" w:rsidP="00583C59">
      <w:pPr>
        <w:spacing w:before="120" w:after="0" w:line="288" w:lineRule="auto"/>
        <w:ind w:left="851" w:hanging="142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lastRenderedPageBreak/>
        <w:t xml:space="preserve">1.2  </w:t>
      </w:r>
      <w:r w:rsidR="00135106" w:rsidRPr="00A34E95">
        <w:rPr>
          <w:rFonts w:asciiTheme="majorHAnsi" w:eastAsia="Times New Roman" w:hAnsiTheme="majorHAnsi" w:cstheme="majorHAnsi"/>
          <w:lang w:eastAsia="pl-PL"/>
        </w:rPr>
        <w:t>wszystkie atrybuty obiektów przekazanych przez Wykonawców prac w zbiorach danych GESUT, objętych procesem utworzenia i dostosowania, które są opisane w OPZ na te prace, zostały prawidłowo uzupełnione danymi źródłowym, pochodzącymi z referencyjnych rejestrów/baz danych, w tym czy zostały zachowane identyfikatory IIP obiektów oraz historia zmian danych, jeżeli istniały w systemie prowadzonym przez Starostę.</w:t>
      </w:r>
    </w:p>
    <w:p w14:paraId="1CB271DC" w14:textId="3ABA0827" w:rsidR="00135106" w:rsidRDefault="00A34E95" w:rsidP="00A34E95">
      <w:pPr>
        <w:spacing w:before="120" w:after="0" w:line="288" w:lineRule="auto"/>
        <w:ind w:left="851" w:hanging="567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2. </w:t>
      </w:r>
      <w:proofErr w:type="spellStart"/>
      <w:r w:rsidR="000A3D5A" w:rsidRPr="00A34E95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135106" w:rsidRPr="00A34E95">
        <w:rPr>
          <w:rFonts w:asciiTheme="majorHAnsi" w:eastAsia="Times New Roman" w:hAnsiTheme="majorHAnsi" w:cstheme="majorHAnsi"/>
          <w:lang w:eastAsia="pl-PL"/>
        </w:rPr>
        <w:t xml:space="preserve"> przed przystąpieniem do wykonywania kontroli ustali, czy produkty przekazywane przez Wykonawców prac geodezyjnych, obejmują pełny obszarowo i merytorycznie zakres opracowania, wynikający z OPZ.</w:t>
      </w:r>
    </w:p>
    <w:p w14:paraId="04C6CC7B" w14:textId="39D53C4A" w:rsidR="00135106" w:rsidRPr="00A34E95" w:rsidRDefault="00A34E95" w:rsidP="00A34E95">
      <w:pPr>
        <w:spacing w:before="120" w:after="0" w:line="288" w:lineRule="auto"/>
        <w:ind w:left="851" w:hanging="567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3. </w:t>
      </w:r>
      <w:r w:rsidR="00135106" w:rsidRPr="00A34E95">
        <w:rPr>
          <w:rFonts w:asciiTheme="majorHAnsi" w:eastAsia="Times New Roman" w:hAnsiTheme="majorHAnsi" w:cstheme="majorHAnsi"/>
          <w:lang w:eastAsia="pl-PL"/>
        </w:rPr>
        <w:t xml:space="preserve">Na kontrolę baz GESUT składać się będą czynności sprawdzające, mające na celu ustalenie, czy obiekty przestrzenne cechują się zgodnością z treścią źródłowych materiałów </w:t>
      </w:r>
      <w:proofErr w:type="spellStart"/>
      <w:r w:rsidR="00135106" w:rsidRPr="00A34E95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="00135106" w:rsidRPr="00A34E95">
        <w:rPr>
          <w:rFonts w:asciiTheme="majorHAnsi" w:eastAsia="Times New Roman" w:hAnsiTheme="majorHAnsi" w:cstheme="majorHAnsi"/>
          <w:lang w:eastAsia="pl-PL"/>
        </w:rPr>
        <w:t>, w szczególności w zakresie:</w:t>
      </w:r>
    </w:p>
    <w:p w14:paraId="599F5011" w14:textId="77777777" w:rsidR="00135106" w:rsidRPr="00F614F0" w:rsidRDefault="00135106" w:rsidP="001145A2">
      <w:pPr>
        <w:pStyle w:val="Akapitzlist"/>
        <w:numPr>
          <w:ilvl w:val="0"/>
          <w:numId w:val="17"/>
        </w:numPr>
        <w:spacing w:before="120" w:after="0" w:line="288" w:lineRule="auto"/>
        <w:ind w:left="1276" w:hanging="283"/>
        <w:jc w:val="both"/>
        <w:rPr>
          <w:rFonts w:asciiTheme="majorHAnsi" w:eastAsia="Times New Roman" w:hAnsiTheme="majorHAnsi" w:cstheme="majorHAnsi"/>
          <w:lang w:eastAsia="pl-PL"/>
        </w:rPr>
      </w:pPr>
      <w:r w:rsidRPr="00F614F0">
        <w:rPr>
          <w:rFonts w:asciiTheme="majorHAnsi" w:eastAsia="Times New Roman" w:hAnsiTheme="majorHAnsi" w:cstheme="majorHAnsi"/>
          <w:lang w:eastAsia="pl-PL"/>
        </w:rPr>
        <w:t>geometrii obiektów</w:t>
      </w:r>
      <w:r>
        <w:rPr>
          <w:rFonts w:asciiTheme="majorHAnsi" w:eastAsia="Times New Roman" w:hAnsiTheme="majorHAnsi" w:cstheme="majorHAnsi"/>
          <w:lang w:eastAsia="pl-PL"/>
        </w:rPr>
        <w:t>;</w:t>
      </w:r>
    </w:p>
    <w:p w14:paraId="4FCF7DA8" w14:textId="77777777" w:rsidR="00135106" w:rsidRPr="00F614F0" w:rsidRDefault="00135106" w:rsidP="001145A2">
      <w:pPr>
        <w:pStyle w:val="Akapitzlist"/>
        <w:numPr>
          <w:ilvl w:val="0"/>
          <w:numId w:val="17"/>
        </w:numPr>
        <w:spacing w:before="120" w:after="0" w:line="288" w:lineRule="auto"/>
        <w:ind w:left="1276" w:hanging="283"/>
        <w:jc w:val="both"/>
        <w:rPr>
          <w:rFonts w:asciiTheme="majorHAnsi" w:eastAsia="Times New Roman" w:hAnsiTheme="majorHAnsi" w:cstheme="majorHAnsi"/>
          <w:lang w:eastAsia="pl-PL"/>
        </w:rPr>
      </w:pPr>
      <w:r w:rsidRPr="00F614F0">
        <w:rPr>
          <w:rFonts w:asciiTheme="majorHAnsi" w:eastAsia="Times New Roman" w:hAnsiTheme="majorHAnsi" w:cstheme="majorHAnsi"/>
          <w:lang w:eastAsia="pl-PL"/>
        </w:rPr>
        <w:t>atrybutów obiektów;</w:t>
      </w:r>
    </w:p>
    <w:p w14:paraId="66147BEF" w14:textId="77777777" w:rsidR="00135106" w:rsidRPr="00F614F0" w:rsidRDefault="00135106" w:rsidP="001145A2">
      <w:pPr>
        <w:pStyle w:val="Akapitzlist"/>
        <w:numPr>
          <w:ilvl w:val="0"/>
          <w:numId w:val="17"/>
        </w:numPr>
        <w:spacing w:before="120" w:after="0" w:line="288" w:lineRule="auto"/>
        <w:ind w:left="1276" w:hanging="283"/>
        <w:jc w:val="both"/>
        <w:rPr>
          <w:rFonts w:asciiTheme="majorHAnsi" w:eastAsia="Times New Roman" w:hAnsiTheme="majorHAnsi" w:cstheme="majorHAnsi"/>
          <w:lang w:eastAsia="pl-PL"/>
        </w:rPr>
      </w:pPr>
      <w:r w:rsidRPr="00F614F0">
        <w:rPr>
          <w:rFonts w:asciiTheme="majorHAnsi" w:eastAsia="Times New Roman" w:hAnsiTheme="majorHAnsi" w:cstheme="majorHAnsi"/>
          <w:lang w:eastAsia="pl-PL"/>
        </w:rPr>
        <w:t>identyfikatorów IIP obiektów;</w:t>
      </w:r>
    </w:p>
    <w:p w14:paraId="3AE35ADD" w14:textId="77777777" w:rsidR="00135106" w:rsidRDefault="00135106" w:rsidP="001145A2">
      <w:pPr>
        <w:pStyle w:val="Akapitzlist"/>
        <w:numPr>
          <w:ilvl w:val="0"/>
          <w:numId w:val="17"/>
        </w:numPr>
        <w:spacing w:before="120" w:after="0" w:line="288" w:lineRule="auto"/>
        <w:ind w:left="1276" w:hanging="283"/>
        <w:jc w:val="both"/>
        <w:rPr>
          <w:rFonts w:asciiTheme="majorHAnsi" w:eastAsia="Times New Roman" w:hAnsiTheme="majorHAnsi" w:cstheme="majorHAnsi"/>
          <w:lang w:eastAsia="pl-PL"/>
        </w:rPr>
      </w:pPr>
      <w:r w:rsidRPr="00F614F0">
        <w:rPr>
          <w:rFonts w:asciiTheme="majorHAnsi" w:eastAsia="Times New Roman" w:hAnsiTheme="majorHAnsi" w:cstheme="majorHAnsi"/>
          <w:lang w:eastAsia="pl-PL"/>
        </w:rPr>
        <w:t>historii zmian obiektów.</w:t>
      </w:r>
    </w:p>
    <w:p w14:paraId="3F219E5C" w14:textId="004881C8" w:rsidR="00135106" w:rsidRDefault="00135106" w:rsidP="00583C59">
      <w:pPr>
        <w:pStyle w:val="Akapitzlist"/>
        <w:numPr>
          <w:ilvl w:val="0"/>
          <w:numId w:val="3"/>
        </w:numPr>
        <w:tabs>
          <w:tab w:val="left" w:pos="851"/>
        </w:tabs>
        <w:spacing w:before="120" w:after="0" w:line="288" w:lineRule="auto"/>
        <w:ind w:left="567" w:hanging="283"/>
        <w:jc w:val="both"/>
        <w:rPr>
          <w:rFonts w:asciiTheme="majorHAnsi" w:eastAsia="Times New Roman" w:hAnsiTheme="majorHAnsi" w:cstheme="majorHAnsi"/>
          <w:lang w:eastAsia="pl-PL"/>
        </w:rPr>
      </w:pPr>
      <w:r w:rsidRPr="00A34E95">
        <w:rPr>
          <w:rFonts w:asciiTheme="majorHAnsi" w:eastAsia="Times New Roman" w:hAnsiTheme="majorHAnsi" w:cstheme="majorHAnsi"/>
          <w:lang w:eastAsia="pl-PL"/>
        </w:rPr>
        <w:t xml:space="preserve">W trakcie kontroli, </w:t>
      </w:r>
      <w:proofErr w:type="spellStart"/>
      <w:r w:rsidR="000A3D5A" w:rsidRPr="00A34E95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0A3D5A" w:rsidRPr="00A34E95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A34E95">
        <w:rPr>
          <w:rFonts w:asciiTheme="majorHAnsi" w:eastAsia="Times New Roman" w:hAnsiTheme="majorHAnsi" w:cstheme="majorHAnsi"/>
          <w:lang w:eastAsia="pl-PL"/>
        </w:rPr>
        <w:t>zwróci uwagę na kompletność wymaganych dokumentów, ich uporządkowanie, ponumerowanie i zgodność z obowiązującymi przepisami prawa.</w:t>
      </w:r>
    </w:p>
    <w:p w14:paraId="07C5139B" w14:textId="4FB1BE9A" w:rsidR="00135106" w:rsidRPr="00A34E95" w:rsidRDefault="00135106" w:rsidP="00583C59">
      <w:pPr>
        <w:pStyle w:val="Akapitzlist"/>
        <w:numPr>
          <w:ilvl w:val="0"/>
          <w:numId w:val="3"/>
        </w:numPr>
        <w:tabs>
          <w:tab w:val="left" w:pos="851"/>
        </w:tabs>
        <w:spacing w:before="120" w:after="0" w:line="288" w:lineRule="auto"/>
        <w:ind w:left="567" w:hanging="283"/>
        <w:jc w:val="both"/>
        <w:rPr>
          <w:rFonts w:asciiTheme="majorHAnsi" w:eastAsia="Times New Roman" w:hAnsiTheme="majorHAnsi" w:cstheme="majorHAnsi"/>
          <w:lang w:eastAsia="pl-PL"/>
        </w:rPr>
      </w:pPr>
      <w:r w:rsidRPr="00A34E95">
        <w:rPr>
          <w:rFonts w:asciiTheme="majorHAnsi" w:eastAsia="Times New Roman" w:hAnsiTheme="majorHAnsi" w:cstheme="majorHAnsi"/>
          <w:lang w:eastAsia="pl-PL"/>
        </w:rPr>
        <w:t xml:space="preserve">Ponadto, w ramach niniejszej kontroli dla wszystkich zbiorów danych przekazanych przez Wykonawców prac geodezyjnych </w:t>
      </w:r>
      <w:proofErr w:type="spellStart"/>
      <w:r w:rsidR="000A3D5A" w:rsidRPr="00A34E95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0A3D5A" w:rsidRPr="00A34E95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A34E95">
        <w:rPr>
          <w:rFonts w:asciiTheme="majorHAnsi" w:eastAsia="Times New Roman" w:hAnsiTheme="majorHAnsi" w:cstheme="majorHAnsi"/>
          <w:lang w:eastAsia="pl-PL"/>
        </w:rPr>
        <w:t>przeprowadzi i przedstawi wyniki:</w:t>
      </w:r>
    </w:p>
    <w:p w14:paraId="2E8DCF2B" w14:textId="77777777" w:rsidR="00135106" w:rsidRPr="0083506D" w:rsidRDefault="00135106" w:rsidP="001145A2">
      <w:pPr>
        <w:pStyle w:val="Akapitzlist"/>
        <w:numPr>
          <w:ilvl w:val="0"/>
          <w:numId w:val="25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walidację plików GML względem schematów XSD określonych w Rozporządzeniu GESUT oraz KGESUT </w:t>
      </w:r>
      <w:r>
        <w:rPr>
          <w:rFonts w:asciiTheme="majorHAnsi" w:eastAsia="Times New Roman" w:hAnsiTheme="majorHAnsi" w:cstheme="majorHAnsi"/>
          <w:lang w:eastAsia="pl-PL"/>
        </w:rPr>
        <w:t xml:space="preserve">a także </w:t>
      </w:r>
      <w:r w:rsidRPr="0083506D">
        <w:rPr>
          <w:rFonts w:asciiTheme="majorHAnsi" w:eastAsia="Times New Roman" w:hAnsiTheme="majorHAnsi" w:cstheme="majorHAnsi"/>
          <w:lang w:eastAsia="pl-PL"/>
        </w:rPr>
        <w:t>rozporządzenia w sprawie bazy danych obiektów topograficznych oraz mapy zasadniczej;</w:t>
      </w:r>
    </w:p>
    <w:p w14:paraId="11515E65" w14:textId="77777777" w:rsidR="00135106" w:rsidRPr="0083506D" w:rsidRDefault="00135106" w:rsidP="001145A2">
      <w:pPr>
        <w:pStyle w:val="Akapitzlist"/>
        <w:numPr>
          <w:ilvl w:val="0"/>
          <w:numId w:val="25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kontrolę semantyczną;</w:t>
      </w:r>
    </w:p>
    <w:p w14:paraId="799EFDE3" w14:textId="77777777" w:rsidR="00135106" w:rsidRPr="0083506D" w:rsidRDefault="00135106" w:rsidP="001145A2">
      <w:pPr>
        <w:pStyle w:val="Akapitzlist"/>
        <w:numPr>
          <w:ilvl w:val="0"/>
          <w:numId w:val="25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kontrolę geometrii i topologii obiektów;</w:t>
      </w:r>
    </w:p>
    <w:p w14:paraId="637EEC51" w14:textId="77777777" w:rsidR="00135106" w:rsidRDefault="00135106" w:rsidP="001145A2">
      <w:pPr>
        <w:pStyle w:val="Akapitzlist"/>
        <w:numPr>
          <w:ilvl w:val="0"/>
          <w:numId w:val="25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kontrolę spójności merytorycznej.</w:t>
      </w:r>
    </w:p>
    <w:p w14:paraId="173CCD33" w14:textId="77777777" w:rsidR="00135106" w:rsidRDefault="00135106" w:rsidP="00FE2647">
      <w:pPr>
        <w:pStyle w:val="Akapitzlist"/>
        <w:numPr>
          <w:ilvl w:val="0"/>
          <w:numId w:val="3"/>
        </w:numPr>
        <w:spacing w:before="120" w:after="0" w:line="288" w:lineRule="auto"/>
        <w:ind w:left="357" w:hanging="357"/>
        <w:jc w:val="both"/>
        <w:rPr>
          <w:rFonts w:asciiTheme="majorHAnsi" w:eastAsia="Times New Roman" w:hAnsiTheme="majorHAnsi" w:cstheme="majorHAnsi"/>
          <w:lang w:eastAsia="pl-PL"/>
        </w:rPr>
      </w:pPr>
      <w:r w:rsidRPr="00FB3FDA">
        <w:rPr>
          <w:rFonts w:asciiTheme="majorHAnsi" w:eastAsia="Times New Roman" w:hAnsiTheme="majorHAnsi" w:cstheme="majorHAnsi"/>
          <w:lang w:eastAsia="pl-PL"/>
        </w:rPr>
        <w:t>Kontrola semantyczna, polega m.in. na sprawdzeniu poprawności wartości atrybutów, poprawności powiązań, krotność relacji, sprawdzeniu czy atrybuty poszczególnych obiektów spełniają ograniczenia wynikające z Rozporządzenia GESUT oraz K-GESUT oraz rozporządzenia w sprawie bazy danych obiektów topograficznych oraz mapy zasadniczej.</w:t>
      </w:r>
    </w:p>
    <w:p w14:paraId="1298D4FA" w14:textId="77777777" w:rsidR="00135106" w:rsidRPr="00FE2647" w:rsidRDefault="00135106" w:rsidP="00FE2647">
      <w:pPr>
        <w:pStyle w:val="Akapitzlist"/>
        <w:numPr>
          <w:ilvl w:val="0"/>
          <w:numId w:val="3"/>
        </w:numPr>
        <w:spacing w:before="120" w:after="120" w:line="288" w:lineRule="auto"/>
        <w:ind w:left="357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Kontrola geometrii i topologii obiektów, polega na sprawdzeniu czy w zbiorze danych nie występują m.in. błędy, o których mowa w § 1 Załącznika nr 3 do Rozporządzenia GESUT oraz K-GESUT oraz rozporządzenia w sprawie bazy danych obiektów topograficznych oraz mapy zasadniczej, tj. błędy:</w:t>
      </w:r>
    </w:p>
    <w:p w14:paraId="0C2F3E2F" w14:textId="77777777" w:rsidR="00135106" w:rsidRPr="0083506D" w:rsidRDefault="00135106" w:rsidP="001145A2">
      <w:pPr>
        <w:pStyle w:val="Akapitzlist"/>
        <w:numPr>
          <w:ilvl w:val="0"/>
          <w:numId w:val="9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niewłaściwego zdefiniowania geometrii obiektów przestrzennych;</w:t>
      </w:r>
    </w:p>
    <w:p w14:paraId="0B714FDE" w14:textId="77777777" w:rsidR="00135106" w:rsidRPr="0083506D" w:rsidRDefault="00135106" w:rsidP="001145A2">
      <w:pPr>
        <w:pStyle w:val="Akapitzlist"/>
        <w:numPr>
          <w:ilvl w:val="0"/>
          <w:numId w:val="9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występowania błędów topologicznych,</w:t>
      </w:r>
    </w:p>
    <w:p w14:paraId="1511B35F" w14:textId="77777777" w:rsidR="00135106" w:rsidRPr="0083506D" w:rsidRDefault="00135106" w:rsidP="001145A2">
      <w:pPr>
        <w:pStyle w:val="Akapitzlist"/>
        <w:numPr>
          <w:ilvl w:val="0"/>
          <w:numId w:val="9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zdublowane wierzchołki linii,</w:t>
      </w:r>
    </w:p>
    <w:p w14:paraId="631AEE12" w14:textId="77777777" w:rsidR="00135106" w:rsidRPr="0083506D" w:rsidRDefault="00135106" w:rsidP="001145A2">
      <w:pPr>
        <w:pStyle w:val="Akapitzlist"/>
        <w:numPr>
          <w:ilvl w:val="0"/>
          <w:numId w:val="9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zapętlenia linii,</w:t>
      </w:r>
    </w:p>
    <w:p w14:paraId="1B2C08F9" w14:textId="77777777" w:rsidR="00135106" w:rsidRPr="0083506D" w:rsidRDefault="00135106" w:rsidP="001145A2">
      <w:pPr>
        <w:pStyle w:val="Akapitzlist"/>
        <w:numPr>
          <w:ilvl w:val="0"/>
          <w:numId w:val="9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uskoki (strzały) linii,</w:t>
      </w:r>
    </w:p>
    <w:p w14:paraId="03610989" w14:textId="77777777" w:rsidR="00135106" w:rsidRPr="0083506D" w:rsidRDefault="00135106" w:rsidP="001145A2">
      <w:pPr>
        <w:pStyle w:val="Akapitzlist"/>
        <w:numPr>
          <w:ilvl w:val="0"/>
          <w:numId w:val="9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niedociągnięcia połączeń dwóch linii, powierzchni,</w:t>
      </w:r>
    </w:p>
    <w:p w14:paraId="3CB76E6A" w14:textId="77777777" w:rsidR="00135106" w:rsidRPr="0083506D" w:rsidRDefault="00135106" w:rsidP="001145A2">
      <w:pPr>
        <w:pStyle w:val="Akapitzlist"/>
        <w:numPr>
          <w:ilvl w:val="0"/>
          <w:numId w:val="9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przeciągnięcia połączeń dwóch linii, powierzchni,</w:t>
      </w:r>
    </w:p>
    <w:p w14:paraId="6413A156" w14:textId="77777777" w:rsidR="00135106" w:rsidRPr="0083506D" w:rsidRDefault="00135106" w:rsidP="001145A2">
      <w:pPr>
        <w:pStyle w:val="Akapitzlist"/>
        <w:numPr>
          <w:ilvl w:val="0"/>
          <w:numId w:val="9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bliskie sąsiedztwo (koincydencja) węzłów,</w:t>
      </w:r>
    </w:p>
    <w:p w14:paraId="60214F5C" w14:textId="77777777" w:rsidR="00135106" w:rsidRDefault="00135106" w:rsidP="001145A2">
      <w:pPr>
        <w:pStyle w:val="Akapitzlist"/>
        <w:numPr>
          <w:ilvl w:val="0"/>
          <w:numId w:val="9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brakujące segmenty obiektów liniowych i powierzchniowych,</w:t>
      </w:r>
    </w:p>
    <w:p w14:paraId="78EE6492" w14:textId="77777777" w:rsidR="00135106" w:rsidRPr="00A34E95" w:rsidRDefault="00135106" w:rsidP="001145A2">
      <w:pPr>
        <w:pStyle w:val="Akapitzlist"/>
        <w:numPr>
          <w:ilvl w:val="0"/>
          <w:numId w:val="3"/>
        </w:numPr>
        <w:tabs>
          <w:tab w:val="left" w:pos="284"/>
        </w:tabs>
        <w:spacing w:before="120" w:after="0" w:line="288" w:lineRule="auto"/>
        <w:ind w:left="284"/>
        <w:jc w:val="both"/>
        <w:rPr>
          <w:rFonts w:asciiTheme="majorHAnsi" w:eastAsia="Times New Roman" w:hAnsiTheme="majorHAnsi" w:cstheme="majorHAnsi"/>
          <w:lang w:eastAsia="pl-PL"/>
        </w:rPr>
      </w:pPr>
      <w:r w:rsidRPr="00A34E95">
        <w:rPr>
          <w:rFonts w:asciiTheme="majorHAnsi" w:eastAsia="Times New Roman" w:hAnsiTheme="majorHAnsi" w:cstheme="majorHAnsi"/>
          <w:lang w:eastAsia="pl-PL"/>
        </w:rPr>
        <w:lastRenderedPageBreak/>
        <w:t>Celem kontroli spójności merytorycznej, jest sprawdzenie czy wartości atrybutów obiektów są poprawne merytorycznie. Przykłady niespójności merytorycznej:</w:t>
      </w:r>
    </w:p>
    <w:p w14:paraId="6C95214F" w14:textId="77777777" w:rsidR="00135106" w:rsidRPr="0083506D" w:rsidRDefault="00135106" w:rsidP="001145A2">
      <w:pPr>
        <w:pStyle w:val="Akapitzlist"/>
        <w:numPr>
          <w:ilvl w:val="0"/>
          <w:numId w:val="10"/>
        </w:numPr>
        <w:spacing w:before="120" w:after="0" w:line="288" w:lineRule="auto"/>
        <w:ind w:left="1276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atrybut przebieg dla obiektu reprezentującego kratkę ściekową określono jako nadziemny;</w:t>
      </w:r>
    </w:p>
    <w:p w14:paraId="1B0F330C" w14:textId="0449D212" w:rsidR="00583C59" w:rsidRPr="001145A2" w:rsidRDefault="00135106" w:rsidP="001145A2">
      <w:pPr>
        <w:pStyle w:val="Akapitzlist"/>
        <w:numPr>
          <w:ilvl w:val="0"/>
          <w:numId w:val="10"/>
        </w:numPr>
        <w:spacing w:before="120" w:after="120" w:line="288" w:lineRule="auto"/>
        <w:ind w:left="1276" w:hanging="284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atrybut rodzaj przewodu obiektu reprezentującego przewód wodociągowy określono jako kabel.</w:t>
      </w:r>
    </w:p>
    <w:p w14:paraId="28D088F8" w14:textId="0860C44D" w:rsidR="00FE2647" w:rsidRPr="00FE2647" w:rsidRDefault="00FB3FDA" w:rsidP="009103CE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120" w:line="288" w:lineRule="auto"/>
        <w:ind w:left="357" w:hanging="357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1145A2">
        <w:rPr>
          <w:rFonts w:asciiTheme="majorHAnsi" w:eastAsia="Times New Roman" w:hAnsiTheme="majorHAnsi" w:cstheme="majorHAnsi"/>
          <w:lang w:eastAsia="pl-PL"/>
        </w:rPr>
        <w:t xml:space="preserve"> </w:t>
      </w:r>
      <w:r w:rsidR="00A34E95" w:rsidRPr="001145A2">
        <w:rPr>
          <w:rFonts w:asciiTheme="majorHAnsi" w:eastAsia="Times New Roman" w:hAnsiTheme="majorHAnsi" w:cstheme="majorHAnsi"/>
          <w:lang w:eastAsia="pl-PL"/>
        </w:rPr>
        <w:t xml:space="preserve">W ramach </w:t>
      </w:r>
      <w:r w:rsidR="00A34E95" w:rsidRPr="001145A2">
        <w:rPr>
          <w:rFonts w:asciiTheme="majorHAnsi" w:eastAsia="Times New Roman" w:hAnsiTheme="majorHAnsi" w:cstheme="majorHAnsi"/>
          <w:b/>
          <w:lang w:eastAsia="pl-PL"/>
        </w:rPr>
        <w:t>utworzenia baz GESUT</w:t>
      </w:r>
      <w:r w:rsidR="00A34E95" w:rsidRPr="001145A2">
        <w:rPr>
          <w:rFonts w:asciiTheme="majorHAnsi" w:eastAsia="Times New Roman" w:hAnsiTheme="majorHAnsi" w:cstheme="majorHAnsi"/>
          <w:lang w:eastAsia="pl-PL"/>
        </w:rPr>
        <w:t xml:space="preserve">, </w:t>
      </w:r>
      <w:proofErr w:type="spellStart"/>
      <w:r w:rsidR="000A3D5A" w:rsidRPr="001145A2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0A3D5A" w:rsidRPr="001145A2">
        <w:rPr>
          <w:rFonts w:asciiTheme="majorHAnsi" w:eastAsia="Times New Roman" w:hAnsiTheme="majorHAnsi" w:cstheme="majorHAnsi"/>
          <w:lang w:eastAsia="pl-PL"/>
        </w:rPr>
        <w:t>, oprócz kontroli ilościowej prac geodezyjnych wykonanych w związku z utworzeniem zbiorów danych przestrzennych i opisowych GESUT, zobowiązany jest przeprowadzić czynności kontroli technicznej dotyczące:</w:t>
      </w:r>
    </w:p>
    <w:p w14:paraId="035779FF" w14:textId="77777777" w:rsidR="00FE2647" w:rsidRPr="00FE2647" w:rsidRDefault="00FE2647" w:rsidP="009103CE">
      <w:pPr>
        <w:pStyle w:val="Akapitzlist"/>
        <w:tabs>
          <w:tab w:val="left" w:pos="567"/>
          <w:tab w:val="left" w:pos="709"/>
        </w:tabs>
        <w:spacing w:after="120" w:line="288" w:lineRule="auto"/>
        <w:ind w:left="357"/>
        <w:jc w:val="both"/>
        <w:rPr>
          <w:rFonts w:asciiTheme="majorHAnsi" w:eastAsia="Times New Roman" w:hAnsiTheme="majorHAnsi" w:cstheme="majorHAnsi"/>
          <w:b/>
          <w:bCs/>
          <w:sz w:val="8"/>
          <w:szCs w:val="8"/>
          <w:lang w:eastAsia="pl-PL"/>
        </w:rPr>
      </w:pPr>
    </w:p>
    <w:p w14:paraId="657A971B" w14:textId="3DE091B0" w:rsidR="000A3D5A" w:rsidRDefault="001145A2" w:rsidP="009103CE">
      <w:pPr>
        <w:pStyle w:val="Akapitzlist"/>
        <w:tabs>
          <w:tab w:val="left" w:pos="567"/>
          <w:tab w:val="left" w:pos="851"/>
        </w:tabs>
        <w:spacing w:before="120" w:after="120" w:line="288" w:lineRule="auto"/>
        <w:ind w:left="1134" w:hanging="774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ab/>
      </w:r>
      <w:r>
        <w:rPr>
          <w:rFonts w:asciiTheme="majorHAnsi" w:eastAsia="Times New Roman" w:hAnsiTheme="majorHAnsi" w:cstheme="majorHAnsi"/>
          <w:lang w:eastAsia="pl-PL"/>
        </w:rPr>
        <w:tab/>
        <w:t xml:space="preserve">9.1 </w:t>
      </w:r>
      <w:r w:rsidR="00FB3FDA" w:rsidRPr="001145A2">
        <w:rPr>
          <w:rFonts w:asciiTheme="majorHAnsi" w:eastAsia="Times New Roman" w:hAnsiTheme="majorHAnsi" w:cstheme="majorHAnsi"/>
          <w:lang w:eastAsia="pl-PL"/>
        </w:rPr>
        <w:t xml:space="preserve"> </w:t>
      </w:r>
      <w:r w:rsidR="000A3D5A" w:rsidRPr="001145A2">
        <w:rPr>
          <w:rFonts w:asciiTheme="majorHAnsi" w:eastAsia="Times New Roman" w:hAnsiTheme="majorHAnsi" w:cstheme="majorHAnsi"/>
          <w:lang w:eastAsia="pl-PL"/>
        </w:rPr>
        <w:t xml:space="preserve">dokonania kontroli procesu kalibracji, w tym wyboru i charakteru oraz ilości, rozmieszczenia i identyfikacji punktów wykorzystanych do procesu kalibracji oraz wczytania plików skalibrowanych do systemu wykorzystywanego w danym </w:t>
      </w:r>
      <w:proofErr w:type="spellStart"/>
      <w:r w:rsidR="000A3D5A" w:rsidRPr="001145A2">
        <w:rPr>
          <w:rFonts w:asciiTheme="majorHAnsi" w:eastAsia="Times New Roman" w:hAnsiTheme="majorHAnsi" w:cstheme="majorHAnsi"/>
          <w:lang w:eastAsia="pl-PL"/>
        </w:rPr>
        <w:t>PODGiK</w:t>
      </w:r>
      <w:proofErr w:type="spellEnd"/>
      <w:r w:rsidR="000A3D5A" w:rsidRPr="001145A2">
        <w:rPr>
          <w:rFonts w:asciiTheme="majorHAnsi" w:eastAsia="Times New Roman" w:hAnsiTheme="majorHAnsi" w:cstheme="majorHAnsi"/>
          <w:lang w:eastAsia="pl-PL"/>
        </w:rPr>
        <w:t>;</w:t>
      </w:r>
    </w:p>
    <w:p w14:paraId="2B03E570" w14:textId="319E9CAA" w:rsidR="000A3D5A" w:rsidRDefault="001145A2" w:rsidP="009103CE">
      <w:pPr>
        <w:pStyle w:val="Akapitzlist"/>
        <w:tabs>
          <w:tab w:val="left" w:pos="709"/>
          <w:tab w:val="left" w:pos="1134"/>
        </w:tabs>
        <w:spacing w:before="120" w:after="120" w:line="288" w:lineRule="auto"/>
        <w:ind w:left="1134" w:hanging="283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9.2 </w:t>
      </w:r>
      <w:r w:rsidR="000A3D5A" w:rsidRPr="001145A2">
        <w:rPr>
          <w:rFonts w:asciiTheme="majorHAnsi" w:eastAsia="Times New Roman" w:hAnsiTheme="majorHAnsi" w:cstheme="majorHAnsi"/>
          <w:lang w:eastAsia="pl-PL"/>
        </w:rPr>
        <w:t xml:space="preserve">utworzenia przez Wykonawców zbiorów danych przestrzennych i opisowych bazy danych obiektów sieci 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="000A3D5A" w:rsidRPr="001145A2">
        <w:rPr>
          <w:rFonts w:asciiTheme="majorHAnsi" w:eastAsia="Times New Roman" w:hAnsiTheme="majorHAnsi" w:cstheme="majorHAnsi"/>
          <w:lang w:eastAsia="pl-PL"/>
        </w:rPr>
        <w:t>uzbrojenia terenu (GESUT);</w:t>
      </w:r>
    </w:p>
    <w:p w14:paraId="4F85D27A" w14:textId="63398B37" w:rsidR="000A3D5A" w:rsidRDefault="001145A2" w:rsidP="009103CE">
      <w:pPr>
        <w:pStyle w:val="Akapitzlist"/>
        <w:numPr>
          <w:ilvl w:val="1"/>
          <w:numId w:val="47"/>
        </w:numPr>
        <w:tabs>
          <w:tab w:val="left" w:pos="709"/>
          <w:tab w:val="left" w:pos="1134"/>
        </w:tabs>
        <w:spacing w:before="120" w:after="120" w:line="288" w:lineRule="auto"/>
        <w:ind w:firstLine="131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  </w:t>
      </w:r>
      <w:r w:rsidR="000A3D5A" w:rsidRPr="001145A2">
        <w:rPr>
          <w:rFonts w:asciiTheme="majorHAnsi" w:eastAsia="Times New Roman" w:hAnsiTheme="majorHAnsi" w:cstheme="majorHAnsi"/>
          <w:lang w:eastAsia="pl-PL"/>
        </w:rPr>
        <w:t>sporządzenia przez Wykonawców poprawnych topologicznie zbiorów danych;</w:t>
      </w:r>
    </w:p>
    <w:p w14:paraId="5BE87586" w14:textId="5CE89F71" w:rsidR="000A3D5A" w:rsidRDefault="001145A2" w:rsidP="009103CE">
      <w:pPr>
        <w:pStyle w:val="Akapitzlist"/>
        <w:numPr>
          <w:ilvl w:val="1"/>
          <w:numId w:val="47"/>
        </w:numPr>
        <w:tabs>
          <w:tab w:val="left" w:pos="709"/>
          <w:tab w:val="left" w:pos="1134"/>
        </w:tabs>
        <w:spacing w:before="120" w:after="120" w:line="288" w:lineRule="auto"/>
        <w:ind w:firstLine="131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  </w:t>
      </w:r>
      <w:r w:rsidR="000A3D5A" w:rsidRPr="001145A2">
        <w:rPr>
          <w:rFonts w:asciiTheme="majorHAnsi" w:eastAsia="Times New Roman" w:hAnsiTheme="majorHAnsi" w:cstheme="majorHAnsi"/>
          <w:lang w:eastAsia="pl-PL"/>
        </w:rPr>
        <w:t>skompletowania przez Wykonawców dokumentacji technicznej dotyczącej zadań, o których mowa w pkt. 1-3;</w:t>
      </w:r>
    </w:p>
    <w:p w14:paraId="36AE0F3B" w14:textId="410D0528" w:rsidR="00FE2647" w:rsidRPr="00FE2647" w:rsidRDefault="001145A2" w:rsidP="009103CE">
      <w:pPr>
        <w:pStyle w:val="Akapitzlist"/>
        <w:numPr>
          <w:ilvl w:val="1"/>
          <w:numId w:val="47"/>
        </w:numPr>
        <w:tabs>
          <w:tab w:val="left" w:pos="709"/>
          <w:tab w:val="left" w:pos="1134"/>
        </w:tabs>
        <w:spacing w:before="120" w:after="120" w:line="288" w:lineRule="auto"/>
        <w:ind w:firstLine="131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  </w:t>
      </w:r>
      <w:r w:rsidR="000A3D5A" w:rsidRPr="001145A2">
        <w:rPr>
          <w:rFonts w:asciiTheme="majorHAnsi" w:eastAsia="Times New Roman" w:hAnsiTheme="majorHAnsi" w:cstheme="majorHAnsi"/>
          <w:lang w:eastAsia="pl-PL"/>
        </w:rPr>
        <w:t>prawidłowości utworzenia i redakcji (czytelność) mapy zasadniczej.</w:t>
      </w:r>
    </w:p>
    <w:p w14:paraId="2B8BAF4B" w14:textId="77777777" w:rsidR="00FE2647" w:rsidRPr="00FE2647" w:rsidRDefault="00FE2647" w:rsidP="00FE2647">
      <w:pPr>
        <w:pStyle w:val="Akapitzlist"/>
        <w:tabs>
          <w:tab w:val="left" w:pos="709"/>
          <w:tab w:val="left" w:pos="1134"/>
        </w:tabs>
        <w:spacing w:before="120" w:after="120" w:line="288" w:lineRule="auto"/>
        <w:ind w:left="851"/>
        <w:jc w:val="both"/>
        <w:rPr>
          <w:rFonts w:asciiTheme="majorHAnsi" w:eastAsia="Times New Roman" w:hAnsiTheme="majorHAnsi" w:cstheme="majorHAnsi"/>
          <w:b/>
          <w:bCs/>
          <w:sz w:val="8"/>
          <w:szCs w:val="8"/>
          <w:lang w:eastAsia="pl-PL"/>
        </w:rPr>
      </w:pPr>
    </w:p>
    <w:p w14:paraId="261F78B3" w14:textId="7142FCC5" w:rsidR="00FE2647" w:rsidRDefault="000A3D5A" w:rsidP="00FE2647">
      <w:pPr>
        <w:pStyle w:val="Akapitzlist"/>
        <w:numPr>
          <w:ilvl w:val="0"/>
          <w:numId w:val="32"/>
        </w:numPr>
        <w:spacing w:before="120" w:after="0" w:line="288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1145A2">
        <w:rPr>
          <w:rFonts w:asciiTheme="majorHAnsi" w:eastAsia="Times New Roman" w:hAnsiTheme="majorHAnsi" w:cstheme="majorHAnsi"/>
          <w:lang w:eastAsia="pl-PL"/>
        </w:rPr>
        <w:t xml:space="preserve">Czynności kontrolne, o których mowa w ust. </w:t>
      </w:r>
      <w:r w:rsidR="00583C59" w:rsidRPr="001145A2">
        <w:rPr>
          <w:rFonts w:asciiTheme="majorHAnsi" w:eastAsia="Times New Roman" w:hAnsiTheme="majorHAnsi" w:cstheme="majorHAnsi"/>
          <w:lang w:eastAsia="pl-PL"/>
        </w:rPr>
        <w:t>9.</w:t>
      </w:r>
      <w:r w:rsidRPr="001145A2">
        <w:rPr>
          <w:rFonts w:asciiTheme="majorHAnsi" w:eastAsia="Times New Roman" w:hAnsiTheme="majorHAnsi" w:cstheme="majorHAnsi"/>
          <w:lang w:eastAsia="pl-PL"/>
        </w:rPr>
        <w:t xml:space="preserve">1, obejmować będą w niektórych przypadkach wszystkie produkty, a w innych - wybrane materiały oraz zbiory danych. Listy obrębów ewidencyjnych objętych czynnościami kontrolnymi na zasadach wybranych materiałów oraz zbiorów danych Zamawiający będzie przekazywać </w:t>
      </w:r>
      <w:proofErr w:type="spellStart"/>
      <w:r w:rsidRPr="001145A2">
        <w:rPr>
          <w:rFonts w:asciiTheme="majorHAnsi" w:eastAsia="Times New Roman" w:hAnsiTheme="majorHAnsi" w:cstheme="majorHAnsi"/>
          <w:lang w:eastAsia="pl-PL"/>
        </w:rPr>
        <w:t>INiK</w:t>
      </w:r>
      <w:proofErr w:type="spellEnd"/>
      <w:r w:rsidRPr="001145A2">
        <w:rPr>
          <w:rFonts w:asciiTheme="majorHAnsi" w:eastAsia="Times New Roman" w:hAnsiTheme="majorHAnsi" w:cstheme="majorHAnsi"/>
          <w:lang w:eastAsia="pl-PL"/>
        </w:rPr>
        <w:t>, w dostosowaniu do harmonogramu realizacji zamówienia dotyczącego prac geodezyjnych.</w:t>
      </w:r>
    </w:p>
    <w:p w14:paraId="644589E5" w14:textId="7142FCC5" w:rsidR="000A3D5A" w:rsidRDefault="000A3D5A" w:rsidP="00FE2647">
      <w:pPr>
        <w:pStyle w:val="Akapitzlist"/>
        <w:numPr>
          <w:ilvl w:val="0"/>
          <w:numId w:val="32"/>
        </w:numPr>
        <w:spacing w:before="120" w:after="120" w:line="288" w:lineRule="auto"/>
        <w:ind w:left="426" w:hanging="426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 xml:space="preserve">Listę objętych czynnościami kontrolnymi obszarów (lub obrębów) Zamawiający wskaże na zasadach wybranych materiałów oraz zbiorów danych nie później niż 14 dni przed planowanym przekazaniem produktów do kontroli. </w:t>
      </w:r>
    </w:p>
    <w:p w14:paraId="5AC8041C" w14:textId="40400BB5" w:rsidR="000A3D5A" w:rsidRDefault="000A3D5A" w:rsidP="00FE2647">
      <w:pPr>
        <w:pStyle w:val="Akapitzlist"/>
        <w:numPr>
          <w:ilvl w:val="0"/>
          <w:numId w:val="32"/>
        </w:numPr>
        <w:spacing w:before="120" w:after="120" w:line="288" w:lineRule="auto"/>
        <w:ind w:left="426" w:hanging="426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 xml:space="preserve">W przypadku gdy Zamawiający nie wskaże preferowanego obszaru, zbiorów danych lub innych materiałów w ww. terminie, </w:t>
      </w:r>
      <w:proofErr w:type="spellStart"/>
      <w:r w:rsidRPr="00FE2647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FE2647">
        <w:rPr>
          <w:rFonts w:asciiTheme="majorHAnsi" w:eastAsia="Times New Roman" w:hAnsiTheme="majorHAnsi" w:cstheme="majorHAnsi"/>
          <w:lang w:eastAsia="pl-PL"/>
        </w:rPr>
        <w:t xml:space="preserve"> wybierze te dane sam. Jeżeli wskazany obszar, dane lub materiały nie spełnią minimalnych wymogów ilościowych kontroli, </w:t>
      </w:r>
      <w:proofErr w:type="spellStart"/>
      <w:r w:rsidRPr="00FE2647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FE2647">
        <w:rPr>
          <w:rFonts w:asciiTheme="majorHAnsi" w:eastAsia="Times New Roman" w:hAnsiTheme="majorHAnsi" w:cstheme="majorHAnsi"/>
          <w:lang w:eastAsia="pl-PL"/>
        </w:rPr>
        <w:t xml:space="preserve"> zobowiązany jest do uzupełniania do rozmiaru ilościowego wynikającego z zapisów niniejszego rozdziału.</w:t>
      </w:r>
    </w:p>
    <w:p w14:paraId="4D1743CB" w14:textId="55C1D389" w:rsidR="00EF7273" w:rsidRPr="00FE2647" w:rsidRDefault="00EF7273" w:rsidP="00FE2647">
      <w:pPr>
        <w:pStyle w:val="Akapitzlist"/>
        <w:numPr>
          <w:ilvl w:val="0"/>
          <w:numId w:val="32"/>
        </w:numPr>
        <w:spacing w:before="120" w:after="120" w:line="288" w:lineRule="auto"/>
        <w:ind w:left="426" w:hanging="426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Kontroli technicznej podlegają wszystkie prace geodezyjne i kartograficzne, które są wykonywane w ramach zamówień dotyczących utworzenia bazy inicjalnej oraz dostosowania cyfrowych baz danych GESUT, w stosunku do których zostały zawarte umowy z Wykonawcami na realizację prac nadzorowanych.</w:t>
      </w:r>
    </w:p>
    <w:p w14:paraId="5999F958" w14:textId="77777777" w:rsidR="00EF7273" w:rsidRPr="00FE2647" w:rsidRDefault="00EF7273" w:rsidP="00FE2647">
      <w:pPr>
        <w:pStyle w:val="Akapitzlist"/>
        <w:numPr>
          <w:ilvl w:val="0"/>
          <w:numId w:val="3"/>
        </w:numPr>
        <w:tabs>
          <w:tab w:val="left" w:pos="709"/>
          <w:tab w:val="left" w:pos="1134"/>
        </w:tabs>
        <w:spacing w:before="120" w:after="12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Minimalne wymagania dotyczące sposobu wykonania czynności kontrolnych dotyczących prac geodezyjnych określono poniżej:</w:t>
      </w:r>
    </w:p>
    <w:tbl>
      <w:tblPr>
        <w:tblW w:w="10774" w:type="dxa"/>
        <w:tblInd w:w="-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3544"/>
        <w:gridCol w:w="3402"/>
      </w:tblGrid>
      <w:tr w:rsidR="00EF7273" w:rsidRPr="0084085B" w14:paraId="1578FE2D" w14:textId="77777777" w:rsidTr="002B66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9D4F" w14:textId="77777777" w:rsidR="00EF7273" w:rsidRPr="0084085B" w:rsidRDefault="00EF7273" w:rsidP="002B6666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4085B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883D" w14:textId="77777777" w:rsidR="00EF7273" w:rsidRPr="0084085B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4085B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 xml:space="preserve">Rodzaj kontroli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49E7" w14:textId="77777777" w:rsidR="00EF7273" w:rsidRPr="0084085B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4085B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 xml:space="preserve">Sposób kontroli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072B" w14:textId="77777777" w:rsidR="00EF7273" w:rsidRPr="0084085B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</w:pPr>
            <w:r w:rsidRPr="0084085B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pl-PL"/>
              </w:rPr>
              <w:t>Minimalna ilość do kontroli</w:t>
            </w:r>
          </w:p>
        </w:tc>
      </w:tr>
      <w:tr w:rsidR="00EF7273" w:rsidRPr="0083506D" w14:paraId="20448408" w14:textId="77777777" w:rsidTr="002B66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BA12" w14:textId="77777777" w:rsidR="00EF7273" w:rsidRPr="0083506D" w:rsidRDefault="00EF7273" w:rsidP="002B6666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 xml:space="preserve">1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2773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Wykorzystanie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 xml:space="preserve">materiałów </w:t>
            </w:r>
            <w:proofErr w:type="spellStart"/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PZGiK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C1143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kontrola kameralna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>: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 xml:space="preserve"> porównanie danych zawartych w materiałach źródłowych oraz w dokumentacji pozyskanej przez </w:t>
            </w:r>
            <w:proofErr w:type="spellStart"/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INiK</w:t>
            </w:r>
            <w:proofErr w:type="spellEnd"/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 xml:space="preserve"> z utworzon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>ą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 xml:space="preserve"> baz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>ą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 xml:space="preserve"> danych GESUT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10CF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Ilość: 200 operatów jednostkowych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wskazanych przez Zamawiającego dla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wszystkich jednostek ewidencyjnych, zawierających wyniki pomiarów sytuacyjnych, w tym geodezyjnej inwentaryzacji sieci uzbrojenia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terenu</w:t>
            </w:r>
          </w:p>
        </w:tc>
      </w:tr>
      <w:tr w:rsidR="00EF7273" w:rsidRPr="0083506D" w14:paraId="4945BF01" w14:textId="77777777" w:rsidTr="002B6666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89EE89" w14:textId="77777777" w:rsidR="00EF7273" w:rsidRPr="0083506D" w:rsidRDefault="00EF7273" w:rsidP="002B6666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lastRenderedPageBreak/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90F07C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Prawidłowość kalibracji rastrów mapy zasadniczej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6A27B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k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ontrola kameralna: sprawdzenie, czy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dla każdego arkusza mapy zasadniczej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wykonano: kalibrację według zasad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opisanych w §49 rozporządzenia w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sprawie standardów technicznych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35EF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w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 xml:space="preserve">szystkie rastry arkuszy mapy zasadniczej wykonane 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(wpasowane i wykorzystane)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przez Wykonawcę; niezależne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wykonanie pomiarów kartometrycznych w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celu potwierdzenia dokładności kalibracji</w:t>
            </w:r>
          </w:p>
        </w:tc>
      </w:tr>
      <w:tr w:rsidR="00EF7273" w:rsidRPr="0083506D" w14:paraId="55A03539" w14:textId="77777777" w:rsidTr="002B6666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7783" w14:textId="77777777" w:rsidR="00EF7273" w:rsidRPr="0083506D" w:rsidRDefault="00EF7273" w:rsidP="002B6666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9083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ED12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niezależne wykonania pomiarów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kartometrycznych w celu potwierdzenia dokładności kalibracji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B290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15 rastrów arkuszy mapy zasadniczej dla wszystkich jednostek ewidencyjnych w każdej części zamówienia, która obejmuje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przekształcenie analogowej mapy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zasadniczej do postaci cyfrowej</w:t>
            </w:r>
          </w:p>
        </w:tc>
      </w:tr>
      <w:tr w:rsidR="00EF7273" w:rsidRPr="0083506D" w14:paraId="2F14C6B3" w14:textId="77777777" w:rsidTr="002B66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AFA8" w14:textId="77777777" w:rsidR="00EF7273" w:rsidRPr="0083506D" w:rsidRDefault="00EF7273" w:rsidP="002B6666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CC13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Poprawność procesu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proofErr w:type="spellStart"/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wektoryzacji</w:t>
            </w:r>
            <w:proofErr w:type="spellEnd"/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 xml:space="preserve"> obiektów przestrzennych, w tym konwersji do układu 2000 oraz do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docelowego układu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wysokości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BB1C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k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ontrola wizualna, porównanie treści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 xml:space="preserve">utworzonych baz danych z treścią mapy zasadniczej rastrowej, numerycznej mapy ewidencyjnej oraz </w:t>
            </w:r>
            <w:proofErr w:type="spellStart"/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ortofotomapy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0294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10% arkuszy mapy zasadniczej dla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wszystkich jednostek ewidencyjnych w każdej części zamówienia</w:t>
            </w:r>
          </w:p>
        </w:tc>
      </w:tr>
      <w:tr w:rsidR="00EF7273" w:rsidRPr="0083506D" w14:paraId="5F44CB23" w14:textId="77777777" w:rsidTr="002B66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A030" w14:textId="77777777" w:rsidR="00EF7273" w:rsidRPr="0083506D" w:rsidRDefault="00EF7273" w:rsidP="002B6666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1F23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Poprawność syntaktyczna i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semantyczna plików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GML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696B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k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ontrola automatyczna wykonywana na plikach GML wraz z wyszczególnieniem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 Protokole Kontroli wykazu obiektów i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ich ilości w podziale na GESUT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F055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Wszystkie pliki utworzone w ramach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zamówienia w każdej części zamówienia</w:t>
            </w:r>
          </w:p>
        </w:tc>
      </w:tr>
      <w:tr w:rsidR="00EF7273" w:rsidRPr="0083506D" w14:paraId="0A9878D5" w14:textId="77777777" w:rsidTr="002B66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EAE2" w14:textId="77777777" w:rsidR="00EF7273" w:rsidRPr="0083506D" w:rsidRDefault="00EF7273" w:rsidP="002B6666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D2E5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Poprawność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geometryczna i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topologiczna obiektów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przestrzennych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5929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k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ontrola automatyczna wykonywana na plikach GML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35B1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Wszystkie obiekty utworzone w ramach zamówienia</w:t>
            </w:r>
          </w:p>
        </w:tc>
      </w:tr>
      <w:tr w:rsidR="00EF7273" w:rsidRPr="0083506D" w14:paraId="468EF7AB" w14:textId="77777777" w:rsidTr="002B66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3955" w14:textId="77777777" w:rsidR="00EF7273" w:rsidRPr="0083506D" w:rsidRDefault="00EF7273" w:rsidP="002B6666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1CF7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Prawidłowość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wykorzystania danych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F437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kontrola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wykorzystania zbiorów danych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pozyskanych od gestorów sieci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BC91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10% mapy zasadniczej dla wszystkich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jednostek ewidencyj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>nych w każdej części zamówienia</w:t>
            </w:r>
          </w:p>
        </w:tc>
      </w:tr>
      <w:tr w:rsidR="00EF7273" w:rsidRPr="0083506D" w14:paraId="7A365513" w14:textId="77777777" w:rsidTr="002B66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31A9" w14:textId="77777777" w:rsidR="00EF7273" w:rsidRPr="0083506D" w:rsidRDefault="00EF7273" w:rsidP="002B6666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18BA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Prawidłowość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skompletowania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dokumentacji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technicznej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8CFC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k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ontrola kameralna zgodności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skompletowanie dokumentacji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technicznej z rozporządzeniem w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sprawie standardów technicznych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wykonywania geodezyjnych pomiarów sytuacyjnych i wysokościowych oraz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opracowania i przekazywania wyników tych pomiarów do państwowego zasobu</w:t>
            </w:r>
            <w:r>
              <w:rPr>
                <w:rFonts w:asciiTheme="majorHAnsi" w:eastAsia="Times New Roman" w:hAnsiTheme="majorHAnsi" w:cstheme="majorHAnsi"/>
                <w:lang w:eastAsia="pl-PL"/>
              </w:rPr>
              <w:t xml:space="preserve"> 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geodezyjnego i kartograficznego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6B39" w14:textId="77777777" w:rsidR="00EF7273" w:rsidRPr="0083506D" w:rsidRDefault="00EF7273" w:rsidP="002B6666">
            <w:pPr>
              <w:spacing w:before="60" w:after="6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lang w:eastAsia="pl-PL"/>
              </w:rPr>
              <w:t>c</w:t>
            </w:r>
            <w:r w:rsidRPr="0083506D">
              <w:rPr>
                <w:rFonts w:asciiTheme="majorHAnsi" w:eastAsia="Times New Roman" w:hAnsiTheme="majorHAnsi" w:cstheme="majorHAnsi"/>
                <w:lang w:eastAsia="pl-PL"/>
              </w:rPr>
              <w:t>ałość dokumentacji technicznej w każdej części zamówienia</w:t>
            </w:r>
          </w:p>
        </w:tc>
      </w:tr>
    </w:tbl>
    <w:p w14:paraId="116AC546" w14:textId="524331F4" w:rsidR="00EF7273" w:rsidRDefault="00EF7273" w:rsidP="00FE2647">
      <w:pPr>
        <w:pStyle w:val="Akapitzlist"/>
        <w:numPr>
          <w:ilvl w:val="0"/>
          <w:numId w:val="3"/>
        </w:numPr>
        <w:spacing w:before="120" w:after="0" w:line="288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 xml:space="preserve">Na kontrolę dokumentacji powstałej w wyniku realizacji zadań składać się będą czynności sprawdzające, mające na celu ustalenie, czy dokumentacja została skompletowana zgodnie z obowiązującymi przepisami prawa, tj. rozporządzeniem w sprawie standardów oraz rozporządzeniem </w:t>
      </w:r>
      <w:proofErr w:type="spellStart"/>
      <w:r w:rsidRPr="00FE2647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FE2647">
        <w:rPr>
          <w:rFonts w:asciiTheme="majorHAnsi" w:eastAsia="Times New Roman" w:hAnsiTheme="majorHAnsi" w:cstheme="majorHAnsi"/>
          <w:lang w:eastAsia="pl-PL"/>
        </w:rPr>
        <w:t>.</w:t>
      </w:r>
    </w:p>
    <w:p w14:paraId="481EBC36" w14:textId="77777777" w:rsidR="00EF7273" w:rsidRPr="00FE2647" w:rsidRDefault="00EF7273" w:rsidP="009103CE">
      <w:pPr>
        <w:pStyle w:val="Akapitzlist"/>
        <w:numPr>
          <w:ilvl w:val="0"/>
          <w:numId w:val="3"/>
        </w:numPr>
        <w:spacing w:before="120" w:after="0" w:line="288" w:lineRule="auto"/>
        <w:ind w:left="357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 xml:space="preserve">Dla wszystkich zbiorów danych przekazanych przez Wykonawców prac geodezyjnych, w ramach niniejszej kontroli danych bazy danych GESUT </w:t>
      </w:r>
      <w:proofErr w:type="spellStart"/>
      <w:r w:rsidRPr="00FE2647">
        <w:rPr>
          <w:rFonts w:asciiTheme="majorHAnsi" w:eastAsia="Times New Roman" w:hAnsiTheme="majorHAnsi" w:cstheme="majorHAnsi"/>
          <w:lang w:eastAsia="pl-PL"/>
        </w:rPr>
        <w:t>INiK</w:t>
      </w:r>
      <w:proofErr w:type="spellEnd"/>
      <w:r w:rsidRPr="00FE2647">
        <w:rPr>
          <w:rFonts w:asciiTheme="majorHAnsi" w:eastAsia="Times New Roman" w:hAnsiTheme="majorHAnsi" w:cstheme="majorHAnsi"/>
          <w:lang w:eastAsia="pl-PL"/>
        </w:rPr>
        <w:t xml:space="preserve"> przeprowadzi:</w:t>
      </w:r>
    </w:p>
    <w:p w14:paraId="5E273CC8" w14:textId="77777777" w:rsidR="00EF7273" w:rsidRPr="00C05F99" w:rsidRDefault="00EF7273" w:rsidP="00EF7273">
      <w:pPr>
        <w:pStyle w:val="Akapitzlist"/>
        <w:numPr>
          <w:ilvl w:val="0"/>
          <w:numId w:val="12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C05F99">
        <w:rPr>
          <w:rFonts w:asciiTheme="majorHAnsi" w:eastAsia="Times New Roman" w:hAnsiTheme="majorHAnsi" w:cstheme="majorHAnsi"/>
          <w:lang w:eastAsia="pl-PL"/>
        </w:rPr>
        <w:t>walidację plików GML względem schematów XSD określonych w Rozporządzeniu GESUT oraz KGESUT oraz rozporządzenia w sprawie bazy danych obiektów topograficznych oraz mapy zasadniczej;</w:t>
      </w:r>
    </w:p>
    <w:p w14:paraId="2253A458" w14:textId="77777777" w:rsidR="00EF7273" w:rsidRDefault="00EF7273" w:rsidP="00EF7273">
      <w:pPr>
        <w:pStyle w:val="Akapitzlist"/>
        <w:numPr>
          <w:ilvl w:val="0"/>
          <w:numId w:val="12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C05F99">
        <w:rPr>
          <w:rFonts w:asciiTheme="majorHAnsi" w:eastAsia="Times New Roman" w:hAnsiTheme="majorHAnsi" w:cstheme="majorHAnsi"/>
          <w:lang w:eastAsia="pl-PL"/>
        </w:rPr>
        <w:t>k</w:t>
      </w:r>
      <w:r>
        <w:rPr>
          <w:rFonts w:asciiTheme="majorHAnsi" w:eastAsia="Times New Roman" w:hAnsiTheme="majorHAnsi" w:cstheme="majorHAnsi"/>
          <w:lang w:eastAsia="pl-PL"/>
        </w:rPr>
        <w:t>ontrolę spójności merytorycznej.</w:t>
      </w:r>
    </w:p>
    <w:p w14:paraId="7DD475B8" w14:textId="77777777" w:rsidR="00EF7273" w:rsidRDefault="00EF7273" w:rsidP="00FE2647">
      <w:pPr>
        <w:pStyle w:val="Akapitzlist"/>
        <w:numPr>
          <w:ilvl w:val="0"/>
          <w:numId w:val="3"/>
        </w:numPr>
        <w:spacing w:before="120" w:after="120" w:line="288" w:lineRule="auto"/>
        <w:ind w:left="357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lastRenderedPageBreak/>
        <w:t>Kontrola semantyczna, polega m.in. na sprawdzeniu poprawności wartości atrybutów, poprawności powiązań, krotność relacji, sprawdzeniu czy atrybuty poszczególnych obiektów spełniają ograniczenia wynikające z Rozporządzenia GESUT oraz K-GESUT oraz rozporządzenia w sprawie bazy danych obiektów topograficznych oraz mapy zasadniczej.</w:t>
      </w:r>
    </w:p>
    <w:p w14:paraId="5AB5050F" w14:textId="77777777" w:rsidR="00EF7273" w:rsidRPr="00FE2647" w:rsidRDefault="00EF7273" w:rsidP="00FE2647">
      <w:pPr>
        <w:pStyle w:val="Akapitzlist"/>
        <w:numPr>
          <w:ilvl w:val="0"/>
          <w:numId w:val="3"/>
        </w:numPr>
        <w:spacing w:before="120" w:after="120" w:line="288" w:lineRule="auto"/>
        <w:ind w:left="357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Kontrola geometrii i topologii obiektów, polega na sprawdzeniu czy w zbiorze danych nie występują m.in. błędy, o których mowa w § 1 Załącznika nr 3 do Rozporządzenia GESUT oraz K-GESUT oraz rozporządzenia w sprawie bazy danych obiektów topograficznych oraz mapy zasadniczej, tj. błędy:</w:t>
      </w:r>
    </w:p>
    <w:p w14:paraId="6D8FFBF8" w14:textId="77777777" w:rsidR="00EF7273" w:rsidRDefault="00EF7273" w:rsidP="00FE2647">
      <w:pPr>
        <w:pStyle w:val="Akapitzlist"/>
        <w:numPr>
          <w:ilvl w:val="0"/>
          <w:numId w:val="48"/>
        </w:numPr>
        <w:spacing w:before="120" w:after="0" w:line="360" w:lineRule="auto"/>
        <w:ind w:firstLine="13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niewłaściwego zdefiniowania geometrii obiektów przestrzennych;</w:t>
      </w:r>
    </w:p>
    <w:p w14:paraId="47C24C09" w14:textId="77777777" w:rsidR="00EF7273" w:rsidRDefault="00EF7273" w:rsidP="00FE2647">
      <w:pPr>
        <w:pStyle w:val="Akapitzlist"/>
        <w:numPr>
          <w:ilvl w:val="0"/>
          <w:numId w:val="48"/>
        </w:numPr>
        <w:spacing w:before="120" w:after="0" w:line="360" w:lineRule="auto"/>
        <w:ind w:firstLine="13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występowania błędów topologicznych,</w:t>
      </w:r>
    </w:p>
    <w:p w14:paraId="03EBC153" w14:textId="77777777" w:rsidR="00EF7273" w:rsidRDefault="00EF7273" w:rsidP="00FE2647">
      <w:pPr>
        <w:pStyle w:val="Akapitzlist"/>
        <w:numPr>
          <w:ilvl w:val="0"/>
          <w:numId w:val="48"/>
        </w:numPr>
        <w:spacing w:before="120" w:after="0" w:line="360" w:lineRule="auto"/>
        <w:ind w:firstLine="13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zdublowane wierzchołki linii,</w:t>
      </w:r>
    </w:p>
    <w:p w14:paraId="06644EA5" w14:textId="77777777" w:rsidR="00EF7273" w:rsidRDefault="00EF7273" w:rsidP="00FE2647">
      <w:pPr>
        <w:pStyle w:val="Akapitzlist"/>
        <w:numPr>
          <w:ilvl w:val="0"/>
          <w:numId w:val="48"/>
        </w:numPr>
        <w:spacing w:before="120" w:after="0" w:line="360" w:lineRule="auto"/>
        <w:ind w:firstLine="13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zapętlenia linii,</w:t>
      </w:r>
    </w:p>
    <w:p w14:paraId="5129B9FA" w14:textId="77777777" w:rsidR="00EF7273" w:rsidRDefault="00EF7273" w:rsidP="00FE2647">
      <w:pPr>
        <w:pStyle w:val="Akapitzlist"/>
        <w:numPr>
          <w:ilvl w:val="0"/>
          <w:numId w:val="48"/>
        </w:numPr>
        <w:spacing w:before="120" w:after="0" w:line="360" w:lineRule="auto"/>
        <w:ind w:firstLine="13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uskoki (strzały) linii,</w:t>
      </w:r>
    </w:p>
    <w:p w14:paraId="48D081D6" w14:textId="77777777" w:rsidR="00EF7273" w:rsidRDefault="00EF7273" w:rsidP="00FE2647">
      <w:pPr>
        <w:pStyle w:val="Akapitzlist"/>
        <w:numPr>
          <w:ilvl w:val="0"/>
          <w:numId w:val="48"/>
        </w:numPr>
        <w:spacing w:before="120" w:after="0" w:line="360" w:lineRule="auto"/>
        <w:ind w:firstLine="13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niedociągnięcia połączeń dwóch linii, powierzchni,</w:t>
      </w:r>
    </w:p>
    <w:p w14:paraId="0211DCAB" w14:textId="77777777" w:rsidR="00EF7273" w:rsidRDefault="00EF7273" w:rsidP="00FE2647">
      <w:pPr>
        <w:pStyle w:val="Akapitzlist"/>
        <w:numPr>
          <w:ilvl w:val="0"/>
          <w:numId w:val="48"/>
        </w:numPr>
        <w:spacing w:before="120" w:after="0" w:line="360" w:lineRule="auto"/>
        <w:ind w:firstLine="13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przeciągnięcia połączeń dwóch linii, powierzchni,</w:t>
      </w:r>
    </w:p>
    <w:p w14:paraId="024B2B25" w14:textId="77777777" w:rsidR="00EF7273" w:rsidRDefault="00EF7273" w:rsidP="00FE2647">
      <w:pPr>
        <w:pStyle w:val="Akapitzlist"/>
        <w:numPr>
          <w:ilvl w:val="0"/>
          <w:numId w:val="48"/>
        </w:numPr>
        <w:spacing w:before="120" w:after="0" w:line="360" w:lineRule="auto"/>
        <w:ind w:firstLine="13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bliskie sąsiedztwo (koincydencja) węzłów,</w:t>
      </w:r>
    </w:p>
    <w:p w14:paraId="18C2E591" w14:textId="0B7FE5B2" w:rsidR="00EF7273" w:rsidRPr="00FE2647" w:rsidRDefault="00EF7273" w:rsidP="00FE2647">
      <w:pPr>
        <w:pStyle w:val="Akapitzlist"/>
        <w:numPr>
          <w:ilvl w:val="0"/>
          <w:numId w:val="48"/>
        </w:numPr>
        <w:spacing w:before="120" w:after="0" w:line="360" w:lineRule="auto"/>
        <w:ind w:firstLine="13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brakujące segmenty obiektów liniowych i powierzchnio</w:t>
      </w:r>
      <w:r w:rsidR="00FE2647" w:rsidRPr="00FE2647">
        <w:rPr>
          <w:rFonts w:asciiTheme="majorHAnsi" w:eastAsia="Times New Roman" w:hAnsiTheme="majorHAnsi" w:cstheme="majorHAnsi"/>
          <w:lang w:eastAsia="pl-PL"/>
        </w:rPr>
        <w:t>wych</w:t>
      </w:r>
    </w:p>
    <w:p w14:paraId="07ED9BDB" w14:textId="77777777" w:rsidR="00EF7273" w:rsidRPr="00FE2647" w:rsidRDefault="00EF7273" w:rsidP="00FE2647">
      <w:pPr>
        <w:pStyle w:val="Akapitzlist"/>
        <w:numPr>
          <w:ilvl w:val="0"/>
          <w:numId w:val="3"/>
        </w:numPr>
        <w:spacing w:before="120" w:after="0" w:line="288" w:lineRule="auto"/>
        <w:ind w:left="357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FE2647">
        <w:rPr>
          <w:rFonts w:asciiTheme="majorHAnsi" w:eastAsia="Times New Roman" w:hAnsiTheme="majorHAnsi" w:cstheme="majorHAnsi"/>
          <w:lang w:eastAsia="pl-PL"/>
        </w:rPr>
        <w:t>Celem kontroli spójności merytorycznej, jest sprawdzenie czy wartości atrybutów obiektów są poprawne merytorycznie. Przykłady niespójności merytorycznej:</w:t>
      </w:r>
    </w:p>
    <w:p w14:paraId="4180C48B" w14:textId="77777777" w:rsidR="00EF7273" w:rsidRPr="0083506D" w:rsidRDefault="00EF7273" w:rsidP="00EF7273">
      <w:pPr>
        <w:pStyle w:val="Akapitzlist"/>
        <w:numPr>
          <w:ilvl w:val="0"/>
          <w:numId w:val="1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atrybut przebieg dla obiektu reprezentującego kratkę ściekową określono jako nadziemny;</w:t>
      </w:r>
    </w:p>
    <w:p w14:paraId="0400E1AF" w14:textId="77777777" w:rsidR="00EF7273" w:rsidRPr="00FE2647" w:rsidRDefault="00EF7273" w:rsidP="00FE2647">
      <w:pPr>
        <w:pStyle w:val="Akapitzlist"/>
        <w:numPr>
          <w:ilvl w:val="0"/>
          <w:numId w:val="1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atrybut rodzaj przewodu obiektu reprezentującego przewód wodociągowy określono jako kabel.</w:t>
      </w:r>
    </w:p>
    <w:p w14:paraId="4B655727" w14:textId="77777777" w:rsidR="00FE2647" w:rsidRPr="00FE2647" w:rsidRDefault="00FE2647" w:rsidP="00FE2647">
      <w:pPr>
        <w:pStyle w:val="Akapitzlist"/>
        <w:numPr>
          <w:ilvl w:val="0"/>
          <w:numId w:val="3"/>
        </w:numPr>
        <w:spacing w:before="120" w:after="0" w:line="288" w:lineRule="auto"/>
        <w:ind w:left="357" w:hanging="357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FE2647">
        <w:rPr>
          <w:rFonts w:asciiTheme="majorHAnsi" w:hAnsiTheme="majorHAnsi" w:cstheme="majorHAnsi"/>
        </w:rPr>
        <w:t xml:space="preserve">Wynikowe </w:t>
      </w:r>
      <w:r w:rsidRPr="00FE2647">
        <w:rPr>
          <w:rFonts w:asciiTheme="majorHAnsi" w:eastAsia="Times New Roman" w:hAnsiTheme="majorHAnsi" w:cstheme="majorHAnsi"/>
          <w:lang w:eastAsia="pl-PL"/>
        </w:rPr>
        <w:t>produkty kontrolowane są w ramach etapów prac w tzw. iteracjach kontrolnych. Wykonawca prac nadzorowanych, jest zobowiązany do przygotowania i</w:t>
      </w:r>
      <w:r w:rsidRPr="00FE2647">
        <w:rPr>
          <w:rFonts w:asciiTheme="majorHAnsi" w:hAnsiTheme="majorHAnsi" w:cstheme="majorHAnsi"/>
        </w:rPr>
        <w:t xml:space="preserve"> przekazania do kontroli produktów danego etapu prac </w:t>
      </w:r>
      <w:r w:rsidRPr="00FE2647">
        <w:rPr>
          <w:rFonts w:asciiTheme="majorHAnsi" w:hAnsiTheme="majorHAnsi" w:cstheme="majorHAnsi"/>
          <w:b/>
        </w:rPr>
        <w:t xml:space="preserve">na co najmniej 21 dni przed terminem zakończenia danego etapu </w:t>
      </w:r>
      <w:r w:rsidRPr="00FE2647">
        <w:rPr>
          <w:rFonts w:asciiTheme="majorHAnsi" w:hAnsiTheme="majorHAnsi" w:cstheme="majorHAnsi"/>
        </w:rPr>
        <w:t>wskazanym w harmonogramie finansowo-rzeczowym, stanowiącym załącznik do umowy.</w:t>
      </w:r>
    </w:p>
    <w:p w14:paraId="09CD52EE" w14:textId="093CB097" w:rsidR="00FE2647" w:rsidRPr="00FE2647" w:rsidRDefault="00FE2647" w:rsidP="00FE2647">
      <w:pPr>
        <w:pStyle w:val="Akapitzlist"/>
        <w:numPr>
          <w:ilvl w:val="0"/>
          <w:numId w:val="3"/>
        </w:numPr>
        <w:spacing w:before="120" w:after="0" w:line="288" w:lineRule="auto"/>
        <w:ind w:left="357" w:hanging="357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FE2647">
        <w:rPr>
          <w:rFonts w:asciiTheme="majorHAnsi" w:hAnsiTheme="majorHAnsi" w:cstheme="majorHAnsi"/>
        </w:rPr>
        <w:t xml:space="preserve">W ramach niniejszego </w:t>
      </w:r>
      <w:r w:rsidRPr="00FE2647">
        <w:rPr>
          <w:rFonts w:asciiTheme="majorHAnsi" w:eastAsia="Times New Roman" w:hAnsiTheme="majorHAnsi" w:cstheme="majorHAnsi"/>
          <w:lang w:eastAsia="pl-PL"/>
        </w:rPr>
        <w:t>zamówienia, przewidziane są maksymalnie dwie iteracje kontrolne dla każdego etapu, chyba że w samych czynnościach kontrolnych zostanie popełniony błąd lub zaniechanie. Każda iteracja musi zostać zakończona protokołem kontroli.</w:t>
      </w:r>
    </w:p>
    <w:p w14:paraId="24F32D2F" w14:textId="30C8403E" w:rsidR="00FE2647" w:rsidRPr="00FE2647" w:rsidRDefault="00FE2647" w:rsidP="00FE2647">
      <w:pPr>
        <w:pStyle w:val="Akapitzlist"/>
        <w:numPr>
          <w:ilvl w:val="0"/>
          <w:numId w:val="3"/>
        </w:numPr>
        <w:spacing w:before="120" w:after="0" w:line="288" w:lineRule="auto"/>
        <w:ind w:left="357" w:hanging="357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FE2647">
        <w:rPr>
          <w:rFonts w:asciiTheme="majorHAnsi" w:hAnsiTheme="majorHAnsi" w:cstheme="majorHAnsi"/>
        </w:rPr>
        <w:t>Jedna iteracja kontrolna obejmuje, w zależności od okoliczności</w:t>
      </w:r>
      <w:r w:rsidRPr="00FE2647">
        <w:rPr>
          <w:rFonts w:asciiTheme="majorHAnsi" w:hAnsiTheme="majorHAnsi" w:cstheme="majorHAnsi"/>
          <w:strike/>
        </w:rPr>
        <w:t xml:space="preserve"> </w:t>
      </w:r>
      <w:r w:rsidRPr="00FE2647">
        <w:rPr>
          <w:rFonts w:asciiTheme="majorHAnsi" w:hAnsiTheme="majorHAnsi" w:cstheme="majorHAnsi"/>
        </w:rPr>
        <w:t>między innymi:</w:t>
      </w:r>
    </w:p>
    <w:p w14:paraId="20192ACF" w14:textId="77777777" w:rsidR="00FE2647" w:rsidRDefault="00FE2647" w:rsidP="009103CE">
      <w:pPr>
        <w:pStyle w:val="Akapitzlist"/>
        <w:numPr>
          <w:ilvl w:val="1"/>
          <w:numId w:val="39"/>
        </w:numPr>
        <w:tabs>
          <w:tab w:val="left" w:pos="1276"/>
        </w:tabs>
        <w:spacing w:before="120" w:after="120" w:line="288" w:lineRule="auto"/>
        <w:ind w:left="1276" w:hanging="425"/>
        <w:contextualSpacing w:val="0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zgłoszenie informacji o gotowości do kontroli i przekazanie Inspektorowi Nadzoru rezultatu prac dotyczącego konkretnego etapu przez Wykonawcę;</w:t>
      </w:r>
    </w:p>
    <w:p w14:paraId="008C0CA9" w14:textId="77777777" w:rsidR="00FE2647" w:rsidRDefault="00FE2647" w:rsidP="009103CE">
      <w:pPr>
        <w:pStyle w:val="Akapitzlist"/>
        <w:numPr>
          <w:ilvl w:val="1"/>
          <w:numId w:val="39"/>
        </w:numPr>
        <w:tabs>
          <w:tab w:val="left" w:pos="1276"/>
        </w:tabs>
        <w:spacing w:before="120" w:after="120" w:line="288" w:lineRule="auto"/>
        <w:ind w:left="1276" w:hanging="425"/>
        <w:contextualSpacing w:val="0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potwierdzenie zgłoszenia informacji o gotowości do kontroli oraz o przekazaniu rezultatu prac przez Podmiot Nadzorujący;</w:t>
      </w:r>
    </w:p>
    <w:p w14:paraId="17CE717C" w14:textId="77777777" w:rsidR="00FE2647" w:rsidRDefault="00FE2647" w:rsidP="009103CE">
      <w:pPr>
        <w:pStyle w:val="Akapitzlist"/>
        <w:numPr>
          <w:ilvl w:val="1"/>
          <w:numId w:val="39"/>
        </w:numPr>
        <w:tabs>
          <w:tab w:val="left" w:pos="1276"/>
        </w:tabs>
        <w:spacing w:before="120" w:after="120" w:line="288" w:lineRule="auto"/>
        <w:ind w:left="993" w:hanging="142"/>
        <w:contextualSpacing w:val="0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kontrola rezultatu prac przez Podmiot Nadzorujący;</w:t>
      </w:r>
    </w:p>
    <w:p w14:paraId="65E45D77" w14:textId="77777777" w:rsidR="00FE2647" w:rsidRDefault="00FE2647" w:rsidP="009103CE">
      <w:pPr>
        <w:pStyle w:val="Akapitzlist"/>
        <w:numPr>
          <w:ilvl w:val="1"/>
          <w:numId w:val="39"/>
        </w:numPr>
        <w:tabs>
          <w:tab w:val="left" w:pos="1276"/>
        </w:tabs>
        <w:spacing w:before="120" w:after="120" w:line="288" w:lineRule="auto"/>
        <w:ind w:left="993" w:hanging="142"/>
        <w:contextualSpacing w:val="0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sporządzenie protokołu kontroli przez Podmiot Nadzorujący i przekazanie Wykonawcy i Zamawiającemu;</w:t>
      </w:r>
    </w:p>
    <w:p w14:paraId="04E28526" w14:textId="77777777" w:rsidR="00FE2647" w:rsidRPr="000A3D5A" w:rsidRDefault="00FE2647" w:rsidP="009103CE">
      <w:pPr>
        <w:pStyle w:val="Akapitzlist"/>
        <w:numPr>
          <w:ilvl w:val="1"/>
          <w:numId w:val="39"/>
        </w:numPr>
        <w:tabs>
          <w:tab w:val="left" w:pos="1276"/>
        </w:tabs>
        <w:spacing w:before="120" w:after="120" w:line="288" w:lineRule="auto"/>
        <w:ind w:left="993" w:hanging="142"/>
        <w:contextualSpacing w:val="0"/>
        <w:jc w:val="both"/>
        <w:rPr>
          <w:rFonts w:asciiTheme="majorHAnsi" w:hAnsiTheme="majorHAnsi" w:cstheme="majorHAnsi"/>
        </w:rPr>
      </w:pPr>
      <w:r w:rsidRPr="000A3D5A">
        <w:rPr>
          <w:rFonts w:asciiTheme="majorHAnsi" w:hAnsiTheme="majorHAnsi" w:cstheme="majorHAnsi"/>
        </w:rPr>
        <w:t xml:space="preserve">pisemne zgłoszenie gotowość do odbioru, po uzyskaniu pozytywnego protokołu kontroli etapu przez Podmiot </w:t>
      </w:r>
      <w:r w:rsidRPr="000A3D5A">
        <w:rPr>
          <w:rFonts w:asciiTheme="majorHAnsi" w:eastAsia="Times New Roman" w:hAnsiTheme="majorHAnsi" w:cstheme="majorHAnsi"/>
          <w:lang w:eastAsia="pl-PL"/>
        </w:rPr>
        <w:t>Nadzorujący.</w:t>
      </w:r>
    </w:p>
    <w:p w14:paraId="011AB59C" w14:textId="77777777" w:rsidR="00FE2647" w:rsidRPr="000A3D5A" w:rsidRDefault="00FE2647" w:rsidP="00FE2647">
      <w:pPr>
        <w:pStyle w:val="Akapitzlist"/>
        <w:tabs>
          <w:tab w:val="left" w:pos="1276"/>
        </w:tabs>
        <w:spacing w:before="120" w:after="120" w:line="288" w:lineRule="auto"/>
        <w:ind w:left="993"/>
        <w:jc w:val="both"/>
        <w:rPr>
          <w:rFonts w:asciiTheme="majorHAnsi" w:hAnsiTheme="majorHAnsi" w:cstheme="majorHAnsi"/>
          <w:sz w:val="12"/>
          <w:szCs w:val="12"/>
        </w:rPr>
      </w:pPr>
    </w:p>
    <w:p w14:paraId="78B5DAFD" w14:textId="77777777" w:rsidR="00FE2647" w:rsidRDefault="00FE2647" w:rsidP="00FC79DB">
      <w:pPr>
        <w:pStyle w:val="Akapitzlist"/>
        <w:numPr>
          <w:ilvl w:val="0"/>
          <w:numId w:val="3"/>
        </w:numPr>
        <w:spacing w:before="120" w:after="0" w:line="288" w:lineRule="auto"/>
        <w:ind w:left="426" w:hanging="426"/>
        <w:contextualSpacing w:val="0"/>
        <w:jc w:val="both"/>
        <w:rPr>
          <w:rFonts w:asciiTheme="majorHAnsi" w:hAnsiTheme="majorHAnsi" w:cstheme="majorHAnsi"/>
        </w:rPr>
      </w:pPr>
      <w:r w:rsidRPr="000A3D5A">
        <w:rPr>
          <w:rFonts w:asciiTheme="majorHAnsi" w:eastAsia="Times New Roman" w:hAnsiTheme="majorHAnsi" w:cstheme="majorHAnsi"/>
          <w:lang w:eastAsia="pl-PL"/>
        </w:rPr>
        <w:lastRenderedPageBreak/>
        <w:t>Inspektor Nadz</w:t>
      </w:r>
      <w:r w:rsidRPr="000A3D5A">
        <w:rPr>
          <w:rFonts w:asciiTheme="majorHAnsi" w:hAnsiTheme="majorHAnsi" w:cstheme="majorHAnsi"/>
        </w:rPr>
        <w:t>oru</w:t>
      </w:r>
      <w:r w:rsidRPr="00B7527B">
        <w:rPr>
          <w:rFonts w:asciiTheme="majorHAnsi" w:hAnsiTheme="majorHAnsi" w:cstheme="majorHAnsi"/>
          <w:b/>
          <w:i/>
        </w:rPr>
        <w:t xml:space="preserve"> przeprowadzi kontrolę przekazanego opracowania w terminie nie dłuższym niż 7 dni.</w:t>
      </w:r>
      <w:r w:rsidRPr="00B7527B">
        <w:rPr>
          <w:rFonts w:asciiTheme="majorHAnsi" w:hAnsiTheme="majorHAnsi" w:cstheme="majorHAnsi"/>
        </w:rPr>
        <w:t xml:space="preserve"> W przypadku stwierdzenia usterek, Wykonawca poprawi opracowanie w terminie do 7 dni. </w:t>
      </w:r>
      <w:proofErr w:type="spellStart"/>
      <w:r w:rsidRPr="00B7527B">
        <w:rPr>
          <w:rFonts w:asciiTheme="majorHAnsi" w:hAnsiTheme="majorHAnsi" w:cstheme="majorHAnsi"/>
        </w:rPr>
        <w:t>IMiN</w:t>
      </w:r>
      <w:proofErr w:type="spellEnd"/>
      <w:r w:rsidRPr="00B7527B">
        <w:rPr>
          <w:rFonts w:asciiTheme="majorHAnsi" w:hAnsiTheme="majorHAnsi" w:cstheme="majorHAnsi"/>
        </w:rPr>
        <w:t xml:space="preserve"> dokona ponownej weryfikacji i sporządzi protokół kontroli wskazujący uchybienia czy nieprawidłowości wraz z ewentualnymi załącznikami stanowiącymi integralną część protokołu.</w:t>
      </w:r>
      <w:r w:rsidRPr="00B7527B">
        <w:rPr>
          <w:rFonts w:cstheme="majorHAnsi"/>
        </w:rPr>
        <w:t xml:space="preserve">  </w:t>
      </w:r>
      <w:r w:rsidRPr="00B7527B">
        <w:rPr>
          <w:rFonts w:asciiTheme="majorHAnsi" w:hAnsiTheme="majorHAnsi" w:cstheme="majorHAnsi"/>
        </w:rPr>
        <w:t>Protokół z rekomendacją działań naprawczych  jest przekazywany niezwłocznie Wykonawcy Usług oraz Zamawiającemu.</w:t>
      </w:r>
    </w:p>
    <w:p w14:paraId="739F1A63" w14:textId="77777777" w:rsidR="00FE2647" w:rsidRPr="00EF7273" w:rsidRDefault="00FE2647" w:rsidP="00FC79DB">
      <w:pPr>
        <w:pStyle w:val="Akapitzlist"/>
        <w:numPr>
          <w:ilvl w:val="0"/>
          <w:numId w:val="3"/>
        </w:numPr>
        <w:spacing w:before="120" w:after="0" w:line="288" w:lineRule="auto"/>
        <w:ind w:left="426" w:hanging="426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Pr="00EF7273">
        <w:rPr>
          <w:rFonts w:asciiTheme="majorHAnsi" w:eastAsia="Times New Roman" w:hAnsiTheme="majorHAnsi" w:cstheme="majorHAnsi"/>
          <w:lang w:eastAsia="pl-PL"/>
        </w:rPr>
        <w:t>Protokół Kontroli musi zawierać co najmniej:</w:t>
      </w:r>
    </w:p>
    <w:p w14:paraId="39C444B9" w14:textId="77777777" w:rsidR="00FE2647" w:rsidRPr="0083506D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części Zamówienia, w ramach której opracowano kontrolowany produkt,</w:t>
      </w:r>
    </w:p>
    <w:p w14:paraId="398D3151" w14:textId="77777777" w:rsidR="00FE2647" w:rsidRPr="0083506D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kontrolowanym produkcie (numer etapu, obręb, jednostka ewidencyjna, lokalizacja),</w:t>
      </w:r>
    </w:p>
    <w:p w14:paraId="78A9CE88" w14:textId="77777777" w:rsidR="00FE2647" w:rsidRPr="0083506D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spis zawartości kontrolowanego produktu,</w:t>
      </w:r>
    </w:p>
    <w:p w14:paraId="25653D01" w14:textId="77777777" w:rsidR="00FE2647" w:rsidRPr="0083506D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datę oddania produktu do kontroli,</w:t>
      </w:r>
    </w:p>
    <w:p w14:paraId="37E2241C" w14:textId="77777777" w:rsidR="00FE2647" w:rsidRPr="0083506D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datę wykonania kontroli,</w:t>
      </w:r>
    </w:p>
    <w:p w14:paraId="79900A5A" w14:textId="77777777" w:rsidR="00FE2647" w:rsidRPr="0083506D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iteracji kontroli,</w:t>
      </w:r>
    </w:p>
    <w:p w14:paraId="25EA2A24" w14:textId="77777777" w:rsidR="00FE2647" w:rsidRPr="0083506D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wykaz materiałów stanowiących podstawę do kontroli produktu,</w:t>
      </w:r>
    </w:p>
    <w:p w14:paraId="235F5BE8" w14:textId="77777777" w:rsidR="00FE2647" w:rsidRPr="00EB1CC0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59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listę przeprowadzonych kontroli wraz z wynikami poszczególnych weryfikacji, w tym:</w:t>
      </w:r>
    </w:p>
    <w:p w14:paraId="1C5588EF" w14:textId="77777777" w:rsidR="00FE2647" w:rsidRPr="0083506D" w:rsidRDefault="00FE2647" w:rsidP="00FE2647">
      <w:pPr>
        <w:pStyle w:val="Akapitzlist"/>
        <w:spacing w:before="120" w:after="0"/>
        <w:ind w:left="1559" w:hanging="284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-</w:t>
      </w:r>
      <w:r>
        <w:rPr>
          <w:rFonts w:asciiTheme="majorHAnsi" w:eastAsia="Times New Roman" w:hAnsiTheme="majorHAnsi" w:cstheme="majorHAnsi"/>
          <w:lang w:eastAsia="pl-PL"/>
        </w:rPr>
        <w:tab/>
        <w:t>informację o obszarze na którym</w:t>
      </w:r>
      <w:r w:rsidRPr="0083506D">
        <w:rPr>
          <w:rFonts w:asciiTheme="majorHAnsi" w:eastAsia="Times New Roman" w:hAnsiTheme="majorHAnsi" w:cstheme="majorHAnsi"/>
          <w:lang w:eastAsia="pl-PL"/>
        </w:rPr>
        <w:t xml:space="preserve"> została przeprowadzona kontrola,</w:t>
      </w:r>
    </w:p>
    <w:p w14:paraId="1872EE67" w14:textId="77777777" w:rsidR="00FE2647" w:rsidRPr="0083506D" w:rsidRDefault="00FE2647" w:rsidP="00FE2647">
      <w:pPr>
        <w:pStyle w:val="Akapitzlist"/>
        <w:spacing w:after="60"/>
        <w:ind w:left="1560" w:hanging="284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-</w:t>
      </w:r>
      <w:r>
        <w:rPr>
          <w:rFonts w:asciiTheme="majorHAnsi" w:eastAsia="Times New Roman" w:hAnsiTheme="majorHAnsi" w:cstheme="majorHAnsi"/>
          <w:lang w:eastAsia="pl-PL"/>
        </w:rPr>
        <w:tab/>
      </w:r>
      <w:r w:rsidRPr="0083506D">
        <w:rPr>
          <w:rFonts w:asciiTheme="majorHAnsi" w:eastAsia="Times New Roman" w:hAnsiTheme="majorHAnsi" w:cstheme="majorHAnsi"/>
          <w:lang w:eastAsia="pl-PL"/>
        </w:rPr>
        <w:t>wykaz stwierdzonych braków, błędów i usterek, przy czym opis błędów nie może budzić wątpliwości i dawać możliwości różnej interpretacji,</w:t>
      </w:r>
    </w:p>
    <w:p w14:paraId="0C309407" w14:textId="77777777" w:rsidR="00FE2647" w:rsidRPr="0083506D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ostateczny wynik kontroli wraz z rekomendacją do odbioru Produktu, bądź wskazaniem konieczności poprawy produktu,</w:t>
      </w:r>
    </w:p>
    <w:p w14:paraId="3EAB8345" w14:textId="77777777" w:rsidR="00FE2647" w:rsidRPr="0083506D" w:rsidRDefault="00FE2647" w:rsidP="00FE2647">
      <w:pPr>
        <w:pStyle w:val="Akapitzlist"/>
        <w:numPr>
          <w:ilvl w:val="0"/>
          <w:numId w:val="22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wykaz uwag do Produktów </w:t>
      </w:r>
      <w:r w:rsidRPr="0083506D">
        <w:rPr>
          <w:rFonts w:asciiTheme="majorHAnsi" w:eastAsia="Times New Roman" w:hAnsiTheme="majorHAnsi" w:cstheme="majorHAnsi"/>
          <w:lang w:eastAsia="pl-PL"/>
        </w:rPr>
        <w:t>przekazanych przez Zamawiającego,</w:t>
      </w:r>
    </w:p>
    <w:p w14:paraId="54D7C6C8" w14:textId="77777777" w:rsidR="00FE2647" w:rsidRPr="00EF7273" w:rsidRDefault="00FE2647" w:rsidP="00FE2647">
      <w:pPr>
        <w:pStyle w:val="Akapitzlist"/>
        <w:numPr>
          <w:ilvl w:val="0"/>
          <w:numId w:val="22"/>
        </w:numPr>
        <w:spacing w:before="120" w:after="12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imię i nazwisko osoby wykonującej weryfikację wraz z podpisem.</w:t>
      </w:r>
    </w:p>
    <w:p w14:paraId="74F1C2E4" w14:textId="77777777" w:rsidR="00FE2647" w:rsidRPr="00EF7273" w:rsidRDefault="00FE2647" w:rsidP="00FC79DB">
      <w:pPr>
        <w:pStyle w:val="Akapitzlist"/>
        <w:numPr>
          <w:ilvl w:val="0"/>
          <w:numId w:val="3"/>
        </w:numPr>
        <w:spacing w:before="120" w:after="120" w:line="288" w:lineRule="auto"/>
        <w:ind w:left="426" w:hanging="426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  </w:t>
      </w:r>
      <w:proofErr w:type="spellStart"/>
      <w:r w:rsidRPr="00EF7273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EF7273">
        <w:rPr>
          <w:rFonts w:asciiTheme="majorHAnsi" w:eastAsia="Times New Roman" w:hAnsiTheme="majorHAnsi" w:cstheme="majorHAnsi"/>
          <w:lang w:eastAsia="pl-PL"/>
        </w:rPr>
        <w:t xml:space="preserve"> na podstawie wyników poszczególnych kontroli oszacuje jakość prac i wagę stwierdzonych usterek oraz 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Pr="00EF7273">
        <w:rPr>
          <w:rFonts w:asciiTheme="majorHAnsi" w:eastAsia="Times New Roman" w:hAnsiTheme="majorHAnsi" w:cstheme="majorHAnsi"/>
          <w:lang w:eastAsia="pl-PL"/>
        </w:rPr>
        <w:t>nada im jeden z następujących statusów:</w:t>
      </w:r>
    </w:p>
    <w:p w14:paraId="79CE95AB" w14:textId="77777777" w:rsidR="00FE2647" w:rsidRDefault="00FE2647" w:rsidP="00FC79DB">
      <w:pPr>
        <w:pStyle w:val="Akapitzlist"/>
        <w:numPr>
          <w:ilvl w:val="1"/>
          <w:numId w:val="46"/>
        </w:numPr>
        <w:spacing w:before="120" w:after="0" w:line="288" w:lineRule="auto"/>
        <w:ind w:left="1560" w:hanging="426"/>
        <w:jc w:val="both"/>
        <w:rPr>
          <w:rFonts w:asciiTheme="majorHAnsi" w:eastAsia="Times New Roman" w:hAnsiTheme="majorHAnsi" w:cstheme="majorHAnsi"/>
          <w:lang w:eastAsia="pl-PL"/>
        </w:rPr>
      </w:pPr>
      <w:r w:rsidRPr="00EF7273">
        <w:rPr>
          <w:rFonts w:asciiTheme="majorHAnsi" w:eastAsia="Times New Roman" w:hAnsiTheme="majorHAnsi" w:cstheme="majorHAnsi"/>
          <w:b/>
          <w:bCs/>
          <w:lang w:eastAsia="pl-PL"/>
        </w:rPr>
        <w:t>pozytywny</w:t>
      </w:r>
      <w:r w:rsidRPr="00EF7273">
        <w:rPr>
          <w:rFonts w:asciiTheme="majorHAnsi" w:eastAsia="Times New Roman" w:hAnsiTheme="majorHAnsi" w:cstheme="majorHAnsi"/>
          <w:bCs/>
          <w:lang w:eastAsia="pl-PL"/>
        </w:rPr>
        <w:t xml:space="preserve"> - spełnia wymagania SIWZ – </w:t>
      </w:r>
      <w:r w:rsidRPr="00EF7273">
        <w:rPr>
          <w:rFonts w:asciiTheme="majorHAnsi" w:eastAsia="Times New Roman" w:hAnsiTheme="majorHAnsi" w:cstheme="majorHAnsi"/>
          <w:lang w:eastAsia="pl-PL"/>
        </w:rPr>
        <w:t xml:space="preserve">oznacza, że w przekazanym produkcie </w:t>
      </w:r>
      <w:proofErr w:type="spellStart"/>
      <w:r w:rsidRPr="00EF7273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EF7273">
        <w:rPr>
          <w:rFonts w:asciiTheme="majorHAnsi" w:eastAsia="Times New Roman" w:hAnsiTheme="majorHAnsi" w:cstheme="majorHAnsi"/>
          <w:lang w:eastAsia="pl-PL"/>
        </w:rPr>
        <w:t xml:space="preserve"> nie stwierdził występowania usterek uniemożliwiających dalsze jego wykorzystanie i rekomenduje produkt do odbioru;</w:t>
      </w:r>
    </w:p>
    <w:p w14:paraId="0550B03E" w14:textId="77777777" w:rsidR="00FE2647" w:rsidRPr="00EF7273" w:rsidRDefault="00FE2647" w:rsidP="00FC79DB">
      <w:pPr>
        <w:pStyle w:val="Akapitzlist"/>
        <w:numPr>
          <w:ilvl w:val="1"/>
          <w:numId w:val="46"/>
        </w:numPr>
        <w:spacing w:before="120" w:after="0" w:line="288" w:lineRule="auto"/>
        <w:ind w:left="1560" w:hanging="426"/>
        <w:jc w:val="both"/>
        <w:rPr>
          <w:rFonts w:asciiTheme="majorHAnsi" w:eastAsia="Times New Roman" w:hAnsiTheme="majorHAnsi" w:cstheme="majorHAnsi"/>
          <w:lang w:eastAsia="pl-PL"/>
        </w:rPr>
      </w:pPr>
      <w:r w:rsidRPr="00EF7273">
        <w:rPr>
          <w:rFonts w:asciiTheme="majorHAnsi" w:eastAsia="Times New Roman" w:hAnsiTheme="majorHAnsi" w:cstheme="majorHAnsi"/>
          <w:b/>
          <w:bCs/>
          <w:lang w:eastAsia="pl-PL"/>
        </w:rPr>
        <w:t>wymaga usunięcia usterek</w:t>
      </w:r>
      <w:r w:rsidRPr="00EF7273">
        <w:rPr>
          <w:rFonts w:asciiTheme="majorHAnsi" w:eastAsia="Times New Roman" w:hAnsiTheme="majorHAnsi" w:cstheme="majorHAnsi"/>
          <w:bCs/>
          <w:lang w:eastAsia="pl-PL"/>
        </w:rPr>
        <w:t xml:space="preserve"> - oznacza, że produkt zawiera zidentyfikowane usterki, które mogą wpływać na proces jego dalszego wykorzystania, ale które nie są wynikiem błędnych założeń bądź niepoprawnie przyjętych procedur realizacji i które Wykonawca prac geodezyjnych jest w stanie usunąć bez zmiany struktury danych – </w:t>
      </w:r>
      <w:proofErr w:type="spellStart"/>
      <w:r w:rsidRPr="00EF7273">
        <w:rPr>
          <w:rFonts w:asciiTheme="majorHAnsi" w:eastAsia="Times New Roman" w:hAnsiTheme="majorHAnsi" w:cstheme="majorHAnsi"/>
          <w:bCs/>
          <w:lang w:eastAsia="pl-PL"/>
        </w:rPr>
        <w:t>IMiN</w:t>
      </w:r>
      <w:proofErr w:type="spellEnd"/>
      <w:r w:rsidRPr="00EF7273">
        <w:rPr>
          <w:rFonts w:asciiTheme="majorHAnsi" w:eastAsia="Times New Roman" w:hAnsiTheme="majorHAnsi" w:cstheme="majorHAnsi"/>
          <w:bCs/>
          <w:lang w:eastAsia="pl-PL"/>
        </w:rPr>
        <w:t xml:space="preserve"> nie rekomenduje produktu do odbioru;</w:t>
      </w:r>
    </w:p>
    <w:p w14:paraId="0385FC64" w14:textId="77777777" w:rsidR="00FE2647" w:rsidRPr="00EF7273" w:rsidRDefault="00FE2647" w:rsidP="00FC79DB">
      <w:pPr>
        <w:pStyle w:val="Akapitzlist"/>
        <w:numPr>
          <w:ilvl w:val="1"/>
          <w:numId w:val="46"/>
        </w:numPr>
        <w:spacing w:before="120" w:after="0" w:line="288" w:lineRule="auto"/>
        <w:ind w:left="1560" w:hanging="426"/>
        <w:jc w:val="both"/>
        <w:rPr>
          <w:rFonts w:asciiTheme="majorHAnsi" w:eastAsia="Times New Roman" w:hAnsiTheme="majorHAnsi" w:cstheme="majorHAnsi"/>
          <w:lang w:eastAsia="pl-PL"/>
        </w:rPr>
      </w:pPr>
      <w:r w:rsidRPr="00EF7273">
        <w:rPr>
          <w:rFonts w:asciiTheme="majorHAnsi" w:eastAsia="Times New Roman" w:hAnsiTheme="majorHAnsi" w:cstheme="majorHAnsi"/>
          <w:b/>
          <w:bCs/>
          <w:lang w:eastAsia="pl-PL"/>
        </w:rPr>
        <w:t>negatywny</w:t>
      </w:r>
      <w:r w:rsidRPr="00EF7273">
        <w:rPr>
          <w:rFonts w:asciiTheme="majorHAnsi" w:eastAsia="Times New Roman" w:hAnsiTheme="majorHAnsi" w:cstheme="majorHAnsi"/>
          <w:bCs/>
          <w:lang w:eastAsia="pl-PL"/>
        </w:rPr>
        <w:t xml:space="preserve"> - nie spełnia wymagań SIWZ - oznacza, że produkt zawiera wady, które uniemożliwiają jego wykorzystanie. W przypadku tego statusu </w:t>
      </w:r>
      <w:proofErr w:type="spellStart"/>
      <w:r w:rsidRPr="00EF7273">
        <w:rPr>
          <w:rFonts w:asciiTheme="majorHAnsi" w:eastAsia="Times New Roman" w:hAnsiTheme="majorHAnsi" w:cstheme="majorHAnsi"/>
          <w:bCs/>
          <w:lang w:eastAsia="pl-PL"/>
        </w:rPr>
        <w:t>IMiN</w:t>
      </w:r>
      <w:proofErr w:type="spellEnd"/>
      <w:r w:rsidRPr="00EF7273">
        <w:rPr>
          <w:rFonts w:asciiTheme="majorHAnsi" w:eastAsia="Times New Roman" w:hAnsiTheme="majorHAnsi" w:cstheme="majorHAnsi"/>
          <w:bCs/>
          <w:lang w:eastAsia="pl-PL"/>
        </w:rPr>
        <w:t xml:space="preserve"> jest zobowiązany do wskazania wszystkich występujących wad w kontrolowanym zakresie, nie jest zobowiązania do wykonywania w tej iteracji kontrolnej pełnego procesu kontrolnego mającego na celu wykazanie wszystkich rodzajów usterek oraz wykazuje nienależyte wykonanie umowy.</w:t>
      </w:r>
    </w:p>
    <w:p w14:paraId="46302ED7" w14:textId="77777777" w:rsidR="00FE2647" w:rsidRPr="00EF7273" w:rsidRDefault="00FE2647" w:rsidP="00FC79DB">
      <w:pPr>
        <w:pStyle w:val="Akapitzlist"/>
        <w:numPr>
          <w:ilvl w:val="0"/>
          <w:numId w:val="3"/>
        </w:numPr>
        <w:spacing w:before="120" w:after="120" w:line="288" w:lineRule="auto"/>
        <w:ind w:left="425" w:hanging="425"/>
        <w:contextualSpacing w:val="0"/>
        <w:jc w:val="both"/>
        <w:rPr>
          <w:rFonts w:asciiTheme="majorHAnsi" w:hAnsiTheme="majorHAnsi" w:cstheme="majorHAnsi"/>
        </w:rPr>
      </w:pPr>
      <w:r w:rsidRPr="00B7527B">
        <w:rPr>
          <w:rFonts w:asciiTheme="majorHAnsi" w:eastAsia="Times New Roman" w:hAnsiTheme="majorHAnsi" w:cstheme="majorHAnsi"/>
          <w:lang w:eastAsia="pl-PL"/>
        </w:rPr>
        <w:t xml:space="preserve">Podczas wykonywania kontroli w II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iteracj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kontrolnej ,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zobowiązany jest do ponownego przeprowadzenia kontroli Produktu oraz zweryfikowania czy zostały usunięte wszystkie wady wykazane podczas poprzedniej iteracji kontroli. Wówczas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zobowiązany jest do wybrania do weryfikacji takich próbek, które nie były przedmiotem kontroli podcza</w:t>
      </w:r>
      <w:r>
        <w:rPr>
          <w:rFonts w:asciiTheme="majorHAnsi" w:eastAsia="Times New Roman" w:hAnsiTheme="majorHAnsi" w:cstheme="majorHAnsi"/>
          <w:lang w:eastAsia="pl-PL"/>
        </w:rPr>
        <w:t>s poprzednich iteracji kontroli.</w:t>
      </w:r>
    </w:p>
    <w:p w14:paraId="4181D5E2" w14:textId="77777777" w:rsidR="00FE2647" w:rsidRPr="00EF7273" w:rsidRDefault="00FE2647" w:rsidP="00FC79DB">
      <w:pPr>
        <w:pStyle w:val="Akapitzlist"/>
        <w:numPr>
          <w:ilvl w:val="0"/>
          <w:numId w:val="3"/>
        </w:numPr>
        <w:spacing w:before="120" w:after="120" w:line="288" w:lineRule="auto"/>
        <w:ind w:left="425" w:hanging="425"/>
        <w:contextualSpacing w:val="0"/>
        <w:jc w:val="both"/>
        <w:rPr>
          <w:rFonts w:asciiTheme="majorHAnsi" w:hAnsiTheme="majorHAnsi" w:cstheme="majorHAnsi"/>
        </w:rPr>
      </w:pPr>
      <w:r w:rsidRPr="00EF7273">
        <w:rPr>
          <w:rFonts w:asciiTheme="majorHAnsi" w:hAnsiTheme="majorHAnsi" w:cstheme="majorHAnsi"/>
        </w:rPr>
        <w:lastRenderedPageBreak/>
        <w:t xml:space="preserve">Pozytywny protokół kontroli, sporządzony przez </w:t>
      </w:r>
      <w:proofErr w:type="spellStart"/>
      <w:r w:rsidRPr="00EF7273">
        <w:rPr>
          <w:rFonts w:asciiTheme="majorHAnsi" w:hAnsiTheme="majorHAnsi" w:cstheme="majorHAnsi"/>
        </w:rPr>
        <w:t>IMiN</w:t>
      </w:r>
      <w:proofErr w:type="spellEnd"/>
      <w:r w:rsidRPr="00EF7273">
        <w:rPr>
          <w:rFonts w:asciiTheme="majorHAnsi" w:hAnsiTheme="majorHAnsi" w:cstheme="majorHAnsi"/>
        </w:rPr>
        <w:t xml:space="preserve">, przedłożony WPG i Zamawiającemu, uprawnia Wykonawcę do złożenia </w:t>
      </w:r>
      <w:r w:rsidRPr="00EF7273">
        <w:rPr>
          <w:rFonts w:asciiTheme="majorHAnsi" w:hAnsiTheme="majorHAnsi" w:cstheme="majorHAnsi"/>
          <w:b/>
          <w:i/>
        </w:rPr>
        <w:t xml:space="preserve">Zamawiającemu pisemnego zgłoszenia gotowości odbioru. </w:t>
      </w:r>
    </w:p>
    <w:p w14:paraId="2CF70888" w14:textId="77777777" w:rsidR="00FE2647" w:rsidRPr="00C972A8" w:rsidRDefault="00FE2647" w:rsidP="00FE2647">
      <w:pPr>
        <w:pStyle w:val="Akapitzlist"/>
        <w:numPr>
          <w:ilvl w:val="0"/>
          <w:numId w:val="3"/>
        </w:numPr>
        <w:spacing w:before="120" w:after="120" w:line="288" w:lineRule="auto"/>
        <w:ind w:left="426" w:hanging="426"/>
        <w:contextualSpacing w:val="0"/>
        <w:jc w:val="both"/>
        <w:rPr>
          <w:rFonts w:asciiTheme="majorHAnsi" w:hAnsiTheme="majorHAnsi" w:cstheme="majorHAnsi"/>
        </w:rPr>
      </w:pPr>
      <w:r w:rsidRPr="00C972A8">
        <w:rPr>
          <w:rFonts w:asciiTheme="majorHAnsi" w:hAnsiTheme="majorHAnsi" w:cstheme="majorHAnsi"/>
        </w:rPr>
        <w:t>Zamawiający wraz z Inspektorem Monitoringu i Nadzoru dokona</w:t>
      </w:r>
      <w:r w:rsidRPr="00C972A8">
        <w:rPr>
          <w:rFonts w:asciiTheme="majorHAnsi" w:hAnsiTheme="majorHAnsi" w:cstheme="majorHAnsi"/>
          <w:b/>
          <w:i/>
        </w:rPr>
        <w:t xml:space="preserve"> odbioru w terminie nie dłuższym niż 7 dni.</w:t>
      </w:r>
    </w:p>
    <w:p w14:paraId="1C0F238C" w14:textId="77777777" w:rsidR="00FE2647" w:rsidRPr="006D080C" w:rsidRDefault="00FE2647" w:rsidP="00FE2647">
      <w:pPr>
        <w:pStyle w:val="Teksttreci21"/>
        <w:numPr>
          <w:ilvl w:val="0"/>
          <w:numId w:val="3"/>
        </w:numPr>
        <w:tabs>
          <w:tab w:val="left" w:pos="-3731"/>
        </w:tabs>
        <w:spacing w:before="120" w:after="120" w:line="276" w:lineRule="auto"/>
        <w:ind w:left="357" w:hanging="357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W razie wystąpienia wad stwierdzonych przy odbiorze etapów, Wykonawca zobowiązany jest do ich usunięcia w terminie 7 dni. </w:t>
      </w:r>
    </w:p>
    <w:p w14:paraId="0BD3790B" w14:textId="77777777" w:rsidR="00FE2647" w:rsidRDefault="00FE2647" w:rsidP="00FC79DB">
      <w:pPr>
        <w:pStyle w:val="Teksttreci21"/>
        <w:numPr>
          <w:ilvl w:val="0"/>
          <w:numId w:val="3"/>
        </w:numPr>
        <w:tabs>
          <w:tab w:val="left" w:pos="-4451"/>
        </w:tabs>
        <w:spacing w:before="120" w:after="120" w:line="288" w:lineRule="auto"/>
        <w:ind w:left="357" w:hanging="357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Warunkiem koniecznym do dokonania odbioru I etapu prac jest przedłożenie projektu operatu opisowo-kartograficznego.</w:t>
      </w:r>
      <w:r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</w:t>
      </w: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>Odbiór prac wykonanych w II etapie (zwany także odbiorem końcowym) może nastąpić pod warunkiem dokonania wcześniejszego odbioru prac wykonanych w I etapie.</w:t>
      </w:r>
      <w:r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</w:t>
      </w: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Warunkiem koniecznym do dokonania końcowego odbioru prac jest dokonanie przez Wykonawcę prawidłowego zasilenia baz Zamawiającego, danymi będącymi przedmiotem zlecenia. </w:t>
      </w:r>
    </w:p>
    <w:p w14:paraId="4AD763E7" w14:textId="77777777" w:rsidR="00FE2647" w:rsidRDefault="00FE2647" w:rsidP="00FC79DB">
      <w:pPr>
        <w:pStyle w:val="Teksttreci21"/>
        <w:numPr>
          <w:ilvl w:val="0"/>
          <w:numId w:val="3"/>
        </w:numPr>
        <w:tabs>
          <w:tab w:val="left" w:pos="-4451"/>
        </w:tabs>
        <w:spacing w:before="120" w:after="120" w:line="288" w:lineRule="auto"/>
        <w:ind w:left="357" w:hanging="357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B7527B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Zamawiający wymaga, aby wszystkie dokumenty tworzone w ramach realizacji Umowy charakteryzowały się wysoką jakością, kompletnością i spójnością wewnętrzną. </w:t>
      </w:r>
    </w:p>
    <w:p w14:paraId="68E0E9E2" w14:textId="77777777" w:rsidR="00EF7273" w:rsidRPr="00FC79DB" w:rsidRDefault="00EF7273" w:rsidP="00FC79DB">
      <w:pPr>
        <w:pStyle w:val="Teksttreci21"/>
        <w:numPr>
          <w:ilvl w:val="0"/>
          <w:numId w:val="3"/>
        </w:numPr>
        <w:tabs>
          <w:tab w:val="left" w:pos="-4451"/>
        </w:tabs>
        <w:spacing w:before="120" w:after="120" w:line="288" w:lineRule="auto"/>
        <w:ind w:left="357" w:hanging="357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FC79DB">
        <w:rPr>
          <w:rFonts w:asciiTheme="majorHAnsi" w:hAnsiTheme="majorHAnsi" w:cstheme="majorHAnsi"/>
        </w:rPr>
        <w:t>Wyniki bieżących nadzorów, kontroli oraz  odbiorów technicznych będą wpisywane w dzienniku robót [</w:t>
      </w:r>
      <w:r w:rsidRPr="00FC79DB">
        <w:rPr>
          <w:rFonts w:asciiTheme="majorHAnsi" w:hAnsiTheme="majorHAnsi" w:cstheme="majorHAnsi"/>
          <w:b/>
        </w:rPr>
        <w:t>DR</w:t>
      </w:r>
      <w:r w:rsidRPr="00FC79DB">
        <w:rPr>
          <w:rFonts w:asciiTheme="majorHAnsi" w:hAnsiTheme="majorHAnsi" w:cstheme="majorHAnsi"/>
        </w:rPr>
        <w:t>] prowadzonym przez Wykonawcę, który musi obejmować co najmniej:</w:t>
      </w:r>
    </w:p>
    <w:p w14:paraId="17797F09" w14:textId="77777777" w:rsidR="00EF7273" w:rsidRPr="009C5480" w:rsidRDefault="00EF7273" w:rsidP="00FE2647">
      <w:pPr>
        <w:pStyle w:val="Punktopisu"/>
        <w:numPr>
          <w:ilvl w:val="1"/>
          <w:numId w:val="32"/>
        </w:numPr>
        <w:spacing w:after="120" w:line="22" w:lineRule="atLeast"/>
        <w:ind w:hanging="589"/>
        <w:jc w:val="both"/>
        <w:rPr>
          <w:rFonts w:asciiTheme="majorHAnsi" w:hAnsiTheme="majorHAnsi" w:cstheme="majorHAnsi"/>
          <w:color w:val="auto"/>
          <w:szCs w:val="22"/>
        </w:rPr>
      </w:pPr>
      <w:r w:rsidRPr="00FC79DB">
        <w:rPr>
          <w:rFonts w:asciiTheme="majorHAnsi" w:hAnsiTheme="majorHAnsi" w:cstheme="majorHAnsi"/>
          <w:color w:val="auto"/>
          <w:szCs w:val="22"/>
        </w:rPr>
        <w:t>informacje o terminach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rozpoczęcia i zakończenia prac realizowanych w poszczególnych etapach;</w:t>
      </w:r>
    </w:p>
    <w:p w14:paraId="2B0B4062" w14:textId="77777777" w:rsidR="00EF7273" w:rsidRPr="009C5480" w:rsidRDefault="00EF7273" w:rsidP="00FE2647">
      <w:pPr>
        <w:pStyle w:val="Punktopisu"/>
        <w:numPr>
          <w:ilvl w:val="1"/>
          <w:numId w:val="32"/>
        </w:numPr>
        <w:spacing w:after="120" w:line="22" w:lineRule="atLeast"/>
        <w:ind w:hanging="589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informacje o złożonych przez WPG raportach informujących o postępie prac - </w:t>
      </w:r>
      <w:r w:rsidRPr="009103CE">
        <w:rPr>
          <w:rFonts w:asciiTheme="majorHAnsi" w:hAnsiTheme="majorHAnsi" w:cstheme="majorHAnsi"/>
          <w:color w:val="auto"/>
          <w:szCs w:val="22"/>
        </w:rPr>
        <w:t>co najmniej raz w miesiącu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;</w:t>
      </w:r>
    </w:p>
    <w:p w14:paraId="69B1A759" w14:textId="77777777" w:rsidR="00EF7273" w:rsidRPr="009C5480" w:rsidRDefault="00EF7273" w:rsidP="00FE2647">
      <w:pPr>
        <w:pStyle w:val="Punktopisu"/>
        <w:numPr>
          <w:ilvl w:val="1"/>
          <w:numId w:val="32"/>
        </w:numPr>
        <w:spacing w:after="120" w:line="22" w:lineRule="atLeast"/>
        <w:ind w:hanging="589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wszelkie uzgodnienia i odpowiedzi na zapytania, dotyczące robót wykonywanych przez WPG;</w:t>
      </w:r>
    </w:p>
    <w:p w14:paraId="5F6DE090" w14:textId="77777777" w:rsidR="00EF7273" w:rsidRPr="009C5480" w:rsidRDefault="00EF7273" w:rsidP="00FE2647">
      <w:pPr>
        <w:pStyle w:val="Punktopisu"/>
        <w:numPr>
          <w:ilvl w:val="1"/>
          <w:numId w:val="32"/>
        </w:numPr>
        <w:spacing w:after="120" w:line="22" w:lineRule="atLeast"/>
        <w:ind w:hanging="589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informacje o przeszkodach i trudnościach zidentyfikowanych w trakcie monitoringu i nadzoru wraz z podjętymi przez WPG środkami zaradczymi;</w:t>
      </w:r>
    </w:p>
    <w:p w14:paraId="154CEF59" w14:textId="77777777" w:rsidR="00EF7273" w:rsidRPr="009C5480" w:rsidRDefault="00EF7273" w:rsidP="00FE2647">
      <w:pPr>
        <w:pStyle w:val="Punktopisu"/>
        <w:numPr>
          <w:ilvl w:val="1"/>
          <w:numId w:val="32"/>
        </w:numPr>
        <w:spacing w:after="120" w:line="22" w:lineRule="atLeast"/>
        <w:ind w:hanging="589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informacje o przekazaniu Inspektorowi Monitoringu i Kontroli, </w:t>
      </w:r>
      <w:r w:rsidRPr="009C5480">
        <w:rPr>
          <w:rFonts w:asciiTheme="majorHAnsi" w:hAnsiTheme="majorHAnsi" w:cstheme="majorHAnsi"/>
        </w:rPr>
        <w:t>rezultatu prac, dotyczącego konkretnego etapu przez Wykonawcę;</w:t>
      </w:r>
    </w:p>
    <w:p w14:paraId="4386E68C" w14:textId="77777777" w:rsidR="00EF7273" w:rsidRPr="009C5480" w:rsidRDefault="00EF7273" w:rsidP="00FE2647">
      <w:pPr>
        <w:pStyle w:val="Punktopisu"/>
        <w:numPr>
          <w:ilvl w:val="1"/>
          <w:numId w:val="32"/>
        </w:numPr>
        <w:spacing w:after="120" w:line="22" w:lineRule="atLeast"/>
        <w:ind w:hanging="589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informacje dotyczące protokołów kontroli, zawierające ocenę prac w danym etapie, pod względem zgodności </w:t>
      </w:r>
      <w:r>
        <w:rPr>
          <w:rFonts w:asciiTheme="majorHAnsi" w:hAnsiTheme="majorHAnsi" w:cstheme="majorHAnsi"/>
          <w:color w:val="auto"/>
          <w:szCs w:val="22"/>
        </w:rPr>
        <w:t>(jakościowej i ilościowej);</w:t>
      </w:r>
    </w:p>
    <w:p w14:paraId="2947720F" w14:textId="77777777" w:rsidR="00EF7273" w:rsidRPr="009C5480" w:rsidRDefault="00EF7273" w:rsidP="00FE2647">
      <w:pPr>
        <w:pStyle w:val="Punktopisu"/>
        <w:numPr>
          <w:ilvl w:val="1"/>
          <w:numId w:val="32"/>
        </w:numPr>
        <w:spacing w:after="120" w:line="22" w:lineRule="atLeast"/>
        <w:ind w:hanging="589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notatki, ustalenia i protokoły ze wszystkich spotkań;</w:t>
      </w:r>
    </w:p>
    <w:p w14:paraId="34EF8430" w14:textId="4BC31EC4" w:rsidR="00EF7273" w:rsidRDefault="00EF7273" w:rsidP="00FE2647">
      <w:pPr>
        <w:pStyle w:val="Punktopisu"/>
        <w:numPr>
          <w:ilvl w:val="1"/>
          <w:numId w:val="32"/>
        </w:numPr>
        <w:spacing w:after="120" w:line="22" w:lineRule="atLeast"/>
        <w:ind w:hanging="589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wszelkie inne uzgodnienia istotne z punktu widzenia oceny procesu utworzenia</w:t>
      </w:r>
      <w:r w:rsidR="00FC79DB">
        <w:rPr>
          <w:rFonts w:asciiTheme="majorHAnsi" w:hAnsiTheme="majorHAnsi" w:cstheme="majorHAnsi"/>
          <w:color w:val="auto"/>
          <w:szCs w:val="22"/>
        </w:rPr>
        <w:t>/dostosowania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bazy </w:t>
      </w:r>
      <w:r w:rsidR="00FC79DB">
        <w:rPr>
          <w:rFonts w:asciiTheme="majorHAnsi" w:hAnsiTheme="majorHAnsi" w:cstheme="majorHAnsi"/>
          <w:color w:val="auto"/>
          <w:szCs w:val="22"/>
        </w:rPr>
        <w:t>GESUT</w:t>
      </w:r>
      <w:r w:rsidRPr="009C5480">
        <w:rPr>
          <w:rFonts w:asciiTheme="majorHAnsi" w:hAnsiTheme="majorHAnsi" w:cstheme="majorHAnsi"/>
          <w:color w:val="auto"/>
          <w:szCs w:val="22"/>
        </w:rPr>
        <w:t>.</w:t>
      </w:r>
    </w:p>
    <w:p w14:paraId="63AEFE00" w14:textId="77777777" w:rsidR="00EF7273" w:rsidRDefault="00EF7273" w:rsidP="00FC79DB">
      <w:pPr>
        <w:pStyle w:val="Punktopisu"/>
        <w:numPr>
          <w:ilvl w:val="0"/>
          <w:numId w:val="3"/>
        </w:numPr>
        <w:spacing w:after="120" w:line="288" w:lineRule="auto"/>
        <w:ind w:left="357" w:hanging="357"/>
        <w:jc w:val="both"/>
        <w:rPr>
          <w:rFonts w:asciiTheme="majorHAnsi" w:hAnsiTheme="majorHAnsi" w:cstheme="majorHAnsi"/>
          <w:color w:val="auto"/>
          <w:szCs w:val="22"/>
        </w:rPr>
      </w:pPr>
      <w:r w:rsidRPr="00FC79DB">
        <w:rPr>
          <w:rFonts w:asciiTheme="majorHAnsi" w:hAnsiTheme="majorHAnsi" w:cstheme="majorHAnsi"/>
          <w:color w:val="auto"/>
          <w:szCs w:val="22"/>
        </w:rPr>
        <w:t>W trakcie realizacji prac objętych OPZ, dopuszcza się uzgadnianie z Zamawiającym szczegółów technicznych dotyczących realizacji prac. Wszelkie uzgodnienia muszą zostać opisane w DR, w terminie do 3 dni od ich powstania, pod groźbą ich nieobowiązywania. Wyklucza się stosowanie przez Wykonawcę nieuzgodnionych szczegółów technicznych dotyczących realizacji prac, w zakresie nie objętym niniejszym opracowaniem.</w:t>
      </w:r>
    </w:p>
    <w:p w14:paraId="4B533AAA" w14:textId="77777777" w:rsidR="00EF7273" w:rsidRPr="00FC79DB" w:rsidRDefault="00EF7273" w:rsidP="00FC79DB">
      <w:pPr>
        <w:pStyle w:val="Punktopisu"/>
        <w:numPr>
          <w:ilvl w:val="0"/>
          <w:numId w:val="3"/>
        </w:numPr>
        <w:spacing w:after="120" w:line="288" w:lineRule="auto"/>
        <w:ind w:left="357" w:hanging="357"/>
        <w:jc w:val="both"/>
        <w:rPr>
          <w:rFonts w:asciiTheme="majorHAnsi" w:hAnsiTheme="majorHAnsi" w:cstheme="majorHAnsi"/>
          <w:color w:val="auto"/>
          <w:szCs w:val="22"/>
        </w:rPr>
      </w:pPr>
      <w:proofErr w:type="spellStart"/>
      <w:r w:rsidRPr="00FC79D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FC79DB">
        <w:rPr>
          <w:rFonts w:asciiTheme="majorHAnsi" w:eastAsia="Times New Roman" w:hAnsiTheme="majorHAnsi" w:cstheme="majorHAnsi"/>
          <w:lang w:eastAsia="pl-PL"/>
        </w:rPr>
        <w:t xml:space="preserve"> będzie w sposób bieżący monitorował działania WPG, a jego wyniki przedstawiał Zamawiającemu w terminie </w:t>
      </w:r>
      <w:r w:rsidRPr="00FC79DB">
        <w:rPr>
          <w:rFonts w:asciiTheme="majorHAnsi" w:eastAsia="Times New Roman" w:hAnsiTheme="majorHAnsi" w:cstheme="majorHAnsi"/>
          <w:b/>
          <w:lang w:eastAsia="pl-PL"/>
        </w:rPr>
        <w:t xml:space="preserve">do </w:t>
      </w:r>
      <w:r w:rsidRPr="00FC79DB">
        <w:rPr>
          <w:rFonts w:asciiTheme="majorHAnsi" w:eastAsia="Times New Roman" w:hAnsiTheme="majorHAnsi" w:cstheme="majorHAnsi"/>
          <w:b/>
          <w:color w:val="auto"/>
          <w:lang w:eastAsia="pl-PL"/>
        </w:rPr>
        <w:t xml:space="preserve">15 dnia każdego </w:t>
      </w:r>
      <w:r w:rsidRPr="00FC79DB">
        <w:rPr>
          <w:rFonts w:asciiTheme="majorHAnsi" w:eastAsia="Times New Roman" w:hAnsiTheme="majorHAnsi" w:cstheme="majorHAnsi"/>
          <w:b/>
          <w:lang w:eastAsia="pl-PL"/>
        </w:rPr>
        <w:t>miesiąca</w:t>
      </w:r>
      <w:r w:rsidRPr="00FC79DB">
        <w:rPr>
          <w:rFonts w:asciiTheme="majorHAnsi" w:eastAsia="Times New Roman" w:hAnsiTheme="majorHAnsi" w:cstheme="majorHAnsi"/>
          <w:lang w:eastAsia="pl-PL"/>
        </w:rPr>
        <w:t xml:space="preserve"> za miesiąc poprzedni, w formie </w:t>
      </w:r>
      <w:r w:rsidRPr="00FC79DB">
        <w:rPr>
          <w:rFonts w:asciiTheme="majorHAnsi" w:eastAsia="Times New Roman" w:hAnsiTheme="majorHAnsi" w:cstheme="majorHAnsi"/>
          <w:color w:val="000000" w:themeColor="text1"/>
          <w:lang w:eastAsia="pl-PL"/>
        </w:rPr>
        <w:t>Raportu miesięcznego.</w:t>
      </w:r>
    </w:p>
    <w:p w14:paraId="52FE5E7A" w14:textId="2CAF9855" w:rsidR="00EF7273" w:rsidRDefault="00EF7273" w:rsidP="00FC79DB">
      <w:pPr>
        <w:pStyle w:val="Punktopisu"/>
        <w:numPr>
          <w:ilvl w:val="0"/>
          <w:numId w:val="3"/>
        </w:numPr>
        <w:spacing w:after="120" w:line="288" w:lineRule="auto"/>
        <w:ind w:left="357" w:hanging="357"/>
        <w:jc w:val="both"/>
        <w:rPr>
          <w:rFonts w:asciiTheme="majorHAnsi" w:hAnsiTheme="majorHAnsi" w:cstheme="majorHAnsi"/>
          <w:color w:val="auto"/>
          <w:szCs w:val="22"/>
        </w:rPr>
      </w:pPr>
      <w:proofErr w:type="spellStart"/>
      <w:r w:rsidRPr="00FC79DB">
        <w:rPr>
          <w:rFonts w:asciiTheme="majorHAnsi" w:hAnsiTheme="majorHAnsi" w:cstheme="majorHAnsi"/>
          <w:color w:val="auto"/>
          <w:szCs w:val="22"/>
        </w:rPr>
        <w:t>nspektor</w:t>
      </w:r>
      <w:proofErr w:type="spellEnd"/>
      <w:r w:rsidRPr="00FC79DB">
        <w:rPr>
          <w:rFonts w:asciiTheme="majorHAnsi" w:hAnsiTheme="majorHAnsi" w:cstheme="majorHAnsi"/>
          <w:color w:val="auto"/>
          <w:szCs w:val="22"/>
        </w:rPr>
        <w:t xml:space="preserve"> Nadzoru i Kontroli ma obowiązek zachować nieprzerwanie bieżące kontakty z WPG oraz Zamawiającym, w tym także ma zapewnić niezwłoczne odpowiedzi na zapytania.</w:t>
      </w:r>
    </w:p>
    <w:p w14:paraId="3C0F2992" w14:textId="7825DC86" w:rsidR="00EF7273" w:rsidRPr="00FC79DB" w:rsidRDefault="00EF7273" w:rsidP="00FC79DB">
      <w:pPr>
        <w:pStyle w:val="Punktopisu"/>
        <w:numPr>
          <w:ilvl w:val="0"/>
          <w:numId w:val="3"/>
        </w:numPr>
        <w:spacing w:after="120" w:line="288" w:lineRule="auto"/>
        <w:ind w:left="357" w:hanging="357"/>
        <w:jc w:val="both"/>
        <w:rPr>
          <w:rFonts w:asciiTheme="majorHAnsi" w:hAnsiTheme="majorHAnsi" w:cstheme="majorHAnsi"/>
          <w:color w:val="auto"/>
          <w:szCs w:val="22"/>
        </w:rPr>
      </w:pPr>
      <w:r w:rsidRPr="00FC79DB">
        <w:rPr>
          <w:rFonts w:asciiTheme="majorHAnsi" w:eastAsia="Times New Roman" w:hAnsiTheme="majorHAnsi" w:cstheme="majorHAnsi"/>
          <w:lang w:eastAsia="pl-PL"/>
        </w:rPr>
        <w:t xml:space="preserve">Materiały i dane powiatowej części </w:t>
      </w:r>
      <w:proofErr w:type="spellStart"/>
      <w:r w:rsidRPr="00FC79DB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FC79DB">
        <w:rPr>
          <w:rFonts w:asciiTheme="majorHAnsi" w:eastAsia="Times New Roman" w:hAnsiTheme="majorHAnsi" w:cstheme="majorHAnsi"/>
          <w:lang w:eastAsia="pl-PL"/>
        </w:rPr>
        <w:t xml:space="preserve"> (np. operaty techniczne) niezbędne do realizacji zamówienia </w:t>
      </w:r>
      <w:proofErr w:type="spellStart"/>
      <w:r w:rsidRPr="00FC79DB">
        <w:rPr>
          <w:rFonts w:asciiTheme="majorHAnsi" w:eastAsia="Times New Roman" w:hAnsiTheme="majorHAnsi" w:cstheme="majorHAnsi"/>
          <w:lang w:eastAsia="pl-PL"/>
        </w:rPr>
        <w:t>INiK</w:t>
      </w:r>
      <w:proofErr w:type="spellEnd"/>
      <w:r w:rsidRPr="00FC79DB">
        <w:rPr>
          <w:rFonts w:asciiTheme="majorHAnsi" w:eastAsia="Times New Roman" w:hAnsiTheme="majorHAnsi" w:cstheme="majorHAnsi"/>
          <w:lang w:eastAsia="pl-PL"/>
        </w:rPr>
        <w:t xml:space="preserve"> pobierze od Zamawiającego nieodpłatnie. Zbiory danych cyfrowych i inne materiały </w:t>
      </w:r>
      <w:proofErr w:type="spellStart"/>
      <w:r w:rsidRPr="00FC79DB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FC79DB">
        <w:rPr>
          <w:rFonts w:asciiTheme="majorHAnsi" w:eastAsia="Times New Roman" w:hAnsiTheme="majorHAnsi" w:cstheme="majorHAnsi"/>
          <w:lang w:eastAsia="pl-PL"/>
        </w:rPr>
        <w:t xml:space="preserve"> w postaci elektronicznej zostaną udostępnione w terminach i w sposób uzgodniony z Zamawiającym.</w:t>
      </w:r>
    </w:p>
    <w:p w14:paraId="2E2E5653" w14:textId="77777777" w:rsidR="00EF7273" w:rsidRDefault="00EF7273" w:rsidP="00EF7273">
      <w:pPr>
        <w:pStyle w:val="Nagwek2"/>
      </w:pPr>
      <w:bookmarkStart w:id="8" w:name="_Toc34042017"/>
      <w:bookmarkStart w:id="9" w:name="_Toc34382864"/>
      <w:r w:rsidRPr="0049393F">
        <w:lastRenderedPageBreak/>
        <w:t>Zobowiązania Inspektora Nadzoru i Kontroli</w:t>
      </w:r>
      <w:bookmarkEnd w:id="8"/>
      <w:bookmarkEnd w:id="9"/>
    </w:p>
    <w:p w14:paraId="42B283CC" w14:textId="77777777" w:rsidR="00EF7273" w:rsidRPr="000A3D5A" w:rsidRDefault="00EF7273" w:rsidP="00EF7273">
      <w:pPr>
        <w:rPr>
          <w:lang w:eastAsia="pl-PL"/>
        </w:rPr>
      </w:pPr>
    </w:p>
    <w:p w14:paraId="5576F430" w14:textId="77777777" w:rsidR="00EF7273" w:rsidRPr="0083506D" w:rsidRDefault="00EF7273" w:rsidP="00EF7273">
      <w:pPr>
        <w:pStyle w:val="Akapitzlist"/>
        <w:ind w:left="426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Dodatkowe zob</w:t>
      </w:r>
      <w:r>
        <w:rPr>
          <w:rFonts w:asciiTheme="majorHAnsi" w:eastAsia="Times New Roman" w:hAnsiTheme="majorHAnsi" w:cstheme="majorHAnsi"/>
          <w:lang w:eastAsia="pl-PL"/>
        </w:rPr>
        <w:t xml:space="preserve">owiązania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>:</w:t>
      </w:r>
    </w:p>
    <w:p w14:paraId="4F82AF6D" w14:textId="77777777" w:rsidR="00EF7273" w:rsidRPr="0083506D" w:rsidRDefault="00EF7273" w:rsidP="00EF7273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będzie realizował przedmiot zamówienia z najwyższą starannością, efektywnością oraz zgodnie z najlepszą praktyką i wiedzą zawodową.</w:t>
      </w:r>
    </w:p>
    <w:p w14:paraId="6390C834" w14:textId="77777777" w:rsidR="00EF7273" w:rsidRPr="0083506D" w:rsidRDefault="00EF7273" w:rsidP="00EF7273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zobowiązany jest do ścisłej współpracy z osobami odpowiedzialnymi za realizację przedmiotu zamówienia po stronie Zamawiającego, w tym z osobami wskazanymi przez Zamawiającego, na każdym etapie realizacji przedmiotu zamówienia. Zamawiający w szczególności zastrzega sobie prawo do:</w:t>
      </w:r>
    </w:p>
    <w:p w14:paraId="445D6A67" w14:textId="77777777" w:rsidR="00EF7273" w:rsidRPr="0083506D" w:rsidRDefault="00EF7273" w:rsidP="00EF7273">
      <w:pPr>
        <w:pStyle w:val="Akapitzlist"/>
        <w:numPr>
          <w:ilvl w:val="0"/>
          <w:numId w:val="15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zgłaszania uwag i proponowania zmian na każdym etapie prac;</w:t>
      </w:r>
    </w:p>
    <w:p w14:paraId="4EC7C064" w14:textId="77777777" w:rsidR="00EF7273" w:rsidRPr="0083506D" w:rsidRDefault="00EF7273" w:rsidP="00EF7273">
      <w:pPr>
        <w:pStyle w:val="Akapitzlist"/>
        <w:numPr>
          <w:ilvl w:val="0"/>
          <w:numId w:val="15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organizowania spotkań roboczych w miejscu i terminie ustalonym przez Zamawiającego;</w:t>
      </w:r>
    </w:p>
    <w:p w14:paraId="602CA766" w14:textId="77777777" w:rsidR="00EF7273" w:rsidRPr="0083506D" w:rsidRDefault="00EF7273" w:rsidP="00EF7273">
      <w:pPr>
        <w:pStyle w:val="Akapitzlist"/>
        <w:numPr>
          <w:ilvl w:val="0"/>
          <w:numId w:val="15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żądania od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przedstawiania wyników prac cząstkowych dotyczących realizacji Przedmiotu zamówienia.</w:t>
      </w:r>
    </w:p>
    <w:p w14:paraId="2C1EE38D" w14:textId="77777777" w:rsidR="00EF7273" w:rsidRPr="0083506D" w:rsidRDefault="00EF7273" w:rsidP="00EF7273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dokona z Zamawiającym wszelkich koniecznych ustaleń mających na celu jak najlepsze wykonanie przedmiotu zamówienia, przy czym ustalenia te będą miały formę pisemną.</w:t>
      </w:r>
    </w:p>
    <w:p w14:paraId="380C567D" w14:textId="77777777" w:rsidR="00EF7273" w:rsidRPr="0083506D" w:rsidRDefault="00EF7273" w:rsidP="00EF7273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zobowiązany jest do udzielania Zamawiającemu każdorazowo pełnej informacji na temat stanu realizacji Przedmiotu zamówienia.</w:t>
      </w:r>
    </w:p>
    <w:p w14:paraId="4C5ED113" w14:textId="77777777" w:rsidR="00EF7273" w:rsidRPr="0083506D" w:rsidRDefault="00EF7273" w:rsidP="00EF7273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zobowiązany jest do współpracy z Wykonawcami na każdym etapie realizacji </w:t>
      </w:r>
      <w:r>
        <w:rPr>
          <w:rFonts w:asciiTheme="majorHAnsi" w:eastAsia="Times New Roman" w:hAnsiTheme="majorHAnsi" w:cstheme="majorHAnsi"/>
          <w:lang w:eastAsia="pl-PL"/>
        </w:rPr>
        <w:t>p</w:t>
      </w:r>
      <w:r w:rsidRPr="0083506D">
        <w:rPr>
          <w:rFonts w:asciiTheme="majorHAnsi" w:eastAsia="Times New Roman" w:hAnsiTheme="majorHAnsi" w:cstheme="majorHAnsi"/>
          <w:lang w:eastAsia="pl-PL"/>
        </w:rPr>
        <w:t>rzedmiotu zamówienia, w tym w szczególności do udziału w spotkaniach, komisjach i naradach technicznych z Wykonawcami, w celu udzielenia wszelkich wyjaśnień i wskazówek, a także rozstrzygania wątpliwości oraz zastrzeżeń do Protokołów kontroli.</w:t>
      </w:r>
    </w:p>
    <w:p w14:paraId="6C87B3AB" w14:textId="77777777" w:rsidR="00EF7273" w:rsidRPr="0083506D" w:rsidRDefault="00EF7273" w:rsidP="00EF7273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Wszelkie uzgodnienia pomiędzy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a Wykonawcą muszą być zawarte w formie pisemnej i wymagają akceptacji Zamawiającego.</w:t>
      </w:r>
    </w:p>
    <w:p w14:paraId="2D04AB4C" w14:textId="77777777" w:rsidR="00EF7273" w:rsidRPr="0083506D" w:rsidRDefault="00EF7273" w:rsidP="00EF7273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Zamawiający wymaga, aby wszystkie dokumenty tworzone w ramach realizacji Umowy charakteryzowały się wysoką jakością, kompletnością i spójnością wewnętrzną.</w:t>
      </w:r>
    </w:p>
    <w:p w14:paraId="272C45F9" w14:textId="77777777" w:rsidR="00EF7273" w:rsidRPr="0083506D" w:rsidRDefault="00EF7273" w:rsidP="00EF7273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Podstawą odbioru wykonanych przez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prac, będzie dokumentacja w postaci Protokołów Kontroli wraz z ewentualnymi załącznikami stanowiącymi integralną ich część.</w:t>
      </w:r>
    </w:p>
    <w:p w14:paraId="6885203F" w14:textId="77777777" w:rsidR="00EF7273" w:rsidRPr="005A182C" w:rsidRDefault="00EF7273" w:rsidP="00EF7273">
      <w:pPr>
        <w:pStyle w:val="Akapitzlist"/>
        <w:numPr>
          <w:ilvl w:val="0"/>
          <w:numId w:val="20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odpowiada prawnie i materialnie za wszelkie udostępnione mu dane/materiały, jest zobowiązany do ich zabezpieczenia przed dostępem osób nieupoważnionych, uszkodzeniem oraz nieuprawnioną zmianą ich zawartości oraz przed ich wykorzystaniem niezgodnym z celem dla którego zostały przekazane, a także jest odpowiedzialny za ich bezpieczeństwo i integralność. Po zakończeniu realizacji zamówienia,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zobowiązany jest do zniszczenia wszelkich kopii danych/materiałów będących w jego posiadaniu.</w:t>
      </w:r>
    </w:p>
    <w:p w14:paraId="5632F2F8" w14:textId="77777777" w:rsidR="00EF7273" w:rsidRDefault="00EF7273" w:rsidP="00EF7273">
      <w:pPr>
        <w:rPr>
          <w:lang w:eastAsia="pl-PL"/>
        </w:rPr>
      </w:pPr>
    </w:p>
    <w:p w14:paraId="7B9FE503" w14:textId="77777777" w:rsidR="00EF7273" w:rsidRPr="002E3DB5" w:rsidRDefault="00EF7273" w:rsidP="00EF7273">
      <w:pPr>
        <w:spacing w:after="0" w:line="288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</w:p>
    <w:p w14:paraId="2DF83825" w14:textId="77777777" w:rsidR="00EF7273" w:rsidRDefault="00EF7273" w:rsidP="00FB3FDA">
      <w:pPr>
        <w:spacing w:before="120" w:after="0" w:line="288" w:lineRule="auto"/>
        <w:ind w:left="567" w:hanging="283"/>
        <w:jc w:val="both"/>
        <w:rPr>
          <w:rFonts w:asciiTheme="majorHAnsi" w:eastAsia="Times New Roman" w:hAnsiTheme="majorHAnsi" w:cstheme="majorHAnsi"/>
          <w:lang w:eastAsia="pl-PL"/>
        </w:rPr>
      </w:pPr>
    </w:p>
    <w:p w14:paraId="465291EB" w14:textId="74431A47" w:rsidR="000A3D5A" w:rsidRPr="00EF7273" w:rsidRDefault="00FB3FDA" w:rsidP="00FB3FDA">
      <w:pPr>
        <w:spacing w:before="120" w:after="0" w:line="288" w:lineRule="auto"/>
        <w:ind w:left="567" w:hanging="283"/>
        <w:jc w:val="both"/>
        <w:rPr>
          <w:rFonts w:asciiTheme="majorHAnsi" w:eastAsia="Times New Roman" w:hAnsiTheme="majorHAnsi" w:cstheme="majorHAnsi"/>
          <w:highlight w:val="yellow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5</w:t>
      </w:r>
    </w:p>
    <w:sectPr w:rsidR="000A3D5A" w:rsidRPr="00EF7273" w:rsidSect="00EA1A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9" w:right="567" w:bottom="567" w:left="851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56C30" w14:textId="77777777" w:rsidR="00A650BA" w:rsidRDefault="00A650BA" w:rsidP="007E76F8">
      <w:pPr>
        <w:spacing w:after="0" w:line="240" w:lineRule="auto"/>
      </w:pPr>
      <w:r>
        <w:separator/>
      </w:r>
    </w:p>
  </w:endnote>
  <w:endnote w:type="continuationSeparator" w:id="0">
    <w:p w14:paraId="06824BD9" w14:textId="77777777" w:rsidR="00A650BA" w:rsidRDefault="00A650BA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BE7E3" w14:textId="77777777" w:rsidR="00A650BA" w:rsidRDefault="00A650BA" w:rsidP="00FF566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6D7E1" w14:textId="77777777" w:rsidR="00A650BA" w:rsidRPr="00FF566E" w:rsidRDefault="00A650BA" w:rsidP="00FF566E">
    <w:pPr>
      <w:pStyle w:val="Stopka"/>
      <w:pBdr>
        <w:top w:val="single" w:sz="4" w:space="1" w:color="A6A6A6" w:themeColor="background1" w:themeShade="A6"/>
      </w:pBdr>
      <w:jc w:val="center"/>
      <w:rPr>
        <w:color w:val="006666"/>
        <w:sz w:val="18"/>
        <w:szCs w:val="18"/>
      </w:rPr>
    </w:pPr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>Projekt RPSW.07.01.00-26-0009/17 „</w:t>
    </w:r>
    <w:proofErr w:type="spellStart"/>
    <w:r w:rsidRPr="00FF566E">
      <w:rPr>
        <w:rFonts w:asciiTheme="majorHAnsi" w:eastAsia="Times New Roman" w:hAnsiTheme="majorHAnsi" w:cstheme="majorHAnsi"/>
        <w:b/>
        <w:color w:val="006666"/>
        <w:sz w:val="18"/>
        <w:szCs w:val="18"/>
        <w:lang w:eastAsia="pl-PL"/>
      </w:rPr>
      <w:t>e-GEODEZJA</w:t>
    </w:r>
    <w:proofErr w:type="spellEnd"/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 xml:space="preserve"> - cyfrowy zasób geodezyjny powiatów Buskiego, Jędrzejowskiego, Kieleckiego i Pińczowskiego”</w:t>
    </w:r>
  </w:p>
  <w:sdt>
    <w:sdtPr>
      <w:rPr>
        <w:rFonts w:asciiTheme="majorHAnsi" w:eastAsiaTheme="majorEastAsia" w:hAnsiTheme="majorHAnsi" w:cstheme="majorHAnsi"/>
      </w:rPr>
      <w:id w:val="-14610132"/>
      <w:docPartObj>
        <w:docPartGallery w:val="Page Numbers (Bottom of Page)"/>
        <w:docPartUnique/>
      </w:docPartObj>
    </w:sdtPr>
    <w:sdtEndPr/>
    <w:sdtContent>
      <w:p w14:paraId="1F049653" w14:textId="51945CAD" w:rsidR="00A650BA" w:rsidRPr="00EA1A21" w:rsidRDefault="00A650BA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AF3639" w:rsidRPr="00AF3639">
          <w:rPr>
            <w:rFonts w:asciiTheme="majorHAnsi" w:eastAsiaTheme="majorEastAsia" w:hAnsiTheme="majorHAnsi" w:cstheme="majorHAnsi"/>
            <w:noProof/>
          </w:rPr>
          <w:t>1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0E07C1DA" w14:textId="77777777" w:rsidR="00A650BA" w:rsidRDefault="00A650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0CAF5" w14:textId="77777777" w:rsidR="00A650BA" w:rsidRDefault="00A65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FC558" w14:textId="77777777" w:rsidR="00A650BA" w:rsidRDefault="00A650BA" w:rsidP="007E76F8">
      <w:pPr>
        <w:spacing w:after="0" w:line="240" w:lineRule="auto"/>
      </w:pPr>
      <w:r>
        <w:separator/>
      </w:r>
    </w:p>
  </w:footnote>
  <w:footnote w:type="continuationSeparator" w:id="0">
    <w:p w14:paraId="6AA552C1" w14:textId="77777777" w:rsidR="00A650BA" w:rsidRDefault="00A650BA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B8624" w14:textId="77777777" w:rsidR="00A650BA" w:rsidRDefault="00A650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5160B" w14:textId="77777777" w:rsidR="00A650BA" w:rsidRDefault="00A650BA" w:rsidP="00FF566E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 wp14:anchorId="0FDE33F5" wp14:editId="5A7BEE7B">
          <wp:extent cx="6659880" cy="6362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B2E44" w14:textId="77777777" w:rsidR="00A650BA" w:rsidRDefault="00A65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mso9DF2"/>
      </v:shape>
    </w:pict>
  </w:numPicBullet>
  <w:abstractNum w:abstractNumId="0" w15:restartNumberingAfterBreak="0">
    <w:nsid w:val="03C12489"/>
    <w:multiLevelType w:val="multilevel"/>
    <w:tmpl w:val="12DE200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17991"/>
    <w:multiLevelType w:val="hybridMultilevel"/>
    <w:tmpl w:val="1414BA2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61D2792"/>
    <w:multiLevelType w:val="hybridMultilevel"/>
    <w:tmpl w:val="A2647D0A"/>
    <w:lvl w:ilvl="0" w:tplc="90AEE0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C0109"/>
    <w:multiLevelType w:val="hybridMultilevel"/>
    <w:tmpl w:val="B47CA4C4"/>
    <w:lvl w:ilvl="0" w:tplc="8E96A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C764A"/>
    <w:multiLevelType w:val="hybridMultilevel"/>
    <w:tmpl w:val="3C5011B6"/>
    <w:lvl w:ilvl="0" w:tplc="04150013">
      <w:start w:val="1"/>
      <w:numFmt w:val="upperRoman"/>
      <w:lvlText w:val="%1."/>
      <w:lvlJc w:val="right"/>
      <w:pPr>
        <w:ind w:left="1571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03C7D93"/>
    <w:multiLevelType w:val="hybridMultilevel"/>
    <w:tmpl w:val="5D5AC7C8"/>
    <w:lvl w:ilvl="0" w:tplc="9EB4C71E">
      <w:start w:val="1"/>
      <w:numFmt w:val="lowerLetter"/>
      <w:lvlText w:val="%1)"/>
      <w:lvlJc w:val="left"/>
      <w:pPr>
        <w:ind w:left="180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07A4AE3"/>
    <w:multiLevelType w:val="hybridMultilevel"/>
    <w:tmpl w:val="35EE3D48"/>
    <w:lvl w:ilvl="0" w:tplc="59765C44">
      <w:start w:val="1"/>
      <w:numFmt w:val="lowerLetter"/>
      <w:lvlText w:val="%1)"/>
      <w:lvlJc w:val="left"/>
      <w:pPr>
        <w:ind w:left="1800" w:hanging="360"/>
      </w:pPr>
      <w:rPr>
        <w:rFonts w:ascii="Calibri" w:hAnsi="Calibri" w:cs="Calibr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0209DF"/>
    <w:multiLevelType w:val="multilevel"/>
    <w:tmpl w:val="540828F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9" w15:restartNumberingAfterBreak="0">
    <w:nsid w:val="15BB546F"/>
    <w:multiLevelType w:val="multilevel"/>
    <w:tmpl w:val="1948691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197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7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5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76" w:hanging="1440"/>
      </w:pPr>
      <w:rPr>
        <w:rFonts w:hint="default"/>
        <w:b/>
      </w:rPr>
    </w:lvl>
  </w:abstractNum>
  <w:abstractNum w:abstractNumId="10" w15:restartNumberingAfterBreak="0">
    <w:nsid w:val="1AD10696"/>
    <w:multiLevelType w:val="hybridMultilevel"/>
    <w:tmpl w:val="F6EE9DF8"/>
    <w:lvl w:ilvl="0" w:tplc="0415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1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053D85"/>
    <w:multiLevelType w:val="multilevel"/>
    <w:tmpl w:val="2748702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1F48464E"/>
    <w:multiLevelType w:val="hybridMultilevel"/>
    <w:tmpl w:val="5096E97C"/>
    <w:lvl w:ilvl="0" w:tplc="DE2A99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E0297"/>
    <w:multiLevelType w:val="hybridMultilevel"/>
    <w:tmpl w:val="8AB000A0"/>
    <w:lvl w:ilvl="0" w:tplc="5282BE00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2E3259A"/>
    <w:multiLevelType w:val="hybridMultilevel"/>
    <w:tmpl w:val="1A327552"/>
    <w:lvl w:ilvl="0" w:tplc="2FAE930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366EE"/>
    <w:multiLevelType w:val="multilevel"/>
    <w:tmpl w:val="C54A407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7" w15:restartNumberingAfterBreak="0">
    <w:nsid w:val="24A46316"/>
    <w:multiLevelType w:val="multilevel"/>
    <w:tmpl w:val="CD165FF8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Theme="minorHAnsi" w:eastAsiaTheme="minorHAnsi" w:hAnsi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Theme="minorHAnsi" w:eastAsiaTheme="minorHAnsi" w:hAnsi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Theme="minorHAnsi" w:eastAsiaTheme="minorHAnsi" w:hAnsi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asciiTheme="minorHAnsi" w:eastAsiaTheme="minorHAnsi" w:hAnsi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asciiTheme="minorHAnsi" w:eastAsiaTheme="minorHAnsi" w:hAnsi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asciiTheme="minorHAnsi" w:eastAsiaTheme="minorHAnsi" w:hAnsiTheme="minorHAnsi" w:hint="default"/>
      </w:rPr>
    </w:lvl>
  </w:abstractNum>
  <w:abstractNum w:abstractNumId="18" w15:restartNumberingAfterBreak="0">
    <w:nsid w:val="25073698"/>
    <w:multiLevelType w:val="hybridMultilevel"/>
    <w:tmpl w:val="367A4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50360E"/>
    <w:multiLevelType w:val="hybridMultilevel"/>
    <w:tmpl w:val="D3DE8F0E"/>
    <w:lvl w:ilvl="0" w:tplc="E754072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8D22B6C"/>
    <w:multiLevelType w:val="hybridMultilevel"/>
    <w:tmpl w:val="C66A4728"/>
    <w:lvl w:ilvl="0" w:tplc="2F6EF42E">
      <w:start w:val="1"/>
      <w:numFmt w:val="lowerLetter"/>
      <w:lvlText w:val="%1)"/>
      <w:lvlJc w:val="left"/>
      <w:pPr>
        <w:ind w:left="1800" w:hanging="360"/>
      </w:pPr>
      <w:rPr>
        <w:rFonts w:ascii="Calibri" w:hAnsi="Calibri" w:cs="Calibr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ED73162"/>
    <w:multiLevelType w:val="hybridMultilevel"/>
    <w:tmpl w:val="7256DD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6535E"/>
    <w:multiLevelType w:val="hybridMultilevel"/>
    <w:tmpl w:val="2D7EBBC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6D24AFB"/>
    <w:multiLevelType w:val="multilevel"/>
    <w:tmpl w:val="55EEDF2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isLgl/>
      <w:lvlText w:val="%2."/>
      <w:lvlJc w:val="left"/>
      <w:pPr>
        <w:ind w:left="1440" w:hanging="360"/>
      </w:pPr>
      <w:rPr>
        <w:rFonts w:asciiTheme="majorHAnsi" w:eastAsia="Times New Roman" w:hAnsiTheme="majorHAnsi" w:cstheme="majorHAnsi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24" w15:restartNumberingAfterBreak="0">
    <w:nsid w:val="36E06860"/>
    <w:multiLevelType w:val="hybridMultilevel"/>
    <w:tmpl w:val="F90010DA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38066F59"/>
    <w:multiLevelType w:val="hybridMultilevel"/>
    <w:tmpl w:val="E5C8B426"/>
    <w:lvl w:ilvl="0" w:tplc="B9522DC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A260498"/>
    <w:multiLevelType w:val="multilevel"/>
    <w:tmpl w:val="D15A04F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7" w15:restartNumberingAfterBreak="0">
    <w:nsid w:val="3BDA4780"/>
    <w:multiLevelType w:val="multilevel"/>
    <w:tmpl w:val="47607AE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28" w15:restartNumberingAfterBreak="0">
    <w:nsid w:val="4093131B"/>
    <w:multiLevelType w:val="hybridMultilevel"/>
    <w:tmpl w:val="6F8EF39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4D557118"/>
    <w:multiLevelType w:val="multilevel"/>
    <w:tmpl w:val="03B47D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 w:val="0"/>
      </w:rPr>
    </w:lvl>
  </w:abstractNum>
  <w:abstractNum w:abstractNumId="30" w15:restartNumberingAfterBreak="0">
    <w:nsid w:val="513D6929"/>
    <w:multiLevelType w:val="multilevel"/>
    <w:tmpl w:val="108C1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432"/>
      </w:pPr>
      <w:rPr>
        <w:rFonts w:asciiTheme="majorHAnsi" w:eastAsiaTheme="minorHAnsi" w:hAnsiTheme="majorHAnsi" w:cstheme="majorHAnsi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1" w15:restartNumberingAfterBreak="0">
    <w:nsid w:val="540E694B"/>
    <w:multiLevelType w:val="hybridMultilevel"/>
    <w:tmpl w:val="3BD02258"/>
    <w:lvl w:ilvl="0" w:tplc="9D52EFC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42B38E0"/>
    <w:multiLevelType w:val="hybridMultilevel"/>
    <w:tmpl w:val="4B3A5A06"/>
    <w:lvl w:ilvl="0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3" w15:restartNumberingAfterBreak="0">
    <w:nsid w:val="58A90692"/>
    <w:multiLevelType w:val="multilevel"/>
    <w:tmpl w:val="B29EFCE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34" w15:restartNumberingAfterBreak="0">
    <w:nsid w:val="5A511D5D"/>
    <w:multiLevelType w:val="hybridMultilevel"/>
    <w:tmpl w:val="655CD2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B76C17"/>
    <w:multiLevelType w:val="hybridMultilevel"/>
    <w:tmpl w:val="0BF4CBE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F405974"/>
    <w:multiLevelType w:val="multilevel"/>
    <w:tmpl w:val="D78473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3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7" w15:restartNumberingAfterBreak="0">
    <w:nsid w:val="5F75491A"/>
    <w:multiLevelType w:val="multilevel"/>
    <w:tmpl w:val="572A5F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8" w15:restartNumberingAfterBreak="0">
    <w:nsid w:val="60044306"/>
    <w:multiLevelType w:val="multilevel"/>
    <w:tmpl w:val="2FFEA65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39" w15:restartNumberingAfterBreak="0">
    <w:nsid w:val="604C0735"/>
    <w:multiLevelType w:val="hybridMultilevel"/>
    <w:tmpl w:val="A5BA5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962C65"/>
    <w:multiLevelType w:val="hybridMultilevel"/>
    <w:tmpl w:val="233E803C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4D17E01"/>
    <w:multiLevelType w:val="hybridMultilevel"/>
    <w:tmpl w:val="8FEA7C0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6FF71AB0"/>
    <w:multiLevelType w:val="multilevel"/>
    <w:tmpl w:val="181077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63F2971"/>
    <w:multiLevelType w:val="multilevel"/>
    <w:tmpl w:val="59EE6D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4" w15:restartNumberingAfterBreak="0">
    <w:nsid w:val="77D57B12"/>
    <w:multiLevelType w:val="hybridMultilevel"/>
    <w:tmpl w:val="085CEA76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9440327"/>
    <w:multiLevelType w:val="multilevel"/>
    <w:tmpl w:val="39FE53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C397A06"/>
    <w:multiLevelType w:val="multilevel"/>
    <w:tmpl w:val="3078D704"/>
    <w:lvl w:ilvl="0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46"/>
  </w:num>
  <w:num w:numId="3">
    <w:abstractNumId w:val="43"/>
  </w:num>
  <w:num w:numId="4">
    <w:abstractNumId w:val="18"/>
  </w:num>
  <w:num w:numId="5">
    <w:abstractNumId w:val="17"/>
  </w:num>
  <w:num w:numId="6">
    <w:abstractNumId w:val="36"/>
  </w:num>
  <w:num w:numId="7">
    <w:abstractNumId w:val="25"/>
  </w:num>
  <w:num w:numId="8">
    <w:abstractNumId w:val="16"/>
  </w:num>
  <w:num w:numId="9">
    <w:abstractNumId w:val="31"/>
  </w:num>
  <w:num w:numId="10">
    <w:abstractNumId w:val="14"/>
  </w:num>
  <w:num w:numId="11">
    <w:abstractNumId w:val="19"/>
  </w:num>
  <w:num w:numId="12">
    <w:abstractNumId w:val="20"/>
  </w:num>
  <w:num w:numId="13">
    <w:abstractNumId w:val="6"/>
  </w:num>
  <w:num w:numId="14">
    <w:abstractNumId w:val="40"/>
  </w:num>
  <w:num w:numId="15">
    <w:abstractNumId w:val="5"/>
  </w:num>
  <w:num w:numId="16">
    <w:abstractNumId w:val="23"/>
  </w:num>
  <w:num w:numId="17">
    <w:abstractNumId w:val="35"/>
  </w:num>
  <w:num w:numId="18">
    <w:abstractNumId w:val="33"/>
  </w:num>
  <w:num w:numId="19">
    <w:abstractNumId w:val="8"/>
  </w:num>
  <w:num w:numId="20">
    <w:abstractNumId w:val="38"/>
  </w:num>
  <w:num w:numId="21">
    <w:abstractNumId w:val="27"/>
  </w:num>
  <w:num w:numId="22">
    <w:abstractNumId w:val="44"/>
  </w:num>
  <w:num w:numId="23">
    <w:abstractNumId w:val="1"/>
  </w:num>
  <w:num w:numId="24">
    <w:abstractNumId w:val="28"/>
  </w:num>
  <w:num w:numId="25">
    <w:abstractNumId w:val="22"/>
  </w:num>
  <w:num w:numId="26">
    <w:abstractNumId w:val="11"/>
  </w:num>
  <w:num w:numId="27">
    <w:abstractNumId w:val="39"/>
  </w:num>
  <w:num w:numId="28">
    <w:abstractNumId w:val="15"/>
  </w:num>
  <w:num w:numId="29">
    <w:abstractNumId w:val="13"/>
  </w:num>
  <w:num w:numId="30">
    <w:abstractNumId w:val="30"/>
  </w:num>
  <w:num w:numId="31">
    <w:abstractNumId w:val="2"/>
  </w:num>
  <w:num w:numId="32">
    <w:abstractNumId w:val="3"/>
  </w:num>
  <w:num w:numId="33">
    <w:abstractNumId w:val="34"/>
  </w:num>
  <w:num w:numId="34">
    <w:abstractNumId w:val="24"/>
  </w:num>
  <w:num w:numId="35">
    <w:abstractNumId w:val="32"/>
  </w:num>
  <w:num w:numId="36">
    <w:abstractNumId w:val="41"/>
  </w:num>
  <w:num w:numId="37">
    <w:abstractNumId w:val="42"/>
  </w:num>
  <w:num w:numId="38">
    <w:abstractNumId w:val="9"/>
  </w:num>
  <w:num w:numId="39">
    <w:abstractNumId w:val="45"/>
  </w:num>
  <w:num w:numId="40">
    <w:abstractNumId w:val="29"/>
  </w:num>
  <w:num w:numId="41">
    <w:abstractNumId w:val="46"/>
  </w:num>
  <w:num w:numId="42">
    <w:abstractNumId w:val="4"/>
  </w:num>
  <w:num w:numId="43">
    <w:abstractNumId w:val="26"/>
  </w:num>
  <w:num w:numId="44">
    <w:abstractNumId w:val="10"/>
  </w:num>
  <w:num w:numId="45">
    <w:abstractNumId w:val="37"/>
  </w:num>
  <w:num w:numId="46">
    <w:abstractNumId w:val="12"/>
  </w:num>
  <w:num w:numId="47">
    <w:abstractNumId w:val="0"/>
  </w:num>
  <w:num w:numId="48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16BB1"/>
    <w:rsid w:val="00023729"/>
    <w:rsid w:val="000245FB"/>
    <w:rsid w:val="000275FB"/>
    <w:rsid w:val="00043AC7"/>
    <w:rsid w:val="0004727E"/>
    <w:rsid w:val="00050009"/>
    <w:rsid w:val="0005484B"/>
    <w:rsid w:val="000602B1"/>
    <w:rsid w:val="00061BF7"/>
    <w:rsid w:val="0006493A"/>
    <w:rsid w:val="00081A51"/>
    <w:rsid w:val="0008334A"/>
    <w:rsid w:val="00091736"/>
    <w:rsid w:val="000A38BD"/>
    <w:rsid w:val="000A3D5A"/>
    <w:rsid w:val="000A6ACE"/>
    <w:rsid w:val="000C597C"/>
    <w:rsid w:val="000D03C9"/>
    <w:rsid w:val="000D0DF3"/>
    <w:rsid w:val="000F150C"/>
    <w:rsid w:val="000F151E"/>
    <w:rsid w:val="000F2F11"/>
    <w:rsid w:val="000F3274"/>
    <w:rsid w:val="000F73C9"/>
    <w:rsid w:val="0010681D"/>
    <w:rsid w:val="00110576"/>
    <w:rsid w:val="00110A71"/>
    <w:rsid w:val="00113D4C"/>
    <w:rsid w:val="0011429E"/>
    <w:rsid w:val="001145A2"/>
    <w:rsid w:val="00114F3D"/>
    <w:rsid w:val="00116845"/>
    <w:rsid w:val="0012150E"/>
    <w:rsid w:val="001221FB"/>
    <w:rsid w:val="00124789"/>
    <w:rsid w:val="001337F6"/>
    <w:rsid w:val="00134169"/>
    <w:rsid w:val="00135106"/>
    <w:rsid w:val="001367EE"/>
    <w:rsid w:val="00136A14"/>
    <w:rsid w:val="00145609"/>
    <w:rsid w:val="00160954"/>
    <w:rsid w:val="00161C7C"/>
    <w:rsid w:val="00162B4D"/>
    <w:rsid w:val="00164DE9"/>
    <w:rsid w:val="00165737"/>
    <w:rsid w:val="00185431"/>
    <w:rsid w:val="00185E08"/>
    <w:rsid w:val="001A2105"/>
    <w:rsid w:val="001C697C"/>
    <w:rsid w:val="001E0572"/>
    <w:rsid w:val="001E0BBC"/>
    <w:rsid w:val="001E495B"/>
    <w:rsid w:val="001E5AAA"/>
    <w:rsid w:val="002001E1"/>
    <w:rsid w:val="00202552"/>
    <w:rsid w:val="00204F87"/>
    <w:rsid w:val="002113B5"/>
    <w:rsid w:val="00215826"/>
    <w:rsid w:val="00224E5D"/>
    <w:rsid w:val="00234F70"/>
    <w:rsid w:val="002511D4"/>
    <w:rsid w:val="00260F3B"/>
    <w:rsid w:val="00262913"/>
    <w:rsid w:val="00270FA1"/>
    <w:rsid w:val="00283752"/>
    <w:rsid w:val="00286356"/>
    <w:rsid w:val="002B5C94"/>
    <w:rsid w:val="002C31F1"/>
    <w:rsid w:val="002C34E7"/>
    <w:rsid w:val="002D1021"/>
    <w:rsid w:val="002D5CEF"/>
    <w:rsid w:val="002D6689"/>
    <w:rsid w:val="002E0B27"/>
    <w:rsid w:val="002E1989"/>
    <w:rsid w:val="002E3DB5"/>
    <w:rsid w:val="003029A6"/>
    <w:rsid w:val="003047FD"/>
    <w:rsid w:val="00306D9F"/>
    <w:rsid w:val="003111CC"/>
    <w:rsid w:val="0031290F"/>
    <w:rsid w:val="00321166"/>
    <w:rsid w:val="003245A5"/>
    <w:rsid w:val="00325882"/>
    <w:rsid w:val="003317B8"/>
    <w:rsid w:val="003335E0"/>
    <w:rsid w:val="00342460"/>
    <w:rsid w:val="00357177"/>
    <w:rsid w:val="003602ED"/>
    <w:rsid w:val="0036218A"/>
    <w:rsid w:val="0036591D"/>
    <w:rsid w:val="00370405"/>
    <w:rsid w:val="003712F4"/>
    <w:rsid w:val="003745A5"/>
    <w:rsid w:val="00381777"/>
    <w:rsid w:val="003952AC"/>
    <w:rsid w:val="003A4328"/>
    <w:rsid w:val="003C24DA"/>
    <w:rsid w:val="003E7097"/>
    <w:rsid w:val="004023FC"/>
    <w:rsid w:val="00403B82"/>
    <w:rsid w:val="00403F06"/>
    <w:rsid w:val="0040416A"/>
    <w:rsid w:val="00405515"/>
    <w:rsid w:val="004061E7"/>
    <w:rsid w:val="00407D43"/>
    <w:rsid w:val="00410E5B"/>
    <w:rsid w:val="00414942"/>
    <w:rsid w:val="00420646"/>
    <w:rsid w:val="00422EAD"/>
    <w:rsid w:val="00424EB9"/>
    <w:rsid w:val="00426DDB"/>
    <w:rsid w:val="004274CD"/>
    <w:rsid w:val="0044066D"/>
    <w:rsid w:val="004410DB"/>
    <w:rsid w:val="0045033E"/>
    <w:rsid w:val="00460415"/>
    <w:rsid w:val="00463293"/>
    <w:rsid w:val="0046656D"/>
    <w:rsid w:val="004708F9"/>
    <w:rsid w:val="00473200"/>
    <w:rsid w:val="00492A02"/>
    <w:rsid w:val="00492BAC"/>
    <w:rsid w:val="00492F03"/>
    <w:rsid w:val="0049393F"/>
    <w:rsid w:val="004947DF"/>
    <w:rsid w:val="004958DC"/>
    <w:rsid w:val="00495BCF"/>
    <w:rsid w:val="00497FF0"/>
    <w:rsid w:val="004A21A8"/>
    <w:rsid w:val="004A3993"/>
    <w:rsid w:val="004A7115"/>
    <w:rsid w:val="004B02A8"/>
    <w:rsid w:val="004B097A"/>
    <w:rsid w:val="004C62A0"/>
    <w:rsid w:val="004E289A"/>
    <w:rsid w:val="004E5225"/>
    <w:rsid w:val="004F7811"/>
    <w:rsid w:val="0050665E"/>
    <w:rsid w:val="00531F20"/>
    <w:rsid w:val="005321FC"/>
    <w:rsid w:val="0053655B"/>
    <w:rsid w:val="00555E82"/>
    <w:rsid w:val="00563E4F"/>
    <w:rsid w:val="00576138"/>
    <w:rsid w:val="00583C59"/>
    <w:rsid w:val="0058629B"/>
    <w:rsid w:val="005915DB"/>
    <w:rsid w:val="005936DA"/>
    <w:rsid w:val="00595AC4"/>
    <w:rsid w:val="005A17C1"/>
    <w:rsid w:val="005A60FB"/>
    <w:rsid w:val="005B273E"/>
    <w:rsid w:val="005B29EF"/>
    <w:rsid w:val="005C041D"/>
    <w:rsid w:val="005C2F06"/>
    <w:rsid w:val="005D0DC1"/>
    <w:rsid w:val="005D1327"/>
    <w:rsid w:val="005E0861"/>
    <w:rsid w:val="005E3D19"/>
    <w:rsid w:val="005E3F5B"/>
    <w:rsid w:val="005E6203"/>
    <w:rsid w:val="005F1542"/>
    <w:rsid w:val="005F1670"/>
    <w:rsid w:val="005F30AA"/>
    <w:rsid w:val="005F36B1"/>
    <w:rsid w:val="005F7D9D"/>
    <w:rsid w:val="00605E6C"/>
    <w:rsid w:val="00610247"/>
    <w:rsid w:val="00623B96"/>
    <w:rsid w:val="006320AD"/>
    <w:rsid w:val="006468F6"/>
    <w:rsid w:val="006563D8"/>
    <w:rsid w:val="0065702E"/>
    <w:rsid w:val="00674FBA"/>
    <w:rsid w:val="00677E8A"/>
    <w:rsid w:val="00681777"/>
    <w:rsid w:val="00681CB2"/>
    <w:rsid w:val="00683B1C"/>
    <w:rsid w:val="00694363"/>
    <w:rsid w:val="006A6423"/>
    <w:rsid w:val="006B02FD"/>
    <w:rsid w:val="006C34B4"/>
    <w:rsid w:val="006C3E4B"/>
    <w:rsid w:val="006C5456"/>
    <w:rsid w:val="006E1499"/>
    <w:rsid w:val="006E55E3"/>
    <w:rsid w:val="006F0A70"/>
    <w:rsid w:val="007130AC"/>
    <w:rsid w:val="00717A05"/>
    <w:rsid w:val="00720860"/>
    <w:rsid w:val="007225E1"/>
    <w:rsid w:val="007232DD"/>
    <w:rsid w:val="00735C22"/>
    <w:rsid w:val="007457A1"/>
    <w:rsid w:val="00760409"/>
    <w:rsid w:val="007640EF"/>
    <w:rsid w:val="00764127"/>
    <w:rsid w:val="0077346C"/>
    <w:rsid w:val="00774319"/>
    <w:rsid w:val="00774CB4"/>
    <w:rsid w:val="00791D61"/>
    <w:rsid w:val="007D66FC"/>
    <w:rsid w:val="007E3E55"/>
    <w:rsid w:val="007E76F8"/>
    <w:rsid w:val="007F24FC"/>
    <w:rsid w:val="007F2DD9"/>
    <w:rsid w:val="007F6CD0"/>
    <w:rsid w:val="008019A8"/>
    <w:rsid w:val="00813C59"/>
    <w:rsid w:val="0081641F"/>
    <w:rsid w:val="00823ACC"/>
    <w:rsid w:val="00823D2D"/>
    <w:rsid w:val="00827140"/>
    <w:rsid w:val="00836279"/>
    <w:rsid w:val="00837563"/>
    <w:rsid w:val="00840B1E"/>
    <w:rsid w:val="008416CE"/>
    <w:rsid w:val="00851928"/>
    <w:rsid w:val="00851C35"/>
    <w:rsid w:val="00851D3B"/>
    <w:rsid w:val="00852503"/>
    <w:rsid w:val="00854D2E"/>
    <w:rsid w:val="00854F42"/>
    <w:rsid w:val="008570B2"/>
    <w:rsid w:val="008605F9"/>
    <w:rsid w:val="00863568"/>
    <w:rsid w:val="0086389F"/>
    <w:rsid w:val="00863E51"/>
    <w:rsid w:val="00870E92"/>
    <w:rsid w:val="00874EB3"/>
    <w:rsid w:val="00875A9D"/>
    <w:rsid w:val="00881100"/>
    <w:rsid w:val="00887D48"/>
    <w:rsid w:val="00895FBE"/>
    <w:rsid w:val="00896FD7"/>
    <w:rsid w:val="008A408A"/>
    <w:rsid w:val="008B37C8"/>
    <w:rsid w:val="008B6CDF"/>
    <w:rsid w:val="008C17CA"/>
    <w:rsid w:val="008C508C"/>
    <w:rsid w:val="008F4A74"/>
    <w:rsid w:val="009010E1"/>
    <w:rsid w:val="009103CE"/>
    <w:rsid w:val="009117C6"/>
    <w:rsid w:val="009124C9"/>
    <w:rsid w:val="009249DF"/>
    <w:rsid w:val="00924B88"/>
    <w:rsid w:val="00930937"/>
    <w:rsid w:val="00931254"/>
    <w:rsid w:val="00934752"/>
    <w:rsid w:val="009349D0"/>
    <w:rsid w:val="009400CD"/>
    <w:rsid w:val="0094458A"/>
    <w:rsid w:val="0095067D"/>
    <w:rsid w:val="00954615"/>
    <w:rsid w:val="00955046"/>
    <w:rsid w:val="009571B3"/>
    <w:rsid w:val="00965356"/>
    <w:rsid w:val="00974E8D"/>
    <w:rsid w:val="00982D1A"/>
    <w:rsid w:val="009934C8"/>
    <w:rsid w:val="00995E41"/>
    <w:rsid w:val="009A0830"/>
    <w:rsid w:val="009A33B2"/>
    <w:rsid w:val="009A5D75"/>
    <w:rsid w:val="009B0CBB"/>
    <w:rsid w:val="009C4D8B"/>
    <w:rsid w:val="009D5B97"/>
    <w:rsid w:val="009D5F41"/>
    <w:rsid w:val="009D7656"/>
    <w:rsid w:val="009E1316"/>
    <w:rsid w:val="009E325C"/>
    <w:rsid w:val="009E4640"/>
    <w:rsid w:val="009F1432"/>
    <w:rsid w:val="009F3F09"/>
    <w:rsid w:val="009F571F"/>
    <w:rsid w:val="00A16289"/>
    <w:rsid w:val="00A25855"/>
    <w:rsid w:val="00A30BE3"/>
    <w:rsid w:val="00A34E95"/>
    <w:rsid w:val="00A650BA"/>
    <w:rsid w:val="00A8463D"/>
    <w:rsid w:val="00AB0861"/>
    <w:rsid w:val="00AB190B"/>
    <w:rsid w:val="00AC2957"/>
    <w:rsid w:val="00AC4BEA"/>
    <w:rsid w:val="00AD2816"/>
    <w:rsid w:val="00AE3EBB"/>
    <w:rsid w:val="00AF12D8"/>
    <w:rsid w:val="00AF3639"/>
    <w:rsid w:val="00B02911"/>
    <w:rsid w:val="00B15928"/>
    <w:rsid w:val="00B15EF7"/>
    <w:rsid w:val="00B172FA"/>
    <w:rsid w:val="00B221E3"/>
    <w:rsid w:val="00B230C9"/>
    <w:rsid w:val="00B27308"/>
    <w:rsid w:val="00B3461D"/>
    <w:rsid w:val="00B35857"/>
    <w:rsid w:val="00B423B8"/>
    <w:rsid w:val="00B4247D"/>
    <w:rsid w:val="00B42E94"/>
    <w:rsid w:val="00B43CBA"/>
    <w:rsid w:val="00B44A18"/>
    <w:rsid w:val="00B45438"/>
    <w:rsid w:val="00B509AE"/>
    <w:rsid w:val="00B52E43"/>
    <w:rsid w:val="00B600A0"/>
    <w:rsid w:val="00B601E9"/>
    <w:rsid w:val="00B609C7"/>
    <w:rsid w:val="00B82FAD"/>
    <w:rsid w:val="00B90183"/>
    <w:rsid w:val="00B93EC2"/>
    <w:rsid w:val="00BB0F55"/>
    <w:rsid w:val="00BB209A"/>
    <w:rsid w:val="00BC1CBA"/>
    <w:rsid w:val="00BC3650"/>
    <w:rsid w:val="00BD1CBE"/>
    <w:rsid w:val="00BE2BF0"/>
    <w:rsid w:val="00BE3500"/>
    <w:rsid w:val="00BF6CB5"/>
    <w:rsid w:val="00C04A11"/>
    <w:rsid w:val="00C112C7"/>
    <w:rsid w:val="00C21589"/>
    <w:rsid w:val="00C3099A"/>
    <w:rsid w:val="00C32F8B"/>
    <w:rsid w:val="00C3319B"/>
    <w:rsid w:val="00C41BDA"/>
    <w:rsid w:val="00C43AAF"/>
    <w:rsid w:val="00C52BD3"/>
    <w:rsid w:val="00C60F05"/>
    <w:rsid w:val="00C62E1F"/>
    <w:rsid w:val="00C641DB"/>
    <w:rsid w:val="00C70871"/>
    <w:rsid w:val="00C953B4"/>
    <w:rsid w:val="00CA7E05"/>
    <w:rsid w:val="00CB1987"/>
    <w:rsid w:val="00CB2558"/>
    <w:rsid w:val="00CB7305"/>
    <w:rsid w:val="00CC7736"/>
    <w:rsid w:val="00CD316B"/>
    <w:rsid w:val="00CE0033"/>
    <w:rsid w:val="00CE6922"/>
    <w:rsid w:val="00CF420A"/>
    <w:rsid w:val="00D01641"/>
    <w:rsid w:val="00D01F1A"/>
    <w:rsid w:val="00D052DF"/>
    <w:rsid w:val="00D17E9C"/>
    <w:rsid w:val="00D2170C"/>
    <w:rsid w:val="00D24E54"/>
    <w:rsid w:val="00D37574"/>
    <w:rsid w:val="00D41197"/>
    <w:rsid w:val="00D53046"/>
    <w:rsid w:val="00D67BA9"/>
    <w:rsid w:val="00D70457"/>
    <w:rsid w:val="00D85657"/>
    <w:rsid w:val="00D90C65"/>
    <w:rsid w:val="00D94EA2"/>
    <w:rsid w:val="00D97009"/>
    <w:rsid w:val="00DA621A"/>
    <w:rsid w:val="00DB121C"/>
    <w:rsid w:val="00DB5C35"/>
    <w:rsid w:val="00DC511B"/>
    <w:rsid w:val="00DC76CB"/>
    <w:rsid w:val="00DE5648"/>
    <w:rsid w:val="00E16621"/>
    <w:rsid w:val="00E177C3"/>
    <w:rsid w:val="00E2646A"/>
    <w:rsid w:val="00E3088E"/>
    <w:rsid w:val="00E30F7B"/>
    <w:rsid w:val="00E42286"/>
    <w:rsid w:val="00E50B7A"/>
    <w:rsid w:val="00E5184E"/>
    <w:rsid w:val="00E606E5"/>
    <w:rsid w:val="00E60ACD"/>
    <w:rsid w:val="00E62784"/>
    <w:rsid w:val="00E62DAB"/>
    <w:rsid w:val="00E6387E"/>
    <w:rsid w:val="00E717E1"/>
    <w:rsid w:val="00E779F4"/>
    <w:rsid w:val="00E834AA"/>
    <w:rsid w:val="00E9488B"/>
    <w:rsid w:val="00EA1A21"/>
    <w:rsid w:val="00EA4C6F"/>
    <w:rsid w:val="00EA53E5"/>
    <w:rsid w:val="00EA6C04"/>
    <w:rsid w:val="00EA7742"/>
    <w:rsid w:val="00EA789C"/>
    <w:rsid w:val="00EB05CB"/>
    <w:rsid w:val="00EB252D"/>
    <w:rsid w:val="00EB5602"/>
    <w:rsid w:val="00EC0884"/>
    <w:rsid w:val="00EC3632"/>
    <w:rsid w:val="00EC397B"/>
    <w:rsid w:val="00EC62B1"/>
    <w:rsid w:val="00ED222C"/>
    <w:rsid w:val="00ED2AB1"/>
    <w:rsid w:val="00ED6690"/>
    <w:rsid w:val="00EF0C74"/>
    <w:rsid w:val="00EF1955"/>
    <w:rsid w:val="00EF2F95"/>
    <w:rsid w:val="00EF7273"/>
    <w:rsid w:val="00F01700"/>
    <w:rsid w:val="00F01A92"/>
    <w:rsid w:val="00F04281"/>
    <w:rsid w:val="00F20825"/>
    <w:rsid w:val="00F22E5F"/>
    <w:rsid w:val="00F2562A"/>
    <w:rsid w:val="00F321FB"/>
    <w:rsid w:val="00F418C0"/>
    <w:rsid w:val="00F617F5"/>
    <w:rsid w:val="00F61DFD"/>
    <w:rsid w:val="00F757C5"/>
    <w:rsid w:val="00F76709"/>
    <w:rsid w:val="00F82B58"/>
    <w:rsid w:val="00F856E7"/>
    <w:rsid w:val="00F85779"/>
    <w:rsid w:val="00F930B6"/>
    <w:rsid w:val="00FA006A"/>
    <w:rsid w:val="00FA4498"/>
    <w:rsid w:val="00FB0A14"/>
    <w:rsid w:val="00FB3FDA"/>
    <w:rsid w:val="00FB557E"/>
    <w:rsid w:val="00FB774B"/>
    <w:rsid w:val="00FB7919"/>
    <w:rsid w:val="00FC3AA0"/>
    <w:rsid w:val="00FC6B24"/>
    <w:rsid w:val="00FC79DB"/>
    <w:rsid w:val="00FC7E08"/>
    <w:rsid w:val="00FE2647"/>
    <w:rsid w:val="00FF4818"/>
    <w:rsid w:val="00FF566E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169D2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35106"/>
    <w:pPr>
      <w:keepNext/>
      <w:keepLines/>
      <w:numPr>
        <w:numId w:val="2"/>
      </w:numPr>
      <w:spacing w:before="120" w:after="0" w:line="288" w:lineRule="auto"/>
      <w:ind w:left="709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135106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0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0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0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0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0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0A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0F73C9"/>
  </w:style>
  <w:style w:type="paragraph" w:customStyle="1" w:styleId="Punktopisu">
    <w:name w:val="Punkt opisu"/>
    <w:uiPriority w:val="99"/>
    <w:rsid w:val="00B45438"/>
    <w:pPr>
      <w:autoSpaceDE w:val="0"/>
      <w:autoSpaceDN w:val="0"/>
      <w:adjustRightInd w:val="0"/>
      <w:spacing w:after="0" w:line="240" w:lineRule="auto"/>
    </w:pPr>
    <w:rPr>
      <w:rFonts w:ascii="Calibri Light" w:hAnsi="Calibri Light" w:cs="Times New Roman"/>
      <w:color w:val="000000"/>
      <w:szCs w:val="24"/>
    </w:rPr>
  </w:style>
  <w:style w:type="paragraph" w:customStyle="1" w:styleId="Teksttreci21">
    <w:name w:val="Tekst treści (2)1"/>
    <w:basedOn w:val="Normalny"/>
    <w:rsid w:val="00A650BA"/>
    <w:pPr>
      <w:widowControl w:val="0"/>
      <w:shd w:val="clear" w:color="auto" w:fill="FFFFFF"/>
      <w:suppressAutoHyphens/>
      <w:autoSpaceDN w:val="0"/>
      <w:spacing w:before="540" w:after="0" w:line="269" w:lineRule="exact"/>
      <w:ind w:hanging="38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992F9-FA30-4352-8165-B49C445A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14</Pages>
  <Words>5107</Words>
  <Characters>30642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user</cp:lastModifiedBy>
  <cp:revision>14</cp:revision>
  <cp:lastPrinted>2020-03-05T12:47:00Z</cp:lastPrinted>
  <dcterms:created xsi:type="dcterms:W3CDTF">2019-11-19T08:17:00Z</dcterms:created>
  <dcterms:modified xsi:type="dcterms:W3CDTF">2020-03-10T13:33:00Z</dcterms:modified>
</cp:coreProperties>
</file>