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1401E8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proofErr w:type="spellStart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</w:t>
            </w:r>
            <w:proofErr w:type="spellEnd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5F5437">
                <w:rPr>
                  <w:rFonts w:eastAsia="Times New Roman"/>
                  <w:color w:val="0000FF"/>
                  <w:sz w:val="23"/>
                  <w:szCs w:val="23"/>
                  <w:u w:val="single"/>
                  <w:lang w:val="en-US"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="001401E8">
                <w:rPr>
                  <w:rStyle w:val="Hipercze"/>
                  <w:sz w:val="23"/>
                  <w:szCs w:val="23"/>
                </w:rPr>
                <w:t>Dz.U.2020.256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Dz.U.2019.1396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="001401E8">
                <w:rPr>
                  <w:rStyle w:val="Hipercze"/>
                  <w:sz w:val="23"/>
                  <w:szCs w:val="23"/>
                </w:rPr>
                <w:t>Dz.U.2020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1401E8">
                <w:rPr>
                  <w:rStyle w:val="Hipercze"/>
                  <w:sz w:val="23"/>
                  <w:szCs w:val="23"/>
                </w:rPr>
                <w:t>797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 </w:t>
              </w:r>
              <w:r w:rsidR="005F5437">
                <w:rPr>
                  <w:rStyle w:val="Hipercze"/>
                  <w:sz w:val="23"/>
                  <w:szCs w:val="23"/>
                </w:rPr>
                <w:br/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Dz.U.2020.10</w:t>
              </w:r>
              <w:r w:rsidRPr="005F5DFD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Dz.U.2020.283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A6C5C">
              <w:rPr>
                <w:color w:val="0000FF"/>
                <w:u w:val="single"/>
              </w:rPr>
              <w:t>Dz.U.2019</w:t>
            </w:r>
            <w:r w:rsidRPr="00512F8B">
              <w:rPr>
                <w:color w:val="0000FF"/>
                <w:u w:val="single"/>
              </w:rPr>
              <w:t>.</w:t>
            </w:r>
            <w:r w:rsidR="007A6C5C">
              <w:rPr>
                <w:color w:val="0000FF"/>
                <w:u w:val="single"/>
              </w:rPr>
              <w:t>1292</w:t>
            </w:r>
            <w:r w:rsidR="00BA393E">
              <w:rPr>
                <w:color w:val="0000FF"/>
                <w:u w:val="single"/>
              </w:rPr>
              <w:t xml:space="preserve"> z późn. zm.</w:t>
            </w:r>
            <w:bookmarkStart w:id="0" w:name="_GoBack"/>
            <w:bookmarkEnd w:id="0"/>
          </w:p>
          <w:p w:rsidR="00182CA2" w:rsidRPr="00CD1297" w:rsidRDefault="00CD1297" w:rsidP="007A6C5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="007A6C5C">
                <w:rPr>
                  <w:rStyle w:val="Hipercze"/>
                  <w:sz w:val="23"/>
                  <w:szCs w:val="23"/>
                </w:rPr>
                <w:t>Dz.U.2019.1000</w:t>
              </w:r>
              <w:r w:rsidR="005F5437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BD3598">
                <w:rPr>
                  <w:rStyle w:val="Hipercze"/>
                  <w:sz w:val="23"/>
                  <w:szCs w:val="23"/>
                </w:rPr>
                <w:t>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</w:t>
      </w:r>
      <w:r w:rsidR="003C3F15" w:rsidRPr="003C3F15">
        <w:rPr>
          <w:rFonts w:eastAsia="Times New Roman"/>
          <w:lang w:eastAsia="pl-PL"/>
        </w:rPr>
        <w:t>9</w:t>
      </w:r>
      <w:r w:rsidRPr="00302736">
        <w:rPr>
          <w:rFonts w:eastAsia="Times New Roman"/>
          <w:lang w:eastAsia="pl-PL"/>
        </w:rPr>
        <w:t xml:space="preserve"> r. poz. </w:t>
      </w:r>
      <w:r w:rsidR="003C3F15">
        <w:rPr>
          <w:rFonts w:eastAsia="Times New Roman"/>
          <w:lang w:eastAsia="pl-PL"/>
        </w:rPr>
        <w:t>1396</w:t>
      </w:r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lastRenderedPageBreak/>
        <w:t>KLAUZULA INFORMACYJNA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5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6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1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E8" w:rsidRDefault="00E11DE8" w:rsidP="000F4CFD">
      <w:pPr>
        <w:spacing w:after="0" w:line="240" w:lineRule="auto"/>
      </w:pPr>
      <w:r>
        <w:separator/>
      </w:r>
    </w:p>
  </w:endnote>
  <w:endnote w:type="continuationSeparator" w:id="0">
    <w:p w:rsidR="00E11DE8" w:rsidRDefault="00E11DE8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E8" w:rsidRDefault="00E11DE8" w:rsidP="000F4CFD">
      <w:pPr>
        <w:spacing w:after="0" w:line="240" w:lineRule="auto"/>
      </w:pPr>
      <w:r>
        <w:separator/>
      </w:r>
    </w:p>
  </w:footnote>
  <w:footnote w:type="continuationSeparator" w:id="0">
    <w:p w:rsidR="00E11DE8" w:rsidRDefault="00E11DE8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4"/>
  </w:num>
  <w:num w:numId="10">
    <w:abstractNumId w:val="0"/>
  </w:num>
  <w:num w:numId="11">
    <w:abstractNumId w:val="35"/>
  </w:num>
  <w:num w:numId="12">
    <w:abstractNumId w:val="33"/>
  </w:num>
  <w:num w:numId="13">
    <w:abstractNumId w:val="11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7"/>
  </w:num>
  <w:num w:numId="33">
    <w:abstractNumId w:val="38"/>
  </w:num>
  <w:num w:numId="34">
    <w:abstractNumId w:val="1"/>
  </w:num>
  <w:num w:numId="35">
    <w:abstractNumId w:val="22"/>
  </w:num>
  <w:num w:numId="36">
    <w:abstractNumId w:val="20"/>
  </w:num>
  <w:num w:numId="37">
    <w:abstractNumId w:val="32"/>
  </w:num>
  <w:num w:numId="38">
    <w:abstractNumId w:val="2"/>
  </w:num>
  <w:num w:numId="39">
    <w:abstractNumId w:val="8"/>
  </w:num>
  <w:num w:numId="40">
    <w:abstractNumId w:val="16"/>
  </w:num>
  <w:num w:numId="41">
    <w:abstractNumId w:val="24"/>
  </w:num>
  <w:num w:numId="42">
    <w:abstractNumId w:val="3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23E8D"/>
    <w:rsid w:val="001401E8"/>
    <w:rsid w:val="0014609A"/>
    <w:rsid w:val="0015123B"/>
    <w:rsid w:val="00155A2C"/>
    <w:rsid w:val="00161E08"/>
    <w:rsid w:val="00166FE7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1A44"/>
    <w:rsid w:val="003A22C4"/>
    <w:rsid w:val="003C3F15"/>
    <w:rsid w:val="003D6D6E"/>
    <w:rsid w:val="003E0DA6"/>
    <w:rsid w:val="003E4CEC"/>
    <w:rsid w:val="003E5B15"/>
    <w:rsid w:val="003F2FB1"/>
    <w:rsid w:val="004026F5"/>
    <w:rsid w:val="0041075B"/>
    <w:rsid w:val="00420912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65B7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42E7A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26716"/>
    <w:rsid w:val="00940029"/>
    <w:rsid w:val="0094761B"/>
    <w:rsid w:val="009552C5"/>
    <w:rsid w:val="009717E1"/>
    <w:rsid w:val="009A6377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A393E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A2C94"/>
    <w:rsid w:val="00DD4328"/>
    <w:rsid w:val="00DD5208"/>
    <w:rsid w:val="00DE23BD"/>
    <w:rsid w:val="00DE4B5C"/>
    <w:rsid w:val="00E01178"/>
    <w:rsid w:val="00E027EC"/>
    <w:rsid w:val="00E11DE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D1"/>
    <w:rsid w:val="00F5664D"/>
    <w:rsid w:val="00F605B8"/>
    <w:rsid w:val="00F875E1"/>
    <w:rsid w:val="00F92A8C"/>
    <w:rsid w:val="00F934DB"/>
    <w:rsid w:val="00FB07B8"/>
    <w:rsid w:val="00FB32F8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14</cp:revision>
  <cp:lastPrinted>2018-11-07T10:36:00Z</cp:lastPrinted>
  <dcterms:created xsi:type="dcterms:W3CDTF">2019-11-21T10:24:00Z</dcterms:created>
  <dcterms:modified xsi:type="dcterms:W3CDTF">2020-06-22T12:27:00Z</dcterms:modified>
</cp:coreProperties>
</file>