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07E956" w14:textId="6830D42E" w:rsidR="00473E47" w:rsidRPr="00473E47" w:rsidRDefault="00473E47" w:rsidP="00473E47">
      <w:pPr>
        <w:tabs>
          <w:tab w:val="left" w:pos="2865"/>
          <w:tab w:val="right" w:pos="9214"/>
        </w:tabs>
        <w:suppressAutoHyphens/>
        <w:spacing w:after="120" w:line="240" w:lineRule="auto"/>
        <w:ind w:right="-142"/>
        <w:rPr>
          <w:rFonts w:ascii="Times New Roman" w:eastAsia="Times New Roman" w:hAnsi="Times New Roman"/>
          <w:noProof/>
          <w:sz w:val="24"/>
          <w:szCs w:val="24"/>
          <w:lang w:eastAsia="pl-PL"/>
        </w:rPr>
      </w:pPr>
      <w:r>
        <w:rPr>
          <w:rFonts w:ascii="Times New Roman" w:eastAsia="Times New Roman" w:hAnsi="Times New Roman"/>
          <w:noProof/>
          <w:sz w:val="24"/>
          <w:szCs w:val="24"/>
          <w:lang w:eastAsia="pl-PL"/>
        </w:rPr>
        <w:drawing>
          <wp:inline distT="0" distB="0" distL="0" distR="0" wp14:anchorId="3363BCF8" wp14:editId="36193D83">
            <wp:extent cx="1302385" cy="569595"/>
            <wp:effectExtent l="0" t="0" r="0" b="1905"/>
            <wp:docPr id="4" name="Obraz 4" descr="www_logo_F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ww_logo_FE_1"/>
                    <pic:cNvPicPr>
                      <a:picLocks noChangeAspect="1" noChangeArrowheads="1"/>
                    </pic:cNvPicPr>
                  </pic:nvPicPr>
                  <pic:blipFill>
                    <a:blip r:embed="rId6">
                      <a:extLst>
                        <a:ext uri="{28A0092B-C50C-407E-A947-70E740481C1C}">
                          <a14:useLocalDpi xmlns:a14="http://schemas.microsoft.com/office/drawing/2010/main" val="0"/>
                        </a:ext>
                      </a:extLst>
                    </a:blip>
                    <a:srcRect t="10390" b="11688"/>
                    <a:stretch>
                      <a:fillRect/>
                    </a:stretch>
                  </pic:blipFill>
                  <pic:spPr bwMode="auto">
                    <a:xfrm>
                      <a:off x="0" y="0"/>
                      <a:ext cx="1302385" cy="569595"/>
                    </a:xfrm>
                    <a:prstGeom prst="rect">
                      <a:avLst/>
                    </a:prstGeom>
                    <a:noFill/>
                    <a:ln>
                      <a:noFill/>
                    </a:ln>
                  </pic:spPr>
                </pic:pic>
              </a:graphicData>
            </a:graphic>
          </wp:inline>
        </w:drawing>
      </w:r>
      <w:r>
        <w:rPr>
          <w:rFonts w:ascii="Times New Roman" w:eastAsia="Times New Roman" w:hAnsi="Times New Roman"/>
          <w:noProof/>
          <w:sz w:val="24"/>
          <w:szCs w:val="24"/>
          <w:lang w:eastAsia="pl-PL"/>
        </w:rPr>
        <w:drawing>
          <wp:inline distT="0" distB="0" distL="0" distR="0" wp14:anchorId="14554047" wp14:editId="6EB7945F">
            <wp:extent cx="1509395" cy="509270"/>
            <wp:effectExtent l="0" t="0" r="0" b="0"/>
            <wp:docPr id="3" name="Obraz 3" descr="RP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P -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09395" cy="509270"/>
                    </a:xfrm>
                    <a:prstGeom prst="rect">
                      <a:avLst/>
                    </a:prstGeom>
                    <a:noFill/>
                    <a:ln>
                      <a:noFill/>
                    </a:ln>
                  </pic:spPr>
                </pic:pic>
              </a:graphicData>
            </a:graphic>
          </wp:inline>
        </w:drawing>
      </w:r>
      <w:r w:rsidRPr="00473E47">
        <w:rPr>
          <w:rFonts w:ascii="Times New Roman" w:eastAsia="Times New Roman" w:hAnsi="Times New Roman"/>
          <w:noProof/>
          <w:sz w:val="24"/>
          <w:szCs w:val="24"/>
          <w:lang w:eastAsia="pl-PL"/>
        </w:rPr>
        <w:t xml:space="preserve"> </w:t>
      </w:r>
      <w:r>
        <w:rPr>
          <w:rFonts w:ascii="Times New Roman" w:eastAsia="Times New Roman" w:hAnsi="Times New Roman"/>
          <w:noProof/>
          <w:sz w:val="24"/>
          <w:szCs w:val="24"/>
          <w:lang w:eastAsia="pl-PL"/>
        </w:rPr>
        <w:drawing>
          <wp:inline distT="0" distB="0" distL="0" distR="0" wp14:anchorId="258F9087" wp14:editId="67374566">
            <wp:extent cx="1294130" cy="621030"/>
            <wp:effectExtent l="0" t="0" r="1270" b="7620"/>
            <wp:docPr id="2" name="Obraz 2" descr="logo woj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woj świętokrzyskie"/>
                    <pic:cNvPicPr>
                      <a:picLocks noChangeAspect="1" noChangeArrowheads="1"/>
                    </pic:cNvPicPr>
                  </pic:nvPicPr>
                  <pic:blipFill>
                    <a:blip r:embed="rId8">
                      <a:extLst>
                        <a:ext uri="{28A0092B-C50C-407E-A947-70E740481C1C}">
                          <a14:useLocalDpi xmlns:a14="http://schemas.microsoft.com/office/drawing/2010/main" val="0"/>
                        </a:ext>
                      </a:extLst>
                    </a:blip>
                    <a:srcRect b="9723"/>
                    <a:stretch>
                      <a:fillRect/>
                    </a:stretch>
                  </pic:blipFill>
                  <pic:spPr bwMode="auto">
                    <a:xfrm>
                      <a:off x="0" y="0"/>
                      <a:ext cx="1294130" cy="621030"/>
                    </a:xfrm>
                    <a:prstGeom prst="rect">
                      <a:avLst/>
                    </a:prstGeom>
                    <a:noFill/>
                    <a:ln>
                      <a:noFill/>
                    </a:ln>
                  </pic:spPr>
                </pic:pic>
              </a:graphicData>
            </a:graphic>
          </wp:inline>
        </w:drawing>
      </w:r>
      <w:r>
        <w:rPr>
          <w:rFonts w:ascii="Times New Roman" w:eastAsia="Times New Roman" w:hAnsi="Times New Roman"/>
          <w:noProof/>
          <w:sz w:val="24"/>
          <w:szCs w:val="24"/>
          <w:lang w:eastAsia="pl-PL"/>
        </w:rPr>
        <w:drawing>
          <wp:inline distT="0" distB="0" distL="0" distR="0" wp14:anchorId="0FA84F61" wp14:editId="4F4E5B8C">
            <wp:extent cx="1682115" cy="543560"/>
            <wp:effectExtent l="0" t="0" r="0" b="8890"/>
            <wp:docPr id="1" name="Obraz 1" descr="Logo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Unii Europejskiej"/>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2115" cy="543560"/>
                    </a:xfrm>
                    <a:prstGeom prst="rect">
                      <a:avLst/>
                    </a:prstGeom>
                    <a:noFill/>
                    <a:ln>
                      <a:noFill/>
                    </a:ln>
                  </pic:spPr>
                </pic:pic>
              </a:graphicData>
            </a:graphic>
          </wp:inline>
        </w:drawing>
      </w:r>
      <w:r w:rsidRPr="00473E47">
        <w:rPr>
          <w:rFonts w:ascii="Times New Roman" w:eastAsia="Times New Roman" w:hAnsi="Times New Roman"/>
          <w:noProof/>
          <w:sz w:val="24"/>
          <w:szCs w:val="24"/>
          <w:lang w:eastAsia="pl-PL"/>
        </w:rPr>
        <w:tab/>
      </w:r>
    </w:p>
    <w:p w14:paraId="3348FBF5" w14:textId="4AB887FE" w:rsidR="00FB7938" w:rsidRPr="006E2C8B" w:rsidRDefault="00FB7938" w:rsidP="00FB7938">
      <w:pPr>
        <w:jc w:val="right"/>
        <w:rPr>
          <w:rFonts w:asciiTheme="majorHAnsi" w:hAnsiTheme="majorHAnsi" w:cstheme="majorHAnsi"/>
          <w:sz w:val="20"/>
          <w:szCs w:val="20"/>
        </w:rPr>
      </w:pPr>
      <w:r w:rsidRPr="006E2C8B">
        <w:rPr>
          <w:rFonts w:asciiTheme="majorHAnsi" w:hAnsiTheme="majorHAnsi" w:cstheme="majorHAnsi"/>
          <w:sz w:val="20"/>
          <w:szCs w:val="20"/>
        </w:rPr>
        <w:t xml:space="preserve">Załącznik nr </w:t>
      </w:r>
      <w:r w:rsidR="00632F6B">
        <w:rPr>
          <w:rFonts w:asciiTheme="majorHAnsi" w:hAnsiTheme="majorHAnsi" w:cstheme="majorHAnsi"/>
          <w:sz w:val="20"/>
          <w:szCs w:val="20"/>
        </w:rPr>
        <w:t>6</w:t>
      </w:r>
      <w:r w:rsidRPr="006E2C8B">
        <w:rPr>
          <w:rFonts w:asciiTheme="majorHAnsi" w:hAnsiTheme="majorHAnsi" w:cstheme="majorHAnsi"/>
          <w:sz w:val="20"/>
          <w:szCs w:val="20"/>
        </w:rPr>
        <w:t xml:space="preserve"> do SIWZ</w:t>
      </w:r>
      <w:r w:rsidR="006E2C8B" w:rsidRPr="006E2C8B">
        <w:rPr>
          <w:rFonts w:asciiTheme="majorHAnsi" w:hAnsiTheme="majorHAnsi" w:cstheme="majorHAnsi"/>
          <w:sz w:val="20"/>
          <w:szCs w:val="20"/>
        </w:rPr>
        <w:t xml:space="preserve"> </w:t>
      </w:r>
    </w:p>
    <w:p w14:paraId="7C6C68FD" w14:textId="77777777" w:rsidR="00BA21C2" w:rsidRPr="006E2C8B" w:rsidRDefault="00FB7938" w:rsidP="00FB7938">
      <w:pPr>
        <w:jc w:val="center"/>
        <w:rPr>
          <w:rFonts w:asciiTheme="majorHAnsi" w:hAnsiTheme="majorHAnsi" w:cstheme="majorHAnsi"/>
          <w:b/>
          <w:sz w:val="20"/>
          <w:szCs w:val="20"/>
        </w:rPr>
      </w:pPr>
      <w:r w:rsidRPr="006E2C8B">
        <w:rPr>
          <w:rFonts w:asciiTheme="majorHAnsi" w:hAnsiTheme="majorHAnsi" w:cstheme="majorHAnsi"/>
          <w:b/>
          <w:sz w:val="20"/>
          <w:szCs w:val="20"/>
        </w:rPr>
        <w:t>DOSTAWA</w:t>
      </w:r>
      <w:r w:rsidR="00BA21C2" w:rsidRPr="006E2C8B">
        <w:rPr>
          <w:rFonts w:asciiTheme="majorHAnsi" w:hAnsiTheme="majorHAnsi" w:cstheme="majorHAnsi"/>
          <w:b/>
          <w:sz w:val="20"/>
          <w:szCs w:val="20"/>
        </w:rPr>
        <w:t xml:space="preserve"> </w:t>
      </w:r>
    </w:p>
    <w:p w14:paraId="3A4E15F3" w14:textId="7703864D" w:rsidR="006E2C8B" w:rsidRPr="006E2C8B" w:rsidRDefault="006E2C8B" w:rsidP="00FB7938">
      <w:pPr>
        <w:jc w:val="center"/>
        <w:rPr>
          <w:rFonts w:asciiTheme="majorHAnsi" w:hAnsiTheme="majorHAnsi" w:cstheme="majorHAnsi"/>
          <w:b/>
          <w:sz w:val="20"/>
          <w:szCs w:val="20"/>
        </w:rPr>
      </w:pPr>
      <w:r w:rsidRPr="006E2C8B">
        <w:rPr>
          <w:rFonts w:asciiTheme="majorHAnsi" w:hAnsiTheme="majorHAnsi" w:cstheme="majorHAnsi"/>
          <w:b/>
          <w:sz w:val="20"/>
          <w:szCs w:val="20"/>
        </w:rPr>
        <w:t>OPIS PRZEDMIOTU ZAMÓWIENIA</w:t>
      </w:r>
    </w:p>
    <w:p w14:paraId="5AD6B32D" w14:textId="77777777" w:rsidR="00413201" w:rsidRDefault="00413201" w:rsidP="00FB7938">
      <w:pPr>
        <w:jc w:val="center"/>
        <w:rPr>
          <w:rFonts w:asciiTheme="majorHAnsi" w:hAnsiTheme="majorHAnsi" w:cstheme="majorHAnsi"/>
          <w:b/>
          <w:sz w:val="20"/>
          <w:szCs w:val="20"/>
        </w:rPr>
      </w:pPr>
      <w:r w:rsidRPr="00413201">
        <w:rPr>
          <w:rFonts w:asciiTheme="majorHAnsi" w:hAnsiTheme="majorHAnsi" w:cstheme="majorHAnsi"/>
          <w:b/>
          <w:sz w:val="20"/>
          <w:szCs w:val="20"/>
        </w:rPr>
        <w:t>Modernizacja systemów informatycznych poprzez dostawę macierzy, sprzętu komputerowego oraz UPS-ów dla Starostwa Powiatowego w Jędrzejowie w związku z realizacją projektu pn. e-Geodezja cyfrowy zasób geodezyjny powiatów Buskiego, Jędrzejowskiego, Kieleckiego i Pińczowskiego</w:t>
      </w:r>
    </w:p>
    <w:p w14:paraId="424A31B8" w14:textId="79A4B4C3" w:rsidR="00FB7938" w:rsidRPr="006E2C8B" w:rsidRDefault="00FB7938" w:rsidP="00FB7938">
      <w:pPr>
        <w:jc w:val="center"/>
        <w:rPr>
          <w:rFonts w:asciiTheme="majorHAnsi" w:hAnsiTheme="majorHAnsi" w:cstheme="majorHAnsi"/>
          <w:b/>
          <w:sz w:val="20"/>
          <w:szCs w:val="20"/>
        </w:rPr>
      </w:pPr>
      <w:bookmarkStart w:id="0" w:name="_GoBack"/>
      <w:bookmarkEnd w:id="0"/>
      <w:r w:rsidRPr="006E2C8B">
        <w:rPr>
          <w:rFonts w:asciiTheme="majorHAnsi" w:hAnsiTheme="majorHAnsi" w:cstheme="majorHAnsi"/>
          <w:b/>
          <w:sz w:val="20"/>
          <w:szCs w:val="20"/>
        </w:rPr>
        <w:t>Opis przedmiotu zamówienia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6537"/>
        <w:gridCol w:w="1105"/>
        <w:gridCol w:w="1559"/>
      </w:tblGrid>
      <w:tr w:rsidR="00BD24CE" w:rsidRPr="00BD24CE" w14:paraId="7DE7860A" w14:textId="77777777" w:rsidTr="00134F98">
        <w:tc>
          <w:tcPr>
            <w:tcW w:w="546" w:type="dxa"/>
            <w:shd w:val="clear" w:color="auto" w:fill="auto"/>
            <w:vAlign w:val="center"/>
          </w:tcPr>
          <w:p w14:paraId="33623244" w14:textId="77777777" w:rsidR="00FB7938" w:rsidRPr="00BD24CE" w:rsidRDefault="00FB7938" w:rsidP="00134F98">
            <w:pPr>
              <w:spacing w:after="0" w:line="240" w:lineRule="auto"/>
              <w:jc w:val="center"/>
              <w:rPr>
                <w:rFonts w:asciiTheme="majorHAnsi" w:hAnsiTheme="majorHAnsi" w:cstheme="majorHAnsi"/>
                <w:b/>
                <w:sz w:val="20"/>
                <w:szCs w:val="20"/>
              </w:rPr>
            </w:pPr>
            <w:r w:rsidRPr="00BD24CE">
              <w:rPr>
                <w:rFonts w:asciiTheme="majorHAnsi" w:hAnsiTheme="majorHAnsi" w:cstheme="majorHAnsi"/>
                <w:b/>
                <w:sz w:val="20"/>
                <w:szCs w:val="20"/>
              </w:rPr>
              <w:t>Lp.</w:t>
            </w:r>
          </w:p>
        </w:tc>
        <w:tc>
          <w:tcPr>
            <w:tcW w:w="6537" w:type="dxa"/>
            <w:shd w:val="clear" w:color="auto" w:fill="auto"/>
            <w:vAlign w:val="center"/>
          </w:tcPr>
          <w:p w14:paraId="592F2D0C" w14:textId="77777777" w:rsidR="00FB7938" w:rsidRPr="00BD24CE" w:rsidRDefault="00FB7938" w:rsidP="00134F98">
            <w:pPr>
              <w:spacing w:after="0" w:line="240" w:lineRule="auto"/>
              <w:jc w:val="center"/>
              <w:rPr>
                <w:rFonts w:asciiTheme="majorHAnsi" w:hAnsiTheme="majorHAnsi" w:cstheme="majorHAnsi"/>
                <w:b/>
                <w:sz w:val="20"/>
                <w:szCs w:val="20"/>
              </w:rPr>
            </w:pPr>
            <w:r w:rsidRPr="00BD24CE">
              <w:rPr>
                <w:rFonts w:asciiTheme="majorHAnsi" w:hAnsiTheme="majorHAnsi" w:cstheme="majorHAnsi"/>
                <w:b/>
                <w:sz w:val="20"/>
                <w:szCs w:val="20"/>
              </w:rPr>
              <w:t>Nazwa</w:t>
            </w:r>
          </w:p>
        </w:tc>
        <w:tc>
          <w:tcPr>
            <w:tcW w:w="1105" w:type="dxa"/>
            <w:shd w:val="clear" w:color="auto" w:fill="auto"/>
            <w:vAlign w:val="center"/>
          </w:tcPr>
          <w:p w14:paraId="01E0171B" w14:textId="77777777" w:rsidR="00FB7938" w:rsidRPr="00BD24CE" w:rsidRDefault="00FB7938" w:rsidP="00134F98">
            <w:pPr>
              <w:spacing w:after="0" w:line="240" w:lineRule="auto"/>
              <w:jc w:val="center"/>
              <w:rPr>
                <w:rFonts w:asciiTheme="majorHAnsi" w:hAnsiTheme="majorHAnsi" w:cstheme="majorHAnsi"/>
                <w:b/>
                <w:sz w:val="20"/>
                <w:szCs w:val="20"/>
              </w:rPr>
            </w:pPr>
            <w:r w:rsidRPr="00BD24CE">
              <w:rPr>
                <w:rFonts w:asciiTheme="majorHAnsi" w:hAnsiTheme="majorHAnsi" w:cstheme="majorHAnsi"/>
                <w:b/>
                <w:sz w:val="20"/>
                <w:szCs w:val="20"/>
              </w:rPr>
              <w:t>Ilość</w:t>
            </w:r>
          </w:p>
        </w:tc>
        <w:tc>
          <w:tcPr>
            <w:tcW w:w="1559" w:type="dxa"/>
            <w:shd w:val="clear" w:color="auto" w:fill="auto"/>
            <w:vAlign w:val="center"/>
          </w:tcPr>
          <w:p w14:paraId="0CE30FF3" w14:textId="77777777" w:rsidR="00FB7938" w:rsidRPr="00BD24CE" w:rsidRDefault="00FB7938" w:rsidP="00134F98">
            <w:pPr>
              <w:spacing w:after="0" w:line="240" w:lineRule="auto"/>
              <w:jc w:val="center"/>
              <w:rPr>
                <w:rFonts w:asciiTheme="majorHAnsi" w:hAnsiTheme="majorHAnsi" w:cstheme="majorHAnsi"/>
                <w:b/>
                <w:sz w:val="20"/>
                <w:szCs w:val="20"/>
              </w:rPr>
            </w:pPr>
            <w:r w:rsidRPr="00BD24CE">
              <w:rPr>
                <w:rFonts w:asciiTheme="majorHAnsi" w:hAnsiTheme="majorHAnsi" w:cstheme="majorHAnsi"/>
                <w:b/>
                <w:sz w:val="20"/>
                <w:szCs w:val="20"/>
              </w:rPr>
              <w:t>Okres gwarancyjny</w:t>
            </w:r>
          </w:p>
        </w:tc>
      </w:tr>
      <w:tr w:rsidR="009F65A1" w:rsidRPr="00BD24CE" w14:paraId="509CE983" w14:textId="77777777" w:rsidTr="00134F98">
        <w:tc>
          <w:tcPr>
            <w:tcW w:w="546" w:type="dxa"/>
            <w:shd w:val="clear" w:color="auto" w:fill="auto"/>
          </w:tcPr>
          <w:p w14:paraId="4993938F" w14:textId="10C0D55B" w:rsidR="009F65A1" w:rsidRPr="00BD24CE" w:rsidRDefault="009F65A1" w:rsidP="00134F98">
            <w:pPr>
              <w:spacing w:after="0" w:line="240" w:lineRule="auto"/>
              <w:jc w:val="center"/>
              <w:rPr>
                <w:rFonts w:asciiTheme="majorHAnsi" w:hAnsiTheme="majorHAnsi" w:cstheme="majorHAnsi"/>
                <w:sz w:val="20"/>
                <w:szCs w:val="20"/>
              </w:rPr>
            </w:pPr>
            <w:r w:rsidRPr="00BD24CE">
              <w:rPr>
                <w:rFonts w:asciiTheme="majorHAnsi" w:hAnsiTheme="majorHAnsi" w:cstheme="majorHAnsi"/>
                <w:sz w:val="20"/>
                <w:szCs w:val="20"/>
              </w:rPr>
              <w:t>1</w:t>
            </w:r>
          </w:p>
        </w:tc>
        <w:tc>
          <w:tcPr>
            <w:tcW w:w="6537" w:type="dxa"/>
            <w:shd w:val="clear" w:color="auto" w:fill="auto"/>
          </w:tcPr>
          <w:p w14:paraId="1AE55545" w14:textId="77777777" w:rsidR="009F65A1" w:rsidRPr="00BD24CE" w:rsidRDefault="009F65A1" w:rsidP="00134F98">
            <w:pPr>
              <w:pStyle w:val="Bezodstpw"/>
              <w:rPr>
                <w:rFonts w:asciiTheme="majorHAnsi" w:hAnsiTheme="majorHAnsi" w:cstheme="majorHAnsi"/>
                <w:b/>
                <w:bCs/>
                <w:sz w:val="20"/>
                <w:szCs w:val="20"/>
              </w:rPr>
            </w:pPr>
            <w:r w:rsidRPr="00BD24CE">
              <w:rPr>
                <w:rFonts w:asciiTheme="majorHAnsi" w:hAnsiTheme="majorHAnsi" w:cstheme="majorHAnsi"/>
                <w:b/>
                <w:bCs/>
                <w:sz w:val="20"/>
                <w:szCs w:val="20"/>
              </w:rPr>
              <w:t>Macierz dyskowa</w:t>
            </w:r>
          </w:p>
          <w:p w14:paraId="5CD8D740" w14:textId="6449AE5F" w:rsidR="00AF3DCB" w:rsidRPr="00BD24CE" w:rsidRDefault="00856108"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P</w:t>
            </w:r>
            <w:r w:rsidR="00AF3DCB" w:rsidRPr="00BD24CE">
              <w:rPr>
                <w:rFonts w:asciiTheme="majorHAnsi" w:hAnsiTheme="majorHAnsi" w:cstheme="majorHAnsi"/>
                <w:sz w:val="20"/>
                <w:szCs w:val="20"/>
              </w:rPr>
              <w:t>rocesor</w:t>
            </w:r>
            <w:r w:rsidRPr="00BD24CE">
              <w:rPr>
                <w:rFonts w:asciiTheme="majorHAnsi" w:hAnsiTheme="majorHAnsi" w:cstheme="majorHAnsi"/>
                <w:sz w:val="20"/>
                <w:szCs w:val="20"/>
              </w:rPr>
              <w:t xml:space="preserve">: </w:t>
            </w:r>
            <w:r w:rsidR="00AF3DCB" w:rsidRPr="00BD24CE">
              <w:rPr>
                <w:rFonts w:asciiTheme="majorHAnsi" w:hAnsiTheme="majorHAnsi" w:cstheme="majorHAnsi"/>
                <w:sz w:val="20"/>
                <w:szCs w:val="20"/>
              </w:rPr>
              <w:t>Procesor  czterordzeniowy w architekturze 64bit o taktowaniu nie niższym niż 2.4GHz</w:t>
            </w:r>
            <w:r w:rsidR="00AD6685" w:rsidRPr="00BD24CE">
              <w:rPr>
                <w:rFonts w:asciiTheme="majorHAnsi" w:hAnsiTheme="majorHAnsi" w:cstheme="majorHAnsi"/>
                <w:sz w:val="20"/>
                <w:szCs w:val="20"/>
              </w:rPr>
              <w:t>;</w:t>
            </w:r>
          </w:p>
          <w:p w14:paraId="05C6A6B1" w14:textId="79B35916"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Obudowa</w:t>
            </w:r>
            <w:r w:rsidR="00856108" w:rsidRPr="00BD24CE">
              <w:rPr>
                <w:rFonts w:asciiTheme="majorHAnsi" w:hAnsiTheme="majorHAnsi" w:cstheme="majorHAnsi"/>
                <w:sz w:val="20"/>
                <w:szCs w:val="20"/>
              </w:rPr>
              <w:t>: R</w:t>
            </w:r>
            <w:r w:rsidRPr="00BD24CE">
              <w:rPr>
                <w:rFonts w:asciiTheme="majorHAnsi" w:hAnsiTheme="majorHAnsi" w:cstheme="majorHAnsi"/>
                <w:sz w:val="20"/>
                <w:szCs w:val="20"/>
              </w:rPr>
              <w:t>ACK 19" max 2U – wraz z kompletem umożliwiającym zamontowanie w szafie RACK</w:t>
            </w:r>
            <w:r w:rsidR="00AD6685" w:rsidRPr="00BD24CE">
              <w:rPr>
                <w:rFonts w:asciiTheme="majorHAnsi" w:hAnsiTheme="majorHAnsi" w:cstheme="majorHAnsi"/>
                <w:sz w:val="20"/>
                <w:szCs w:val="20"/>
              </w:rPr>
              <w:t>;</w:t>
            </w:r>
          </w:p>
          <w:p w14:paraId="30F5921E" w14:textId="75C6944F"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Procesor liczba rdzeni</w:t>
            </w:r>
            <w:r w:rsidR="00AD6685" w:rsidRPr="00BD24CE">
              <w:rPr>
                <w:rFonts w:asciiTheme="majorHAnsi" w:hAnsiTheme="majorHAnsi" w:cstheme="majorHAnsi"/>
                <w:sz w:val="20"/>
                <w:szCs w:val="20"/>
              </w:rPr>
              <w:t>: n</w:t>
            </w:r>
            <w:r w:rsidRPr="00BD24CE">
              <w:rPr>
                <w:rFonts w:asciiTheme="majorHAnsi" w:hAnsiTheme="majorHAnsi" w:cstheme="majorHAnsi"/>
                <w:sz w:val="20"/>
                <w:szCs w:val="20"/>
              </w:rPr>
              <w:t>ie mniej niż 4</w:t>
            </w:r>
          </w:p>
          <w:p w14:paraId="57F35D1E" w14:textId="15D35861"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Pamięć RAM</w:t>
            </w:r>
            <w:r w:rsidR="00AD6685" w:rsidRPr="001D16AB">
              <w:rPr>
                <w:rFonts w:asciiTheme="majorHAnsi" w:hAnsiTheme="majorHAnsi" w:cstheme="majorHAnsi"/>
                <w:sz w:val="20"/>
                <w:szCs w:val="20"/>
              </w:rPr>
              <w:t xml:space="preserve">: </w:t>
            </w:r>
            <w:r w:rsidR="0094502A" w:rsidRPr="001D16AB">
              <w:rPr>
                <w:rFonts w:asciiTheme="majorHAnsi" w:hAnsiTheme="majorHAnsi" w:cstheme="majorHAnsi"/>
                <w:sz w:val="20"/>
                <w:szCs w:val="20"/>
              </w:rPr>
              <w:t>32</w:t>
            </w:r>
            <w:r w:rsidRPr="001D16AB">
              <w:rPr>
                <w:rFonts w:asciiTheme="majorHAnsi" w:hAnsiTheme="majorHAnsi" w:cstheme="majorHAnsi"/>
                <w:sz w:val="20"/>
                <w:szCs w:val="20"/>
              </w:rPr>
              <w:t xml:space="preserve"> GB </w:t>
            </w:r>
            <w:r w:rsidRPr="00BD24CE">
              <w:rPr>
                <w:rFonts w:asciiTheme="majorHAnsi" w:hAnsiTheme="majorHAnsi" w:cstheme="majorHAnsi"/>
                <w:sz w:val="20"/>
                <w:szCs w:val="20"/>
              </w:rPr>
              <w:t>DDR4 ECC UDIMM</w:t>
            </w:r>
          </w:p>
          <w:p w14:paraId="2E482808" w14:textId="6003D3C2"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Możliwość rozbudowy pamięci do:</w:t>
            </w:r>
            <w:r w:rsidR="00AD6685" w:rsidRPr="00BD24CE">
              <w:rPr>
                <w:rFonts w:asciiTheme="majorHAnsi" w:hAnsiTheme="majorHAnsi" w:cstheme="majorHAnsi"/>
                <w:sz w:val="20"/>
                <w:szCs w:val="20"/>
              </w:rPr>
              <w:t xml:space="preserve"> m</w:t>
            </w:r>
            <w:r w:rsidRPr="00BD24CE">
              <w:rPr>
                <w:rFonts w:asciiTheme="majorHAnsi" w:hAnsiTheme="majorHAnsi" w:cstheme="majorHAnsi"/>
                <w:sz w:val="20"/>
                <w:szCs w:val="20"/>
              </w:rPr>
              <w:t>in.64GB</w:t>
            </w:r>
          </w:p>
          <w:p w14:paraId="21349679" w14:textId="64BB214A"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Liczba zatok na dyski twarde</w:t>
            </w:r>
            <w:r w:rsidR="00AD6685" w:rsidRPr="00BD24CE">
              <w:rPr>
                <w:rFonts w:asciiTheme="majorHAnsi" w:hAnsiTheme="majorHAnsi" w:cstheme="majorHAnsi"/>
                <w:sz w:val="20"/>
                <w:szCs w:val="20"/>
              </w:rPr>
              <w:t xml:space="preserve">: </w:t>
            </w:r>
            <w:r w:rsidRPr="00BD24CE">
              <w:rPr>
                <w:rFonts w:asciiTheme="majorHAnsi" w:hAnsiTheme="majorHAnsi" w:cstheme="majorHAnsi"/>
                <w:sz w:val="20"/>
                <w:szCs w:val="20"/>
              </w:rPr>
              <w:t>12</w:t>
            </w:r>
          </w:p>
          <w:p w14:paraId="797D5215" w14:textId="67F2408D"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Całkowita liczba gniazd pamięci</w:t>
            </w:r>
            <w:r w:rsidR="00AD6685" w:rsidRPr="00BD24CE">
              <w:rPr>
                <w:rFonts w:asciiTheme="majorHAnsi" w:hAnsiTheme="majorHAnsi" w:cstheme="majorHAnsi"/>
                <w:sz w:val="20"/>
                <w:szCs w:val="20"/>
              </w:rPr>
              <w:t xml:space="preserve">: </w:t>
            </w:r>
            <w:r w:rsidRPr="00BD24CE">
              <w:rPr>
                <w:rFonts w:asciiTheme="majorHAnsi" w:hAnsiTheme="majorHAnsi" w:cstheme="majorHAnsi"/>
                <w:sz w:val="20"/>
                <w:szCs w:val="20"/>
              </w:rPr>
              <w:t>4</w:t>
            </w:r>
          </w:p>
          <w:p w14:paraId="57C2DD53" w14:textId="46199AC8"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Obsługiwane dyski twarde</w:t>
            </w:r>
            <w:r w:rsidR="00AD6685" w:rsidRPr="00BD24CE">
              <w:rPr>
                <w:rFonts w:asciiTheme="majorHAnsi" w:hAnsiTheme="majorHAnsi" w:cstheme="majorHAnsi"/>
                <w:sz w:val="20"/>
                <w:szCs w:val="20"/>
              </w:rPr>
              <w:t xml:space="preserve">: </w:t>
            </w:r>
            <w:r w:rsidRPr="00BD24CE">
              <w:rPr>
                <w:rFonts w:asciiTheme="majorHAnsi" w:hAnsiTheme="majorHAnsi" w:cstheme="majorHAnsi"/>
                <w:sz w:val="20"/>
                <w:szCs w:val="20"/>
              </w:rPr>
              <w:t>3.5" oraz 2.5" SATA HHD/SSD – Hot Plug</w:t>
            </w:r>
          </w:p>
          <w:p w14:paraId="69B18FFE" w14:textId="4DCB91CA"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Możliwość podłączenia modułu rozszerzającego</w:t>
            </w:r>
            <w:r w:rsidR="00AD6685" w:rsidRPr="00BD24CE">
              <w:rPr>
                <w:rFonts w:asciiTheme="majorHAnsi" w:hAnsiTheme="majorHAnsi" w:cstheme="majorHAnsi"/>
                <w:sz w:val="20"/>
                <w:szCs w:val="20"/>
              </w:rPr>
              <w:t xml:space="preserve">: </w:t>
            </w:r>
            <w:r w:rsidRPr="00BD24CE">
              <w:rPr>
                <w:rFonts w:asciiTheme="majorHAnsi" w:hAnsiTheme="majorHAnsi" w:cstheme="majorHAnsi"/>
                <w:sz w:val="20"/>
                <w:szCs w:val="20"/>
              </w:rPr>
              <w:t>Tak – do 2 urządzeń</w:t>
            </w:r>
          </w:p>
          <w:p w14:paraId="5BEDF11E" w14:textId="39928899"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Maksymalna ilość dysków z opcjonalnymi modułami rozszerzającymi, nie mniej niż</w:t>
            </w:r>
            <w:r w:rsidR="00AD6685" w:rsidRPr="00BD24CE">
              <w:rPr>
                <w:rFonts w:asciiTheme="majorHAnsi" w:hAnsiTheme="majorHAnsi" w:cstheme="majorHAnsi"/>
                <w:sz w:val="20"/>
                <w:szCs w:val="20"/>
              </w:rPr>
              <w:t xml:space="preserve">: </w:t>
            </w:r>
            <w:r w:rsidRPr="00BD24CE">
              <w:rPr>
                <w:rFonts w:asciiTheme="majorHAnsi" w:hAnsiTheme="majorHAnsi" w:cstheme="majorHAnsi"/>
                <w:sz w:val="20"/>
                <w:szCs w:val="20"/>
              </w:rPr>
              <w:t>36</w:t>
            </w:r>
          </w:p>
          <w:p w14:paraId="5247F0AD" w14:textId="0BBA975A"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Porty na karty rozszerzeń</w:t>
            </w:r>
            <w:r w:rsidR="00AD6685" w:rsidRPr="00BD24CE">
              <w:rPr>
                <w:rFonts w:asciiTheme="majorHAnsi" w:hAnsiTheme="majorHAnsi" w:cstheme="majorHAnsi"/>
                <w:sz w:val="20"/>
                <w:szCs w:val="20"/>
              </w:rPr>
              <w:t xml:space="preserve">: </w:t>
            </w:r>
            <w:r w:rsidRPr="00BD24CE">
              <w:rPr>
                <w:rFonts w:asciiTheme="majorHAnsi" w:hAnsiTheme="majorHAnsi" w:cstheme="majorHAnsi"/>
                <w:sz w:val="20"/>
                <w:szCs w:val="20"/>
              </w:rPr>
              <w:t xml:space="preserve">2xGen3 x8 </w:t>
            </w:r>
            <w:proofErr w:type="spellStart"/>
            <w:r w:rsidRPr="00BD24CE">
              <w:rPr>
                <w:rFonts w:asciiTheme="majorHAnsi" w:hAnsiTheme="majorHAnsi" w:cstheme="majorHAnsi"/>
                <w:sz w:val="20"/>
                <w:szCs w:val="20"/>
              </w:rPr>
              <w:t>PCIe</w:t>
            </w:r>
            <w:proofErr w:type="spellEnd"/>
            <w:r w:rsidRPr="00BD24CE">
              <w:rPr>
                <w:rFonts w:asciiTheme="majorHAnsi" w:hAnsiTheme="majorHAnsi" w:cstheme="majorHAnsi"/>
                <w:sz w:val="20"/>
                <w:szCs w:val="20"/>
              </w:rPr>
              <w:t xml:space="preserve"> z czego min 1 slot wolny pod dalszą rozbudowę</w:t>
            </w:r>
          </w:p>
          <w:p w14:paraId="2CE90274" w14:textId="78DE318E"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Porty LAN</w:t>
            </w:r>
            <w:r w:rsidR="00AD6685" w:rsidRPr="00BD24CE">
              <w:rPr>
                <w:rFonts w:asciiTheme="majorHAnsi" w:hAnsiTheme="majorHAnsi" w:cstheme="majorHAnsi"/>
                <w:sz w:val="20"/>
                <w:szCs w:val="20"/>
              </w:rPr>
              <w:t xml:space="preserve">: </w:t>
            </w:r>
            <w:r w:rsidRPr="00BD24CE">
              <w:rPr>
                <w:rFonts w:asciiTheme="majorHAnsi" w:hAnsiTheme="majorHAnsi" w:cstheme="majorHAnsi"/>
                <w:sz w:val="20"/>
                <w:szCs w:val="20"/>
              </w:rPr>
              <w:t>Wbudowane min. 4xRJ45 1Gbe</w:t>
            </w:r>
          </w:p>
          <w:p w14:paraId="0220F717" w14:textId="19554EAB" w:rsidR="00A70161"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Dodatkowe</w:t>
            </w:r>
            <w:r w:rsidR="00AD6685" w:rsidRPr="00BD24CE">
              <w:rPr>
                <w:rFonts w:asciiTheme="majorHAnsi" w:hAnsiTheme="majorHAnsi" w:cstheme="majorHAnsi"/>
                <w:sz w:val="20"/>
                <w:szCs w:val="20"/>
              </w:rPr>
              <w:t xml:space="preserve">: </w:t>
            </w:r>
            <w:r w:rsidRPr="00BD24CE">
              <w:rPr>
                <w:rFonts w:asciiTheme="majorHAnsi" w:hAnsiTheme="majorHAnsi" w:cstheme="majorHAnsi"/>
                <w:sz w:val="20"/>
                <w:szCs w:val="20"/>
              </w:rPr>
              <w:t>2 porty 10Gbe RJ45 w standardzie BASE-T</w:t>
            </w:r>
            <w:r w:rsidR="00A70161" w:rsidRPr="00BD24CE">
              <w:rPr>
                <w:rFonts w:asciiTheme="majorHAnsi" w:hAnsiTheme="majorHAnsi" w:cstheme="majorHAnsi"/>
                <w:sz w:val="20"/>
                <w:szCs w:val="20"/>
              </w:rPr>
              <w:t xml:space="preserve"> – zainstalowany min. 1 port 10 </w:t>
            </w:r>
            <w:proofErr w:type="spellStart"/>
            <w:r w:rsidR="00A70161" w:rsidRPr="00BD24CE">
              <w:rPr>
                <w:rFonts w:asciiTheme="majorHAnsi" w:hAnsiTheme="majorHAnsi" w:cstheme="majorHAnsi"/>
                <w:sz w:val="20"/>
                <w:szCs w:val="20"/>
              </w:rPr>
              <w:t>Gbe</w:t>
            </w:r>
            <w:proofErr w:type="spellEnd"/>
            <w:r w:rsidR="00A70161" w:rsidRPr="00BD24CE">
              <w:rPr>
                <w:rFonts w:asciiTheme="majorHAnsi" w:hAnsiTheme="majorHAnsi" w:cstheme="majorHAnsi"/>
                <w:sz w:val="20"/>
                <w:szCs w:val="20"/>
              </w:rPr>
              <w:t xml:space="preserve"> RJ45.</w:t>
            </w:r>
          </w:p>
          <w:p w14:paraId="355D1DE5" w14:textId="221123D1"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Porty USB 3.0</w:t>
            </w:r>
            <w:r w:rsidR="00544A28" w:rsidRPr="00BD24CE">
              <w:rPr>
                <w:rFonts w:asciiTheme="majorHAnsi" w:hAnsiTheme="majorHAnsi" w:cstheme="majorHAnsi"/>
                <w:sz w:val="20"/>
                <w:szCs w:val="20"/>
              </w:rPr>
              <w:t xml:space="preserve">: </w:t>
            </w:r>
            <w:r w:rsidRPr="00BD24CE">
              <w:rPr>
                <w:rFonts w:asciiTheme="majorHAnsi" w:hAnsiTheme="majorHAnsi" w:cstheme="majorHAnsi"/>
                <w:sz w:val="20"/>
                <w:szCs w:val="20"/>
              </w:rPr>
              <w:t>min. 2</w:t>
            </w:r>
            <w:r w:rsidR="00544A28" w:rsidRPr="00BD24CE">
              <w:rPr>
                <w:rFonts w:asciiTheme="majorHAnsi" w:hAnsiTheme="majorHAnsi" w:cstheme="majorHAnsi"/>
                <w:sz w:val="20"/>
                <w:szCs w:val="20"/>
              </w:rPr>
              <w:t xml:space="preserve"> szt.</w:t>
            </w:r>
          </w:p>
          <w:p w14:paraId="5050BCE0" w14:textId="49DE2548"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Zasilanie</w:t>
            </w:r>
            <w:r w:rsidR="00544A28" w:rsidRPr="00BD24CE">
              <w:rPr>
                <w:rFonts w:asciiTheme="majorHAnsi" w:hAnsiTheme="majorHAnsi" w:cstheme="majorHAnsi"/>
                <w:sz w:val="20"/>
                <w:szCs w:val="20"/>
              </w:rPr>
              <w:t xml:space="preserve">: </w:t>
            </w:r>
            <w:r w:rsidRPr="00BD24CE">
              <w:rPr>
                <w:rFonts w:asciiTheme="majorHAnsi" w:hAnsiTheme="majorHAnsi" w:cstheme="majorHAnsi"/>
                <w:sz w:val="20"/>
                <w:szCs w:val="20"/>
              </w:rPr>
              <w:t>Redundantny zasilacz o mocy max. 500W</w:t>
            </w:r>
          </w:p>
          <w:p w14:paraId="446AB052" w14:textId="1AECA73F"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Sprzętowe szyfrowanie wolumenów</w:t>
            </w:r>
            <w:r w:rsidR="00544A28" w:rsidRPr="00BD24CE">
              <w:rPr>
                <w:rFonts w:asciiTheme="majorHAnsi" w:hAnsiTheme="majorHAnsi" w:cstheme="majorHAnsi"/>
                <w:sz w:val="20"/>
                <w:szCs w:val="20"/>
              </w:rPr>
              <w:t xml:space="preserve">: </w:t>
            </w:r>
            <w:r w:rsidRPr="00BD24CE">
              <w:rPr>
                <w:rFonts w:asciiTheme="majorHAnsi" w:hAnsiTheme="majorHAnsi" w:cstheme="majorHAnsi"/>
                <w:sz w:val="20"/>
                <w:szCs w:val="20"/>
              </w:rPr>
              <w:t>Tak, min AES-NI</w:t>
            </w:r>
          </w:p>
          <w:p w14:paraId="4BFB168D" w14:textId="5BDD8961"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Wewnętrzny system plików</w:t>
            </w:r>
            <w:r w:rsidR="00544A28" w:rsidRPr="00BD24CE">
              <w:rPr>
                <w:rFonts w:asciiTheme="majorHAnsi" w:hAnsiTheme="majorHAnsi" w:cstheme="majorHAnsi"/>
                <w:sz w:val="20"/>
                <w:szCs w:val="20"/>
              </w:rPr>
              <w:t xml:space="preserve">: </w:t>
            </w:r>
            <w:r w:rsidRPr="00BD24CE">
              <w:rPr>
                <w:rFonts w:asciiTheme="majorHAnsi" w:hAnsiTheme="majorHAnsi" w:cstheme="majorHAnsi"/>
                <w:sz w:val="20"/>
                <w:szCs w:val="20"/>
              </w:rPr>
              <w:t>BTRFS, EXT4</w:t>
            </w:r>
          </w:p>
          <w:p w14:paraId="7A9CF41D" w14:textId="34C23CF4"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Obsługiwane tryby RAID</w:t>
            </w:r>
            <w:r w:rsidR="00544A28" w:rsidRPr="00BD24CE">
              <w:rPr>
                <w:rFonts w:asciiTheme="majorHAnsi" w:hAnsiTheme="majorHAnsi" w:cstheme="majorHAnsi"/>
                <w:sz w:val="20"/>
                <w:szCs w:val="20"/>
              </w:rPr>
              <w:t xml:space="preserve">: </w:t>
            </w:r>
            <w:r w:rsidRPr="00BD24CE">
              <w:rPr>
                <w:rFonts w:asciiTheme="majorHAnsi" w:hAnsiTheme="majorHAnsi" w:cstheme="majorHAnsi"/>
                <w:sz w:val="20"/>
                <w:szCs w:val="20"/>
              </w:rPr>
              <w:t>JBOD, RAID 0, RAID 1, RAID 5, RAID 6, RAID 10, RAID F1</w:t>
            </w:r>
          </w:p>
          <w:p w14:paraId="724DF504" w14:textId="5D3A9E1F"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Funkcje backup</w:t>
            </w:r>
            <w:r w:rsidR="00544A28" w:rsidRPr="00BD24CE">
              <w:rPr>
                <w:rFonts w:asciiTheme="majorHAnsi" w:hAnsiTheme="majorHAnsi" w:cstheme="majorHAnsi"/>
                <w:sz w:val="20"/>
                <w:szCs w:val="20"/>
              </w:rPr>
              <w:t>: m</w:t>
            </w:r>
            <w:r w:rsidRPr="00BD24CE">
              <w:rPr>
                <w:rFonts w:asciiTheme="majorHAnsi" w:hAnsiTheme="majorHAnsi" w:cstheme="majorHAnsi"/>
                <w:sz w:val="20"/>
                <w:szCs w:val="20"/>
              </w:rPr>
              <w:t>ożliwość tworzenia kopii bezpieczeństwa urządzeń pod Windows, serwer Apple Time Machine, backup na zewnętrzne dyski twarde</w:t>
            </w:r>
          </w:p>
          <w:p w14:paraId="33BD9DA7" w14:textId="77777777"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Darmowe aplikacje na urządzenia mobilne</w:t>
            </w:r>
            <w:r w:rsidRPr="00BD24CE">
              <w:rPr>
                <w:rFonts w:asciiTheme="majorHAnsi" w:hAnsiTheme="majorHAnsi" w:cstheme="majorHAnsi"/>
                <w:sz w:val="20"/>
                <w:szCs w:val="20"/>
              </w:rPr>
              <w:tab/>
              <w:t xml:space="preserve">Monitoring (min. 2 licencje bezpłatne – obsługa do 75 kamer) / Zarządzanie / Współdzielenie plików </w:t>
            </w:r>
          </w:p>
          <w:p w14:paraId="0C55EB9C" w14:textId="77777777"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Minimum obsługiwane aplikacje/usługi</w:t>
            </w:r>
            <w:r w:rsidRPr="00BD24CE">
              <w:rPr>
                <w:rFonts w:asciiTheme="majorHAnsi" w:hAnsiTheme="majorHAnsi" w:cstheme="majorHAnsi"/>
                <w:sz w:val="20"/>
                <w:szCs w:val="20"/>
              </w:rPr>
              <w:tab/>
              <w:t xml:space="preserve">Serwer plików, Serwer FTP, Serwer WEB, Serwer kopii zapasowych, Serwer Monitoringu </w:t>
            </w:r>
          </w:p>
          <w:p w14:paraId="573C6E47" w14:textId="5494F71B" w:rsidR="00AF3DCB" w:rsidRPr="00BD24CE" w:rsidRDefault="00AF3DCB" w:rsidP="00AF3DCB">
            <w:pPr>
              <w:pStyle w:val="Bezodstpw"/>
              <w:rPr>
                <w:rFonts w:asciiTheme="majorHAnsi" w:hAnsiTheme="majorHAnsi" w:cstheme="majorHAnsi"/>
                <w:sz w:val="20"/>
                <w:szCs w:val="20"/>
              </w:rPr>
            </w:pPr>
            <w:r w:rsidRPr="00BD24CE">
              <w:rPr>
                <w:rFonts w:asciiTheme="majorHAnsi" w:hAnsiTheme="majorHAnsi" w:cstheme="majorHAnsi"/>
                <w:sz w:val="20"/>
                <w:szCs w:val="20"/>
              </w:rPr>
              <w:t>VPN</w:t>
            </w:r>
            <w:r w:rsidR="00544A28" w:rsidRPr="00BD24CE">
              <w:rPr>
                <w:rFonts w:asciiTheme="majorHAnsi" w:hAnsiTheme="majorHAnsi" w:cstheme="majorHAnsi"/>
                <w:sz w:val="20"/>
                <w:szCs w:val="20"/>
              </w:rPr>
              <w:t xml:space="preserve">:  </w:t>
            </w:r>
            <w:r w:rsidRPr="00BD24CE">
              <w:rPr>
                <w:rFonts w:asciiTheme="majorHAnsi" w:hAnsiTheme="majorHAnsi" w:cstheme="majorHAnsi"/>
                <w:sz w:val="20"/>
                <w:szCs w:val="20"/>
              </w:rPr>
              <w:t>VPN Server dla min. 40 połączeń</w:t>
            </w:r>
          </w:p>
          <w:p w14:paraId="445F72E2" w14:textId="77777777" w:rsidR="00AF3DCB" w:rsidRPr="00632F6B" w:rsidRDefault="00AF3DCB" w:rsidP="00AF3DCB">
            <w:pPr>
              <w:pStyle w:val="Bezodstpw"/>
              <w:rPr>
                <w:rFonts w:asciiTheme="majorHAnsi" w:hAnsiTheme="majorHAnsi" w:cstheme="majorHAnsi"/>
                <w:sz w:val="20"/>
                <w:szCs w:val="20"/>
              </w:rPr>
            </w:pPr>
            <w:r w:rsidRPr="00632F6B">
              <w:rPr>
                <w:rFonts w:asciiTheme="majorHAnsi" w:hAnsiTheme="majorHAnsi" w:cstheme="majorHAnsi"/>
                <w:sz w:val="20"/>
                <w:szCs w:val="20"/>
              </w:rPr>
              <w:t>Gwarancja producenta</w:t>
            </w:r>
            <w:r w:rsidRPr="00632F6B">
              <w:rPr>
                <w:rFonts w:asciiTheme="majorHAnsi" w:hAnsiTheme="majorHAnsi" w:cstheme="majorHAnsi"/>
                <w:sz w:val="20"/>
                <w:szCs w:val="20"/>
              </w:rPr>
              <w:tab/>
              <w:t>Min. 5 lat producenta</w:t>
            </w:r>
          </w:p>
          <w:p w14:paraId="1CC720D2" w14:textId="5A06E77F" w:rsidR="00AF3DCB" w:rsidRPr="00632F6B" w:rsidRDefault="00AF3DCB" w:rsidP="00AF3DCB">
            <w:pPr>
              <w:pStyle w:val="Bezodstpw"/>
              <w:rPr>
                <w:rFonts w:asciiTheme="majorHAnsi" w:hAnsiTheme="majorHAnsi" w:cstheme="majorHAnsi"/>
                <w:sz w:val="20"/>
                <w:szCs w:val="20"/>
              </w:rPr>
            </w:pPr>
            <w:r w:rsidRPr="00632F6B">
              <w:rPr>
                <w:rFonts w:asciiTheme="majorHAnsi" w:hAnsiTheme="majorHAnsi" w:cstheme="majorHAnsi"/>
                <w:sz w:val="20"/>
                <w:szCs w:val="20"/>
              </w:rPr>
              <w:t>Dyski twarde</w:t>
            </w:r>
            <w:r w:rsidR="00544A28" w:rsidRPr="00632F6B">
              <w:rPr>
                <w:rFonts w:asciiTheme="majorHAnsi" w:hAnsiTheme="majorHAnsi" w:cstheme="majorHAnsi"/>
                <w:sz w:val="20"/>
                <w:szCs w:val="20"/>
              </w:rPr>
              <w:t xml:space="preserve">: </w:t>
            </w:r>
            <w:r w:rsidRPr="00632F6B">
              <w:rPr>
                <w:rFonts w:asciiTheme="majorHAnsi" w:hAnsiTheme="majorHAnsi" w:cstheme="majorHAnsi"/>
                <w:sz w:val="20"/>
                <w:szCs w:val="20"/>
              </w:rPr>
              <w:t xml:space="preserve">Dostarczone i przeznaczone do pracy wraz z urządzaniem (dyski musza być na oficjalnej liście wsparcia przez producenta urządzenia) dyski o pojemności min </w:t>
            </w:r>
            <w:r w:rsidR="00576D89" w:rsidRPr="00632F6B">
              <w:rPr>
                <w:rFonts w:asciiTheme="majorHAnsi" w:hAnsiTheme="majorHAnsi" w:cstheme="majorHAnsi"/>
                <w:sz w:val="20"/>
                <w:szCs w:val="20"/>
              </w:rPr>
              <w:t xml:space="preserve">7.8 </w:t>
            </w:r>
            <w:r w:rsidRPr="00632F6B">
              <w:rPr>
                <w:rFonts w:asciiTheme="majorHAnsi" w:hAnsiTheme="majorHAnsi" w:cstheme="majorHAnsi"/>
                <w:sz w:val="20"/>
                <w:szCs w:val="20"/>
              </w:rPr>
              <w:t>TB typu SS</w:t>
            </w:r>
            <w:r w:rsidR="009507A8" w:rsidRPr="00632F6B">
              <w:rPr>
                <w:rFonts w:asciiTheme="majorHAnsi" w:hAnsiTheme="majorHAnsi" w:cstheme="majorHAnsi"/>
                <w:sz w:val="20"/>
                <w:szCs w:val="20"/>
              </w:rPr>
              <w:t>D</w:t>
            </w:r>
            <w:r w:rsidR="000521EB" w:rsidRPr="00632F6B">
              <w:rPr>
                <w:rFonts w:asciiTheme="majorHAnsi" w:hAnsiTheme="majorHAnsi" w:cstheme="majorHAnsi"/>
                <w:sz w:val="20"/>
                <w:szCs w:val="20"/>
              </w:rPr>
              <w:t xml:space="preserve"> – gwarancja producenta min. 12 miesięcy</w:t>
            </w:r>
            <w:r w:rsidR="007F3655" w:rsidRPr="00632F6B">
              <w:rPr>
                <w:rFonts w:asciiTheme="majorHAnsi" w:hAnsiTheme="majorHAnsi" w:cstheme="majorHAnsi"/>
                <w:sz w:val="20"/>
                <w:szCs w:val="20"/>
              </w:rPr>
              <w:t>.</w:t>
            </w:r>
            <w:r w:rsidR="009507A8" w:rsidRPr="00632F6B">
              <w:rPr>
                <w:rFonts w:asciiTheme="majorHAnsi" w:hAnsiTheme="majorHAnsi" w:cstheme="majorHAnsi"/>
                <w:sz w:val="20"/>
                <w:szCs w:val="20"/>
              </w:rPr>
              <w:t xml:space="preserve"> </w:t>
            </w:r>
          </w:p>
          <w:p w14:paraId="3D90A460" w14:textId="5FE9119E" w:rsidR="008241DD" w:rsidRPr="00BD24CE" w:rsidRDefault="008241DD" w:rsidP="00544A28">
            <w:pPr>
              <w:pStyle w:val="Bezodstpw"/>
              <w:rPr>
                <w:rFonts w:asciiTheme="majorHAnsi" w:hAnsiTheme="majorHAnsi" w:cstheme="majorHAnsi"/>
                <w:sz w:val="20"/>
                <w:szCs w:val="20"/>
              </w:rPr>
            </w:pPr>
          </w:p>
        </w:tc>
        <w:tc>
          <w:tcPr>
            <w:tcW w:w="1105" w:type="dxa"/>
            <w:shd w:val="clear" w:color="auto" w:fill="auto"/>
          </w:tcPr>
          <w:p w14:paraId="70FEBF07" w14:textId="39E52BF1" w:rsidR="009F65A1" w:rsidRPr="00BD24CE" w:rsidRDefault="00576D89" w:rsidP="00134F98">
            <w:pPr>
              <w:spacing w:after="0" w:line="240" w:lineRule="auto"/>
              <w:jc w:val="center"/>
              <w:rPr>
                <w:rFonts w:asciiTheme="majorHAnsi" w:hAnsiTheme="majorHAnsi" w:cstheme="majorHAnsi"/>
                <w:sz w:val="20"/>
                <w:szCs w:val="20"/>
              </w:rPr>
            </w:pPr>
            <w:r w:rsidRPr="00632F6B">
              <w:rPr>
                <w:rFonts w:asciiTheme="majorHAnsi" w:hAnsiTheme="majorHAnsi" w:cstheme="majorHAnsi"/>
                <w:sz w:val="20"/>
                <w:szCs w:val="20"/>
              </w:rPr>
              <w:t>1</w:t>
            </w:r>
            <w:r w:rsidR="00EF4B9E" w:rsidRPr="00632F6B">
              <w:rPr>
                <w:rFonts w:asciiTheme="majorHAnsi" w:hAnsiTheme="majorHAnsi" w:cstheme="majorHAnsi"/>
                <w:sz w:val="20"/>
                <w:szCs w:val="20"/>
              </w:rPr>
              <w:t xml:space="preserve"> szt.</w:t>
            </w:r>
          </w:p>
        </w:tc>
        <w:tc>
          <w:tcPr>
            <w:tcW w:w="1559" w:type="dxa"/>
            <w:shd w:val="clear" w:color="auto" w:fill="auto"/>
          </w:tcPr>
          <w:p w14:paraId="77F36CAC" w14:textId="42B3F585" w:rsidR="009F65A1" w:rsidRPr="00BD24CE" w:rsidRDefault="00C13715" w:rsidP="00134F98">
            <w:pPr>
              <w:spacing w:after="0" w:line="240" w:lineRule="auto"/>
              <w:jc w:val="center"/>
              <w:rPr>
                <w:rFonts w:asciiTheme="majorHAnsi" w:hAnsiTheme="majorHAnsi" w:cstheme="majorHAnsi"/>
                <w:sz w:val="20"/>
                <w:szCs w:val="20"/>
              </w:rPr>
            </w:pPr>
            <w:r w:rsidRPr="00BD24CE">
              <w:rPr>
                <w:rFonts w:asciiTheme="majorHAnsi" w:hAnsiTheme="majorHAnsi" w:cstheme="majorHAnsi"/>
                <w:sz w:val="20"/>
                <w:szCs w:val="20"/>
              </w:rPr>
              <w:t xml:space="preserve">Okres gwarancyjny producenta </w:t>
            </w:r>
            <w:r w:rsidR="00FF2C44">
              <w:rPr>
                <w:rFonts w:asciiTheme="majorHAnsi" w:hAnsiTheme="majorHAnsi" w:cstheme="majorHAnsi"/>
                <w:sz w:val="20"/>
                <w:szCs w:val="20"/>
              </w:rPr>
              <w:t xml:space="preserve">min. </w:t>
            </w:r>
            <w:r w:rsidRPr="00BD24CE">
              <w:rPr>
                <w:rFonts w:asciiTheme="majorHAnsi" w:hAnsiTheme="majorHAnsi" w:cstheme="majorHAnsi"/>
                <w:sz w:val="20"/>
                <w:szCs w:val="20"/>
              </w:rPr>
              <w:t>5 lat.</w:t>
            </w:r>
          </w:p>
        </w:tc>
      </w:tr>
      <w:tr w:rsidR="00FB7938" w:rsidRPr="00BD24CE" w14:paraId="3F496C27" w14:textId="77777777" w:rsidTr="00134F98">
        <w:tc>
          <w:tcPr>
            <w:tcW w:w="546" w:type="dxa"/>
            <w:shd w:val="clear" w:color="auto" w:fill="auto"/>
          </w:tcPr>
          <w:p w14:paraId="360E1746" w14:textId="0C6C6DB8" w:rsidR="00FB7938" w:rsidRPr="00BD24CE" w:rsidRDefault="009F65A1" w:rsidP="004552B6">
            <w:pPr>
              <w:spacing w:after="0" w:line="240" w:lineRule="auto"/>
              <w:rPr>
                <w:rFonts w:asciiTheme="majorHAnsi" w:hAnsiTheme="majorHAnsi" w:cstheme="majorHAnsi"/>
                <w:sz w:val="20"/>
                <w:szCs w:val="20"/>
              </w:rPr>
            </w:pPr>
            <w:r w:rsidRPr="00BD24CE">
              <w:rPr>
                <w:rFonts w:asciiTheme="majorHAnsi" w:hAnsiTheme="majorHAnsi" w:cstheme="majorHAnsi"/>
                <w:sz w:val="20"/>
                <w:szCs w:val="20"/>
              </w:rPr>
              <w:t>2</w:t>
            </w:r>
          </w:p>
        </w:tc>
        <w:tc>
          <w:tcPr>
            <w:tcW w:w="6537" w:type="dxa"/>
            <w:shd w:val="clear" w:color="auto" w:fill="auto"/>
          </w:tcPr>
          <w:p w14:paraId="559FA77A" w14:textId="19BAD356" w:rsidR="00FB7938" w:rsidRPr="00BD24CE" w:rsidRDefault="00FB7938" w:rsidP="004552B6">
            <w:pPr>
              <w:pStyle w:val="Bezodstpw"/>
              <w:rPr>
                <w:rFonts w:asciiTheme="majorHAnsi" w:hAnsiTheme="majorHAnsi" w:cstheme="majorHAnsi"/>
                <w:b/>
                <w:bCs/>
                <w:sz w:val="20"/>
                <w:szCs w:val="20"/>
              </w:rPr>
            </w:pPr>
            <w:r w:rsidRPr="00BD24CE">
              <w:rPr>
                <w:rFonts w:asciiTheme="majorHAnsi" w:hAnsiTheme="majorHAnsi" w:cstheme="majorHAnsi"/>
                <w:b/>
                <w:bCs/>
                <w:sz w:val="20"/>
                <w:szCs w:val="20"/>
              </w:rPr>
              <w:t xml:space="preserve">Stacja robocza </w:t>
            </w:r>
            <w:r w:rsidR="001E737C" w:rsidRPr="00BD24CE">
              <w:rPr>
                <w:rFonts w:asciiTheme="majorHAnsi" w:hAnsiTheme="majorHAnsi" w:cstheme="majorHAnsi"/>
                <w:b/>
                <w:bCs/>
                <w:sz w:val="20"/>
                <w:szCs w:val="20"/>
              </w:rPr>
              <w:t>- mobilna</w:t>
            </w:r>
          </w:p>
          <w:p w14:paraId="02FAC833" w14:textId="77777777" w:rsidR="00E9623E" w:rsidRPr="00BD24CE" w:rsidRDefault="002977B9"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Procesor klasy x86 umożliwiający osiąg</w:t>
            </w:r>
            <w:r w:rsidR="00F67419" w:rsidRPr="00BD24CE">
              <w:rPr>
                <w:rFonts w:asciiTheme="majorHAnsi" w:hAnsiTheme="majorHAnsi" w:cstheme="majorHAnsi"/>
                <w:b w:val="0"/>
                <w:sz w:val="20"/>
                <w:szCs w:val="20"/>
              </w:rPr>
              <w:t>ający</w:t>
            </w:r>
            <w:r w:rsidRPr="00BD24CE">
              <w:rPr>
                <w:rFonts w:asciiTheme="majorHAnsi" w:hAnsiTheme="majorHAnsi" w:cstheme="majorHAnsi"/>
                <w:b w:val="0"/>
                <w:sz w:val="20"/>
                <w:szCs w:val="20"/>
              </w:rPr>
              <w:t xml:space="preserve">, w teście </w:t>
            </w:r>
            <w:r w:rsidR="00FA4100" w:rsidRPr="00BD24CE">
              <w:rPr>
                <w:rFonts w:asciiTheme="majorHAnsi" w:hAnsiTheme="majorHAnsi" w:cstheme="majorHAnsi"/>
                <w:b w:val="0"/>
                <w:sz w:val="20"/>
                <w:szCs w:val="20"/>
              </w:rPr>
              <w:t xml:space="preserve">CPU </w:t>
            </w:r>
            <w:proofErr w:type="spellStart"/>
            <w:r w:rsidR="00FA4100" w:rsidRPr="00BD24CE">
              <w:rPr>
                <w:rFonts w:asciiTheme="majorHAnsi" w:hAnsiTheme="majorHAnsi" w:cstheme="majorHAnsi"/>
                <w:b w:val="0"/>
                <w:sz w:val="20"/>
                <w:szCs w:val="20"/>
              </w:rPr>
              <w:t>Benchmarks</w:t>
            </w:r>
            <w:proofErr w:type="spellEnd"/>
            <w:r w:rsidRPr="00BD24CE">
              <w:rPr>
                <w:rFonts w:asciiTheme="majorHAnsi" w:hAnsiTheme="majorHAnsi" w:cstheme="majorHAnsi"/>
                <w:b w:val="0"/>
                <w:sz w:val="20"/>
                <w:szCs w:val="20"/>
              </w:rPr>
              <w:t xml:space="preserve">, wynik minimum </w:t>
            </w:r>
            <w:r w:rsidR="00E3387B" w:rsidRPr="00BD24CE">
              <w:rPr>
                <w:rFonts w:asciiTheme="majorHAnsi" w:hAnsiTheme="majorHAnsi" w:cstheme="majorHAnsi"/>
                <w:b w:val="0"/>
                <w:sz w:val="20"/>
                <w:szCs w:val="20"/>
              </w:rPr>
              <w:t>1</w:t>
            </w:r>
            <w:r w:rsidR="00102F9B" w:rsidRPr="00BD24CE">
              <w:rPr>
                <w:rFonts w:asciiTheme="majorHAnsi" w:hAnsiTheme="majorHAnsi" w:cstheme="majorHAnsi"/>
                <w:b w:val="0"/>
                <w:sz w:val="20"/>
                <w:szCs w:val="20"/>
              </w:rPr>
              <w:t>4100</w:t>
            </w:r>
            <w:r w:rsidRPr="00BD24CE">
              <w:rPr>
                <w:rFonts w:asciiTheme="majorHAnsi" w:hAnsiTheme="majorHAnsi" w:cstheme="majorHAnsi"/>
                <w:b w:val="0"/>
                <w:sz w:val="20"/>
                <w:szCs w:val="20"/>
              </w:rPr>
              <w:t xml:space="preserve"> pkt. CPU Mark według wyników procesorów publikowanych na stronie </w:t>
            </w:r>
            <w:hyperlink r:id="rId10" w:history="1">
              <w:r w:rsidRPr="00BD24CE">
                <w:rPr>
                  <w:rStyle w:val="Hipercze"/>
                  <w:rFonts w:asciiTheme="majorHAnsi" w:hAnsiTheme="majorHAnsi" w:cstheme="majorHAnsi"/>
                  <w:b w:val="0"/>
                  <w:sz w:val="20"/>
                  <w:szCs w:val="20"/>
                </w:rPr>
                <w:t>http://cpubenchmark.net/</w:t>
              </w:r>
            </w:hyperlink>
          </w:p>
          <w:p w14:paraId="4B60B25C" w14:textId="5F12EC12"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lastRenderedPageBreak/>
              <w:t xml:space="preserve">Wbudowany wyświetlacz: </w:t>
            </w:r>
            <w:r w:rsidRPr="00BD24CE">
              <w:rPr>
                <w:rFonts w:asciiTheme="majorHAnsi" w:hAnsiTheme="majorHAnsi" w:cstheme="majorHAnsi"/>
                <w:b w:val="0"/>
                <w:sz w:val="20"/>
                <w:szCs w:val="20"/>
              </w:rPr>
              <w:tab/>
              <w:t xml:space="preserve"> Matryca o przekątnej 15.6” z powłoką przeciwod</w:t>
            </w:r>
            <w:r w:rsidR="00BD24CE" w:rsidRPr="00BD24CE">
              <w:rPr>
                <w:rFonts w:asciiTheme="majorHAnsi" w:hAnsiTheme="majorHAnsi" w:cstheme="majorHAnsi"/>
                <w:b w:val="0"/>
                <w:sz w:val="20"/>
                <w:szCs w:val="20"/>
              </w:rPr>
              <w:t>b</w:t>
            </w:r>
            <w:r w:rsidRPr="00BD24CE">
              <w:rPr>
                <w:rFonts w:asciiTheme="majorHAnsi" w:hAnsiTheme="majorHAnsi" w:cstheme="majorHAnsi"/>
                <w:b w:val="0"/>
                <w:sz w:val="20"/>
                <w:szCs w:val="20"/>
              </w:rPr>
              <w:t>laskową i rozdzielczością 3840 x 2160. Jasność matrycy 500 cd/m2, kontrast min. 1500:1, 100% pokrycia przestrzeni Adobe RGB</w:t>
            </w:r>
          </w:p>
          <w:p w14:paraId="77D56C26" w14:textId="7A70F7EA" w:rsidR="004552B6" w:rsidRPr="00BD24CE" w:rsidRDefault="004552B6"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Wydajność:</w:t>
            </w:r>
          </w:p>
          <w:p w14:paraId="6E91A55A" w14:textId="0975DCBB" w:rsidR="004552B6" w:rsidRPr="00BD24CE" w:rsidRDefault="004552B6"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SYSMARK 2018; </w:t>
            </w:r>
            <w:proofErr w:type="spellStart"/>
            <w:r w:rsidRPr="00BD24CE">
              <w:rPr>
                <w:rFonts w:asciiTheme="majorHAnsi" w:hAnsiTheme="majorHAnsi" w:cstheme="majorHAnsi"/>
                <w:b w:val="0"/>
                <w:sz w:val="20"/>
                <w:szCs w:val="20"/>
              </w:rPr>
              <w:t>MobileMARK</w:t>
            </w:r>
            <w:proofErr w:type="spellEnd"/>
            <w:r w:rsidRPr="00BD24CE">
              <w:rPr>
                <w:rFonts w:asciiTheme="majorHAnsi" w:hAnsiTheme="majorHAnsi" w:cstheme="majorHAnsi"/>
                <w:b w:val="0"/>
                <w:sz w:val="20"/>
                <w:szCs w:val="20"/>
              </w:rPr>
              <w:t xml:space="preserve"> 2018</w:t>
            </w:r>
          </w:p>
          <w:p w14:paraId="6481691A" w14:textId="77777777" w:rsidR="004552B6" w:rsidRPr="00BD24CE" w:rsidRDefault="004552B6"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Wymagane testy wydajnościowe wykonawca musi przeprowadzić na automatycznych ustawieniach konfiguratora dołączonego przez firmę BAPCO i przy natywnej rozdzielczości wyświetlacza oraz włączonych wszystkich urządzaniach. Nie dopuszcza się stosowanie </w:t>
            </w:r>
            <w:proofErr w:type="spellStart"/>
            <w:r w:rsidRPr="00BD24CE">
              <w:rPr>
                <w:rFonts w:asciiTheme="majorHAnsi" w:hAnsiTheme="majorHAnsi" w:cstheme="majorHAnsi"/>
                <w:b w:val="0"/>
                <w:sz w:val="20"/>
                <w:szCs w:val="20"/>
              </w:rPr>
              <w:t>overclokingu</w:t>
            </w:r>
            <w:proofErr w:type="spellEnd"/>
            <w:r w:rsidRPr="00BD24CE">
              <w:rPr>
                <w:rFonts w:asciiTheme="majorHAnsi" w:hAnsiTheme="majorHAnsi" w:cstheme="majorHAnsi"/>
                <w:b w:val="0"/>
                <w:sz w:val="20"/>
                <w:szCs w:val="20"/>
              </w:rPr>
              <w:t xml:space="preserve">,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 </w:t>
            </w:r>
          </w:p>
          <w:p w14:paraId="56C19A6D" w14:textId="7DF806FF" w:rsidR="004552B6" w:rsidRPr="00BD24CE" w:rsidRDefault="004552B6"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Zamawiający zastrzega sobie, iż w celu sprawdzenia poprawności przeprowadzonych wszystkich wymaganych testów Oferent musi dostarczyć Zamawiającemu oprogramowanie testujące, komputer do testu oraz dokładny opis metodyki przeprowadzonego testu wraz z wynikami w celu ich sprawdzenia w terminie nie dłuższym niż 3 dni od otrzymania zawiadomienia od Zamawiającego;</w:t>
            </w:r>
          </w:p>
          <w:p w14:paraId="084141F4" w14:textId="4A8BECCE" w:rsidR="004552B6"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Procesor</w:t>
            </w:r>
            <w:r w:rsidR="004552B6" w:rsidRPr="00BD24CE">
              <w:rPr>
                <w:rFonts w:asciiTheme="majorHAnsi" w:hAnsiTheme="majorHAnsi" w:cstheme="majorHAnsi"/>
                <w:b w:val="0"/>
                <w:sz w:val="20"/>
                <w:szCs w:val="20"/>
              </w:rPr>
              <w:t>:</w:t>
            </w:r>
          </w:p>
          <w:p w14:paraId="7B2A00B6" w14:textId="16DF7A2F"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Procesor osiągający w teście </w:t>
            </w:r>
            <w:proofErr w:type="spellStart"/>
            <w:r w:rsidRPr="00BD24CE">
              <w:rPr>
                <w:rFonts w:asciiTheme="majorHAnsi" w:hAnsiTheme="majorHAnsi" w:cstheme="majorHAnsi"/>
                <w:b w:val="0"/>
                <w:sz w:val="20"/>
                <w:szCs w:val="20"/>
              </w:rPr>
              <w:t>PassMark</w:t>
            </w:r>
            <w:proofErr w:type="spellEnd"/>
            <w:r w:rsidRPr="00BD24CE">
              <w:rPr>
                <w:rFonts w:asciiTheme="majorHAnsi" w:hAnsiTheme="majorHAnsi" w:cstheme="majorHAnsi"/>
                <w:b w:val="0"/>
                <w:sz w:val="20"/>
                <w:szCs w:val="20"/>
              </w:rPr>
              <w:t xml:space="preserve"> Performance Test,  co najmniej </w:t>
            </w:r>
            <w:r w:rsidR="004552B6" w:rsidRPr="00BD24CE">
              <w:rPr>
                <w:rFonts w:asciiTheme="majorHAnsi" w:hAnsiTheme="majorHAnsi" w:cstheme="majorHAnsi"/>
                <w:b w:val="0"/>
                <w:sz w:val="20"/>
                <w:szCs w:val="20"/>
              </w:rPr>
              <w:t xml:space="preserve">14100 pkt </w:t>
            </w:r>
            <w:r w:rsidRPr="00BD24CE">
              <w:rPr>
                <w:rFonts w:asciiTheme="majorHAnsi" w:hAnsiTheme="majorHAnsi" w:cstheme="majorHAnsi"/>
                <w:b w:val="0"/>
                <w:sz w:val="20"/>
                <w:szCs w:val="20"/>
              </w:rPr>
              <w:t xml:space="preserve">punktów w kategorii </w:t>
            </w:r>
            <w:proofErr w:type="spellStart"/>
            <w:r w:rsidRPr="00BD24CE">
              <w:rPr>
                <w:rFonts w:asciiTheme="majorHAnsi" w:hAnsiTheme="majorHAnsi" w:cstheme="majorHAnsi"/>
                <w:b w:val="0"/>
                <w:sz w:val="20"/>
                <w:szCs w:val="20"/>
              </w:rPr>
              <w:t>Average</w:t>
            </w:r>
            <w:proofErr w:type="spellEnd"/>
            <w:r w:rsidRPr="00BD24CE">
              <w:rPr>
                <w:rFonts w:asciiTheme="majorHAnsi" w:hAnsiTheme="majorHAnsi" w:cstheme="majorHAnsi"/>
                <w:b w:val="0"/>
                <w:sz w:val="20"/>
                <w:szCs w:val="20"/>
              </w:rPr>
              <w:t xml:space="preserve"> CPU Mark. Wynik dostępny na stronie: https://www.cpubenchmark.net/cpu_list.php na dzień </w:t>
            </w:r>
            <w:r w:rsidR="004552B6" w:rsidRPr="00BD24CE">
              <w:rPr>
                <w:rFonts w:asciiTheme="majorHAnsi" w:hAnsiTheme="majorHAnsi" w:cstheme="majorHAnsi"/>
                <w:b w:val="0"/>
                <w:sz w:val="20"/>
                <w:szCs w:val="20"/>
              </w:rPr>
              <w:t>10</w:t>
            </w:r>
            <w:r w:rsidRPr="00BD24CE">
              <w:rPr>
                <w:rFonts w:asciiTheme="majorHAnsi" w:hAnsiTheme="majorHAnsi" w:cstheme="majorHAnsi"/>
                <w:b w:val="0"/>
                <w:sz w:val="20"/>
                <w:szCs w:val="20"/>
              </w:rPr>
              <w:t>.</w:t>
            </w:r>
            <w:r w:rsidR="004552B6" w:rsidRPr="00BD24CE">
              <w:rPr>
                <w:rFonts w:asciiTheme="majorHAnsi" w:hAnsiTheme="majorHAnsi" w:cstheme="majorHAnsi"/>
                <w:b w:val="0"/>
                <w:sz w:val="20"/>
                <w:szCs w:val="20"/>
              </w:rPr>
              <w:t>11</w:t>
            </w:r>
            <w:r w:rsidRPr="00BD24CE">
              <w:rPr>
                <w:rFonts w:asciiTheme="majorHAnsi" w:hAnsiTheme="majorHAnsi" w:cstheme="majorHAnsi"/>
                <w:b w:val="0"/>
                <w:sz w:val="20"/>
                <w:szCs w:val="20"/>
              </w:rPr>
              <w:t>.2020.</w:t>
            </w:r>
          </w:p>
          <w:p w14:paraId="156A30E5" w14:textId="3E0C6F55"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Pamięć RAM</w:t>
            </w:r>
            <w:r w:rsidR="004552B6" w:rsidRPr="00BD24CE">
              <w:rPr>
                <w:rFonts w:asciiTheme="majorHAnsi" w:hAnsiTheme="majorHAnsi" w:cstheme="majorHAnsi"/>
                <w:b w:val="0"/>
                <w:sz w:val="20"/>
                <w:szCs w:val="20"/>
              </w:rPr>
              <w:t xml:space="preserve">: 32 </w:t>
            </w:r>
            <w:r w:rsidRPr="00BD24CE">
              <w:rPr>
                <w:rFonts w:asciiTheme="majorHAnsi" w:hAnsiTheme="majorHAnsi" w:cstheme="majorHAnsi"/>
                <w:b w:val="0"/>
                <w:sz w:val="20"/>
                <w:szCs w:val="20"/>
              </w:rPr>
              <w:t xml:space="preserve">GB DDR4 2666MHz ECC możliwość rozbudowy do min 128GB, 4 </w:t>
            </w:r>
            <w:proofErr w:type="spellStart"/>
            <w:r w:rsidRPr="00BD24CE">
              <w:rPr>
                <w:rFonts w:asciiTheme="majorHAnsi" w:hAnsiTheme="majorHAnsi" w:cstheme="majorHAnsi"/>
                <w:b w:val="0"/>
                <w:sz w:val="20"/>
                <w:szCs w:val="20"/>
              </w:rPr>
              <w:t>sloty</w:t>
            </w:r>
            <w:proofErr w:type="spellEnd"/>
            <w:r w:rsidRPr="00BD24CE">
              <w:rPr>
                <w:rFonts w:asciiTheme="majorHAnsi" w:hAnsiTheme="majorHAnsi" w:cstheme="majorHAnsi"/>
                <w:b w:val="0"/>
                <w:sz w:val="20"/>
                <w:szCs w:val="20"/>
              </w:rPr>
              <w:t xml:space="preserve"> na pamięć w tym min. trzy wolne.</w:t>
            </w:r>
          </w:p>
          <w:p w14:paraId="54CB7B1A" w14:textId="3ABD3799"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Pamięć masowa</w:t>
            </w:r>
            <w:r w:rsidR="004552B6" w:rsidRPr="00BD24CE">
              <w:rPr>
                <w:rFonts w:asciiTheme="majorHAnsi" w:hAnsiTheme="majorHAnsi" w:cstheme="majorHAnsi"/>
                <w:b w:val="0"/>
                <w:sz w:val="20"/>
                <w:szCs w:val="20"/>
              </w:rPr>
              <w:t>:</w:t>
            </w:r>
            <w:r w:rsidRPr="00BD24CE">
              <w:rPr>
                <w:rFonts w:asciiTheme="majorHAnsi" w:hAnsiTheme="majorHAnsi" w:cstheme="majorHAnsi"/>
                <w:b w:val="0"/>
                <w:sz w:val="20"/>
                <w:szCs w:val="20"/>
              </w:rPr>
              <w:tab/>
              <w:t xml:space="preserve">M.2 </w:t>
            </w:r>
            <w:r w:rsidR="004552B6" w:rsidRPr="00BD24CE">
              <w:rPr>
                <w:rFonts w:asciiTheme="majorHAnsi" w:hAnsiTheme="majorHAnsi" w:cstheme="majorHAnsi"/>
                <w:b w:val="0"/>
                <w:sz w:val="20"/>
                <w:szCs w:val="20"/>
              </w:rPr>
              <w:t xml:space="preserve">1 </w:t>
            </w:r>
            <w:r w:rsidRPr="00BD24CE">
              <w:rPr>
                <w:rFonts w:asciiTheme="majorHAnsi" w:hAnsiTheme="majorHAnsi" w:cstheme="majorHAnsi"/>
                <w:b w:val="0"/>
                <w:sz w:val="20"/>
                <w:szCs w:val="20"/>
              </w:rPr>
              <w:t xml:space="preserve">GB </w:t>
            </w:r>
            <w:proofErr w:type="spellStart"/>
            <w:r w:rsidRPr="00BD24CE">
              <w:rPr>
                <w:rFonts w:asciiTheme="majorHAnsi" w:hAnsiTheme="majorHAnsi" w:cstheme="majorHAnsi"/>
                <w:b w:val="0"/>
                <w:sz w:val="20"/>
                <w:szCs w:val="20"/>
              </w:rPr>
              <w:t>PCIe</w:t>
            </w:r>
            <w:proofErr w:type="spellEnd"/>
            <w:r w:rsidRPr="00BD24CE">
              <w:rPr>
                <w:rFonts w:asciiTheme="majorHAnsi" w:hAnsiTheme="majorHAnsi" w:cstheme="majorHAnsi"/>
                <w:b w:val="0"/>
                <w:sz w:val="20"/>
                <w:szCs w:val="20"/>
              </w:rPr>
              <w:t xml:space="preserve"> </w:t>
            </w:r>
            <w:proofErr w:type="spellStart"/>
            <w:r w:rsidRPr="00BD24CE">
              <w:rPr>
                <w:rFonts w:asciiTheme="majorHAnsi" w:hAnsiTheme="majorHAnsi" w:cstheme="majorHAnsi"/>
                <w:b w:val="0"/>
                <w:sz w:val="20"/>
                <w:szCs w:val="20"/>
              </w:rPr>
              <w:t>NVMe</w:t>
            </w:r>
            <w:proofErr w:type="spellEnd"/>
          </w:p>
          <w:p w14:paraId="1D3E6A64"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Zintegrowany kontroler RAID 0/1/5</w:t>
            </w:r>
          </w:p>
          <w:p w14:paraId="7E843EEA"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Mobilna stacja graficzna musi umożliwiać montaż trzech dysków M.2</w:t>
            </w:r>
          </w:p>
          <w:p w14:paraId="326E86E0" w14:textId="16D12AD8"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Karta graficzna</w:t>
            </w:r>
            <w:r w:rsidRPr="00BD24CE">
              <w:rPr>
                <w:rFonts w:asciiTheme="majorHAnsi" w:hAnsiTheme="majorHAnsi" w:cstheme="majorHAnsi"/>
                <w:b w:val="0"/>
                <w:sz w:val="20"/>
                <w:szCs w:val="20"/>
              </w:rPr>
              <w:tab/>
              <w:t xml:space="preserve">Zintegrowana karta graficzna. Wynik karty graficznej w teście </w:t>
            </w:r>
            <w:proofErr w:type="spellStart"/>
            <w:r w:rsidRPr="00BD24CE">
              <w:rPr>
                <w:rFonts w:asciiTheme="majorHAnsi" w:hAnsiTheme="majorHAnsi" w:cstheme="majorHAnsi"/>
                <w:b w:val="0"/>
                <w:sz w:val="20"/>
                <w:szCs w:val="20"/>
              </w:rPr>
              <w:t>PassMark</w:t>
            </w:r>
            <w:proofErr w:type="spellEnd"/>
            <w:r w:rsidRPr="00BD24CE">
              <w:rPr>
                <w:rFonts w:asciiTheme="majorHAnsi" w:hAnsiTheme="majorHAnsi" w:cstheme="majorHAnsi"/>
                <w:b w:val="0"/>
                <w:sz w:val="20"/>
                <w:szCs w:val="20"/>
              </w:rPr>
              <w:t xml:space="preserve"> Performance Test co najmniej  </w:t>
            </w:r>
            <w:r w:rsidR="00886C18" w:rsidRPr="00BD24CE">
              <w:rPr>
                <w:rFonts w:asciiTheme="majorHAnsi" w:hAnsiTheme="majorHAnsi" w:cstheme="majorHAnsi"/>
                <w:b w:val="0"/>
                <w:sz w:val="20"/>
                <w:szCs w:val="20"/>
              </w:rPr>
              <w:t>11230</w:t>
            </w:r>
            <w:r w:rsidRPr="00BD24CE">
              <w:rPr>
                <w:rFonts w:asciiTheme="majorHAnsi" w:hAnsiTheme="majorHAnsi" w:cstheme="majorHAnsi"/>
                <w:b w:val="0"/>
                <w:sz w:val="20"/>
                <w:szCs w:val="20"/>
              </w:rPr>
              <w:t xml:space="preserve"> punktów w kategorii </w:t>
            </w:r>
            <w:proofErr w:type="spellStart"/>
            <w:r w:rsidRPr="00BD24CE">
              <w:rPr>
                <w:rFonts w:asciiTheme="majorHAnsi" w:hAnsiTheme="majorHAnsi" w:cstheme="majorHAnsi"/>
                <w:b w:val="0"/>
                <w:sz w:val="20"/>
                <w:szCs w:val="20"/>
              </w:rPr>
              <w:t>Average</w:t>
            </w:r>
            <w:proofErr w:type="spellEnd"/>
            <w:r w:rsidRPr="00BD24CE">
              <w:rPr>
                <w:rFonts w:asciiTheme="majorHAnsi" w:hAnsiTheme="majorHAnsi" w:cstheme="majorHAnsi"/>
                <w:b w:val="0"/>
                <w:sz w:val="20"/>
                <w:szCs w:val="20"/>
              </w:rPr>
              <w:t xml:space="preserve"> G3D Rating. Wynik dostępny na stronie: http://www.videocardbenchmark.net/gpu_list.php  na dzień XX.XX.2020.</w:t>
            </w:r>
          </w:p>
          <w:p w14:paraId="46962958" w14:textId="77777777" w:rsidR="00886C18"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Klawiatura</w:t>
            </w:r>
            <w:r w:rsidR="00886C18" w:rsidRPr="00BD24CE">
              <w:rPr>
                <w:rFonts w:asciiTheme="majorHAnsi" w:hAnsiTheme="majorHAnsi" w:cstheme="majorHAnsi"/>
                <w:b w:val="0"/>
                <w:sz w:val="20"/>
                <w:szCs w:val="20"/>
              </w:rPr>
              <w:t>:</w:t>
            </w:r>
          </w:p>
          <w:p w14:paraId="01447D59" w14:textId="4E0590F0"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Klawiatura w układzie QWERTY z wydzielonym blokiem numerycznym, z wbudowanym  w klawiaturze podświetleniem, (układ US QWERTY), min 100 klawiszy. Wszystkie klawisze funkcyjne typu: </w:t>
            </w:r>
            <w:proofErr w:type="spellStart"/>
            <w:r w:rsidRPr="00BD24CE">
              <w:rPr>
                <w:rFonts w:asciiTheme="majorHAnsi" w:hAnsiTheme="majorHAnsi" w:cstheme="majorHAnsi"/>
                <w:b w:val="0"/>
                <w:sz w:val="20"/>
                <w:szCs w:val="20"/>
              </w:rPr>
              <w:t>mute</w:t>
            </w:r>
            <w:proofErr w:type="spellEnd"/>
            <w:r w:rsidRPr="00BD24CE">
              <w:rPr>
                <w:rFonts w:asciiTheme="majorHAnsi" w:hAnsiTheme="majorHAnsi" w:cstheme="majorHAnsi"/>
                <w:b w:val="0"/>
                <w:sz w:val="20"/>
                <w:szCs w:val="20"/>
              </w:rPr>
              <w:t xml:space="preserve">, regulacja głośności, </w:t>
            </w:r>
            <w:proofErr w:type="spellStart"/>
            <w:r w:rsidRPr="00BD24CE">
              <w:rPr>
                <w:rFonts w:asciiTheme="majorHAnsi" w:hAnsiTheme="majorHAnsi" w:cstheme="majorHAnsi"/>
                <w:b w:val="0"/>
                <w:sz w:val="20"/>
                <w:szCs w:val="20"/>
              </w:rPr>
              <w:t>print</w:t>
            </w:r>
            <w:proofErr w:type="spellEnd"/>
            <w:r w:rsidRPr="00BD24CE">
              <w:rPr>
                <w:rFonts w:asciiTheme="majorHAnsi" w:hAnsiTheme="majorHAnsi" w:cstheme="majorHAnsi"/>
                <w:b w:val="0"/>
                <w:sz w:val="20"/>
                <w:szCs w:val="20"/>
              </w:rPr>
              <w:t xml:space="preserve"> </w:t>
            </w:r>
            <w:proofErr w:type="spellStart"/>
            <w:r w:rsidRPr="00BD24CE">
              <w:rPr>
                <w:rFonts w:asciiTheme="majorHAnsi" w:hAnsiTheme="majorHAnsi" w:cstheme="majorHAnsi"/>
                <w:b w:val="0"/>
                <w:sz w:val="20"/>
                <w:szCs w:val="20"/>
              </w:rPr>
              <w:t>screen</w:t>
            </w:r>
            <w:proofErr w:type="spellEnd"/>
            <w:r w:rsidRPr="00BD24CE">
              <w:rPr>
                <w:rFonts w:asciiTheme="majorHAnsi" w:hAnsiTheme="majorHAnsi" w:cstheme="majorHAnsi"/>
                <w:b w:val="0"/>
                <w:sz w:val="20"/>
                <w:szCs w:val="20"/>
              </w:rPr>
              <w:t xml:space="preserve"> dostępne w ciągu klawiszy F1-F12.</w:t>
            </w:r>
          </w:p>
          <w:p w14:paraId="544C785F" w14:textId="77777777" w:rsidR="00886C18"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Multimedia</w:t>
            </w:r>
            <w:r w:rsidR="00886C18" w:rsidRPr="00BD24CE">
              <w:rPr>
                <w:rFonts w:asciiTheme="majorHAnsi" w:hAnsiTheme="majorHAnsi" w:cstheme="majorHAnsi"/>
                <w:b w:val="0"/>
                <w:sz w:val="20"/>
                <w:szCs w:val="20"/>
              </w:rPr>
              <w:t>:</w:t>
            </w:r>
          </w:p>
          <w:p w14:paraId="3B89658C" w14:textId="7BC51F3E"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Karta dźwiękowa zintegrowana z płytą główną, wbudowane dwa głośniki stereo o mocy 2 x 2W.</w:t>
            </w:r>
          </w:p>
          <w:p w14:paraId="210977C4"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Dwa kierunkowe, cyfrowe mikrofony z funkcją redukcji szumów i poprawy mowy wbudowane w obudowę matrycy.</w:t>
            </w:r>
          </w:p>
          <w:p w14:paraId="701F89F7" w14:textId="741CA92F"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Kamera internetowa z diodą informującą o aktywności, 0.9 </w:t>
            </w:r>
            <w:proofErr w:type="spellStart"/>
            <w:r w:rsidRPr="00BD24CE">
              <w:rPr>
                <w:rFonts w:asciiTheme="majorHAnsi" w:hAnsiTheme="majorHAnsi" w:cstheme="majorHAnsi"/>
                <w:b w:val="0"/>
                <w:sz w:val="20"/>
                <w:szCs w:val="20"/>
              </w:rPr>
              <w:t>Mpix</w:t>
            </w:r>
            <w:proofErr w:type="spellEnd"/>
            <w:r w:rsidRPr="00BD24CE">
              <w:rPr>
                <w:rFonts w:asciiTheme="majorHAnsi" w:hAnsiTheme="majorHAnsi" w:cstheme="majorHAnsi"/>
                <w:b w:val="0"/>
                <w:sz w:val="20"/>
                <w:szCs w:val="20"/>
              </w:rPr>
              <w:t xml:space="preserve"> trwale zainstalowana w obudowie matrycy wyposażona w mechaniczną przysłonę. Dodatkowo kamera IR umożliwiająca autentykację na poziomie oferowanego systemu operacyjnego</w:t>
            </w:r>
            <w:r w:rsidR="00247EC7" w:rsidRPr="00BD24CE">
              <w:rPr>
                <w:rFonts w:asciiTheme="majorHAnsi" w:hAnsiTheme="majorHAnsi" w:cstheme="majorHAnsi"/>
                <w:b w:val="0"/>
                <w:sz w:val="20"/>
                <w:szCs w:val="20"/>
              </w:rPr>
              <w:t>;</w:t>
            </w:r>
          </w:p>
          <w:p w14:paraId="04FCB3A9" w14:textId="4D73A27A" w:rsidR="00363E72" w:rsidRPr="00BD24CE" w:rsidRDefault="00247EC7"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C</w:t>
            </w:r>
            <w:r w:rsidR="00363E72" w:rsidRPr="00BD24CE">
              <w:rPr>
                <w:rFonts w:asciiTheme="majorHAnsi" w:hAnsiTheme="majorHAnsi" w:cstheme="majorHAnsi"/>
                <w:b w:val="0"/>
                <w:sz w:val="20"/>
                <w:szCs w:val="20"/>
              </w:rPr>
              <w:t>zytnik kart multimedialnych w formacie SD</w:t>
            </w:r>
            <w:r w:rsidRPr="00BD24CE">
              <w:rPr>
                <w:rFonts w:asciiTheme="majorHAnsi" w:hAnsiTheme="majorHAnsi" w:cstheme="majorHAnsi"/>
                <w:b w:val="0"/>
                <w:sz w:val="20"/>
                <w:szCs w:val="20"/>
              </w:rPr>
              <w:t>;</w:t>
            </w:r>
          </w:p>
          <w:p w14:paraId="6D85063A" w14:textId="682D0DFD"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port audio typu </w:t>
            </w:r>
            <w:proofErr w:type="spellStart"/>
            <w:r w:rsidRPr="00BD24CE">
              <w:rPr>
                <w:rFonts w:asciiTheme="majorHAnsi" w:hAnsiTheme="majorHAnsi" w:cstheme="majorHAnsi"/>
                <w:b w:val="0"/>
                <w:sz w:val="20"/>
                <w:szCs w:val="20"/>
              </w:rPr>
              <w:t>combo</w:t>
            </w:r>
            <w:proofErr w:type="spellEnd"/>
            <w:r w:rsidRPr="00BD24CE">
              <w:rPr>
                <w:rFonts w:asciiTheme="majorHAnsi" w:hAnsiTheme="majorHAnsi" w:cstheme="majorHAnsi"/>
                <w:b w:val="0"/>
                <w:sz w:val="20"/>
                <w:szCs w:val="20"/>
              </w:rPr>
              <w:t xml:space="preserve"> (słuchawki i mikrofon)</w:t>
            </w:r>
            <w:r w:rsidR="00247EC7" w:rsidRPr="00BD24CE">
              <w:rPr>
                <w:rFonts w:asciiTheme="majorHAnsi" w:hAnsiTheme="majorHAnsi" w:cstheme="majorHAnsi"/>
                <w:b w:val="0"/>
                <w:sz w:val="20"/>
                <w:szCs w:val="20"/>
              </w:rPr>
              <w:t>;</w:t>
            </w:r>
          </w:p>
          <w:p w14:paraId="234CC2E0"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Łączność bezprzewodowa</w:t>
            </w:r>
            <w:r w:rsidRPr="00BD24CE">
              <w:rPr>
                <w:rFonts w:asciiTheme="majorHAnsi" w:hAnsiTheme="majorHAnsi" w:cstheme="majorHAnsi"/>
                <w:b w:val="0"/>
                <w:sz w:val="20"/>
                <w:szCs w:val="20"/>
              </w:rPr>
              <w:tab/>
              <w:t>Karta Wireless AX 2x2 + Bluetooth 5.1 [AX201]</w:t>
            </w:r>
          </w:p>
          <w:p w14:paraId="52DCE31D" w14:textId="237EA3CA"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Karta Wireless AC 2x2 + Bluetooth 4.2 [QCA61x4A]</w:t>
            </w:r>
            <w:r w:rsidR="00247EC7" w:rsidRPr="00BD24CE">
              <w:rPr>
                <w:rFonts w:asciiTheme="majorHAnsi" w:hAnsiTheme="majorHAnsi" w:cstheme="majorHAnsi"/>
                <w:b w:val="0"/>
                <w:sz w:val="20"/>
                <w:szCs w:val="20"/>
              </w:rPr>
              <w:t>;</w:t>
            </w:r>
          </w:p>
          <w:p w14:paraId="7F01C445" w14:textId="4C5E400B"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Modem LTE</w:t>
            </w:r>
            <w:r w:rsidR="00247EC7" w:rsidRPr="00BD24CE">
              <w:rPr>
                <w:rFonts w:asciiTheme="majorHAnsi" w:hAnsiTheme="majorHAnsi" w:cstheme="majorHAnsi"/>
                <w:b w:val="0"/>
                <w:sz w:val="20"/>
                <w:szCs w:val="20"/>
              </w:rPr>
              <w:t>;</w:t>
            </w:r>
          </w:p>
          <w:p w14:paraId="01D38B1F"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Bateria i zasilanie</w:t>
            </w:r>
            <w:r w:rsidRPr="00BD24CE">
              <w:rPr>
                <w:rFonts w:asciiTheme="majorHAnsi" w:hAnsiTheme="majorHAnsi" w:cstheme="majorHAnsi"/>
                <w:b w:val="0"/>
                <w:sz w:val="20"/>
                <w:szCs w:val="20"/>
              </w:rPr>
              <w:tab/>
              <w:t>Min. 6-cell [min. 68Whr]. Umożliwiająca jej szybkie naładowanie do poziomu 80% w czasie 1 godziny i do poziomu 100% w czasie 2 godzin.</w:t>
            </w:r>
          </w:p>
          <w:p w14:paraId="11A9BC70" w14:textId="77777777" w:rsidR="00363E72" w:rsidRPr="007E38B9" w:rsidRDefault="00363E72" w:rsidP="004552B6">
            <w:pPr>
              <w:pStyle w:val="Nagtab1"/>
              <w:rPr>
                <w:rFonts w:asciiTheme="majorHAnsi" w:hAnsiTheme="majorHAnsi" w:cstheme="majorHAnsi"/>
                <w:b w:val="0"/>
                <w:sz w:val="20"/>
                <w:szCs w:val="20"/>
              </w:rPr>
            </w:pPr>
            <w:r w:rsidRPr="007E38B9">
              <w:rPr>
                <w:rFonts w:asciiTheme="majorHAnsi" w:hAnsiTheme="majorHAnsi" w:cstheme="majorHAnsi"/>
                <w:b w:val="0"/>
                <w:sz w:val="20"/>
                <w:szCs w:val="20"/>
              </w:rPr>
              <w:t>Min. 6-cell [min. 95Whr]. Umożliwiająca jej szybkie naładowanie do poziomu 80% w czasie 1 godziny i do poziomu 100% w czasie 2 godzin.</w:t>
            </w:r>
          </w:p>
          <w:p w14:paraId="583DA2D4"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lastRenderedPageBreak/>
              <w:t>Zasilacz o mocy min. 180W</w:t>
            </w:r>
          </w:p>
          <w:p w14:paraId="4F9C91A8"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Waga i wymiary</w:t>
            </w:r>
            <w:r w:rsidRPr="00BD24CE">
              <w:rPr>
                <w:rFonts w:asciiTheme="majorHAnsi" w:hAnsiTheme="majorHAnsi" w:cstheme="majorHAnsi"/>
                <w:b w:val="0"/>
                <w:sz w:val="20"/>
                <w:szCs w:val="20"/>
              </w:rPr>
              <w:tab/>
              <w:t>Waga max 3.2kg z baterią 6-cell [waga startowa 2.5kg]</w:t>
            </w:r>
          </w:p>
          <w:p w14:paraId="448CB06C"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Suma wymiarów notebooka nie większa niż 630 mm.</w:t>
            </w:r>
          </w:p>
          <w:p w14:paraId="645909A1" w14:textId="1BF22F9B"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Obudowa</w:t>
            </w:r>
            <w:r w:rsidR="001E7FAF" w:rsidRPr="00BD24CE">
              <w:rPr>
                <w:rFonts w:asciiTheme="majorHAnsi" w:hAnsiTheme="majorHAnsi" w:cstheme="majorHAnsi"/>
                <w:b w:val="0"/>
                <w:sz w:val="20"/>
                <w:szCs w:val="20"/>
              </w:rPr>
              <w:t xml:space="preserve">: </w:t>
            </w:r>
            <w:r w:rsidRPr="00BD24CE">
              <w:rPr>
                <w:rFonts w:asciiTheme="majorHAnsi" w:hAnsiTheme="majorHAnsi" w:cstheme="majorHAnsi"/>
                <w:b w:val="0"/>
                <w:sz w:val="20"/>
                <w:szCs w:val="20"/>
              </w:rPr>
              <w:t>Szkielet obudowy i zawiasy notebooka wzmacniane, dookoła matrycy uszczelnienie chroniące klawiaturę notebooka, po zamknięciu przed kurzem i wilgocią. Kąt otwarcia notebooka min 180 stopni.</w:t>
            </w:r>
          </w:p>
          <w:p w14:paraId="46D362FE" w14:textId="216C5152"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Komputer spełniający normy MIL-STD-810G (załączyć do oferty oświadczenie wykonawcy opatrzone numerem postępowania oraz poparte oświadczeniem producenta] z zakresu przeprowadzonych testów):</w:t>
            </w:r>
          </w:p>
          <w:p w14:paraId="36898DA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Method 500.6 </w:t>
            </w:r>
            <w:proofErr w:type="spellStart"/>
            <w:r w:rsidRPr="00BD24CE">
              <w:rPr>
                <w:rFonts w:asciiTheme="majorHAnsi" w:hAnsiTheme="majorHAnsi" w:cstheme="majorHAnsi"/>
                <w:b w:val="0"/>
                <w:sz w:val="20"/>
                <w:szCs w:val="20"/>
              </w:rPr>
              <w:t>Procedure</w:t>
            </w:r>
            <w:proofErr w:type="spellEnd"/>
            <w:r w:rsidRPr="00BD24CE">
              <w:rPr>
                <w:rFonts w:asciiTheme="majorHAnsi" w:hAnsiTheme="majorHAnsi" w:cstheme="majorHAnsi"/>
                <w:b w:val="0"/>
                <w:sz w:val="20"/>
                <w:szCs w:val="20"/>
              </w:rPr>
              <w:t xml:space="preserve"> I, II</w:t>
            </w:r>
          </w:p>
          <w:p w14:paraId="560B2DC8"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Method 501.6 </w:t>
            </w:r>
            <w:proofErr w:type="spellStart"/>
            <w:r w:rsidRPr="00BD24CE">
              <w:rPr>
                <w:rFonts w:asciiTheme="majorHAnsi" w:hAnsiTheme="majorHAnsi" w:cstheme="majorHAnsi"/>
                <w:b w:val="0"/>
                <w:sz w:val="20"/>
                <w:szCs w:val="20"/>
              </w:rPr>
              <w:t>Procedure</w:t>
            </w:r>
            <w:proofErr w:type="spellEnd"/>
            <w:r w:rsidRPr="00BD24CE">
              <w:rPr>
                <w:rFonts w:asciiTheme="majorHAnsi" w:hAnsiTheme="majorHAnsi" w:cstheme="majorHAnsi"/>
                <w:b w:val="0"/>
                <w:sz w:val="20"/>
                <w:szCs w:val="20"/>
              </w:rPr>
              <w:t xml:space="preserve"> I, II</w:t>
            </w:r>
          </w:p>
          <w:p w14:paraId="05E838C3"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Method 502.6 </w:t>
            </w:r>
            <w:proofErr w:type="spellStart"/>
            <w:r w:rsidRPr="00BD24CE">
              <w:rPr>
                <w:rFonts w:asciiTheme="majorHAnsi" w:hAnsiTheme="majorHAnsi" w:cstheme="majorHAnsi"/>
                <w:b w:val="0"/>
                <w:sz w:val="20"/>
                <w:szCs w:val="20"/>
              </w:rPr>
              <w:t>Procedure</w:t>
            </w:r>
            <w:proofErr w:type="spellEnd"/>
            <w:r w:rsidRPr="00BD24CE">
              <w:rPr>
                <w:rFonts w:asciiTheme="majorHAnsi" w:hAnsiTheme="majorHAnsi" w:cstheme="majorHAnsi"/>
                <w:b w:val="0"/>
                <w:sz w:val="20"/>
                <w:szCs w:val="20"/>
              </w:rPr>
              <w:t xml:space="preserve"> I, II</w:t>
            </w:r>
          </w:p>
          <w:p w14:paraId="38D641EB"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Method 503.6 </w:t>
            </w:r>
            <w:proofErr w:type="spellStart"/>
            <w:r w:rsidRPr="00BD24CE">
              <w:rPr>
                <w:rFonts w:asciiTheme="majorHAnsi" w:hAnsiTheme="majorHAnsi" w:cstheme="majorHAnsi"/>
                <w:b w:val="0"/>
                <w:sz w:val="20"/>
                <w:szCs w:val="20"/>
              </w:rPr>
              <w:t>Procedure</w:t>
            </w:r>
            <w:proofErr w:type="spellEnd"/>
            <w:r w:rsidRPr="00BD24CE">
              <w:rPr>
                <w:rFonts w:asciiTheme="majorHAnsi" w:hAnsiTheme="majorHAnsi" w:cstheme="majorHAnsi"/>
                <w:b w:val="0"/>
                <w:sz w:val="20"/>
                <w:szCs w:val="20"/>
              </w:rPr>
              <w:t xml:space="preserve"> I-A</w:t>
            </w:r>
          </w:p>
          <w:p w14:paraId="0EABAD3D"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Method 507.6 </w:t>
            </w:r>
            <w:proofErr w:type="spellStart"/>
            <w:r w:rsidRPr="00BD24CE">
              <w:rPr>
                <w:rFonts w:asciiTheme="majorHAnsi" w:hAnsiTheme="majorHAnsi" w:cstheme="majorHAnsi"/>
                <w:b w:val="0"/>
                <w:sz w:val="20"/>
                <w:szCs w:val="20"/>
              </w:rPr>
              <w:t>Procedure</w:t>
            </w:r>
            <w:proofErr w:type="spellEnd"/>
            <w:r w:rsidRPr="00BD24CE">
              <w:rPr>
                <w:rFonts w:asciiTheme="majorHAnsi" w:hAnsiTheme="majorHAnsi" w:cstheme="majorHAnsi"/>
                <w:b w:val="0"/>
                <w:sz w:val="20"/>
                <w:szCs w:val="20"/>
              </w:rPr>
              <w:t xml:space="preserve"> I (A i B)</w:t>
            </w:r>
          </w:p>
          <w:p w14:paraId="6B21C0F8"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Method 510.6 </w:t>
            </w:r>
            <w:proofErr w:type="spellStart"/>
            <w:r w:rsidRPr="00BD24CE">
              <w:rPr>
                <w:rFonts w:asciiTheme="majorHAnsi" w:hAnsiTheme="majorHAnsi" w:cstheme="majorHAnsi"/>
                <w:b w:val="0"/>
                <w:sz w:val="20"/>
                <w:szCs w:val="20"/>
              </w:rPr>
              <w:t>Procedure</w:t>
            </w:r>
            <w:proofErr w:type="spellEnd"/>
            <w:r w:rsidRPr="00BD24CE">
              <w:rPr>
                <w:rFonts w:asciiTheme="majorHAnsi" w:hAnsiTheme="majorHAnsi" w:cstheme="majorHAnsi"/>
                <w:b w:val="0"/>
                <w:sz w:val="20"/>
                <w:szCs w:val="20"/>
              </w:rPr>
              <w:t xml:space="preserve"> I</w:t>
            </w:r>
          </w:p>
          <w:p w14:paraId="08F4D2B3"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Method 514.7 </w:t>
            </w:r>
            <w:proofErr w:type="spellStart"/>
            <w:r w:rsidRPr="00BD24CE">
              <w:rPr>
                <w:rFonts w:asciiTheme="majorHAnsi" w:hAnsiTheme="majorHAnsi" w:cstheme="majorHAnsi"/>
                <w:b w:val="0"/>
                <w:sz w:val="20"/>
                <w:szCs w:val="20"/>
              </w:rPr>
              <w:t>Procedure</w:t>
            </w:r>
            <w:proofErr w:type="spellEnd"/>
            <w:r w:rsidRPr="00BD24CE">
              <w:rPr>
                <w:rFonts w:asciiTheme="majorHAnsi" w:hAnsiTheme="majorHAnsi" w:cstheme="majorHAnsi"/>
                <w:b w:val="0"/>
                <w:sz w:val="20"/>
                <w:szCs w:val="20"/>
              </w:rPr>
              <w:t xml:space="preserve"> I </w:t>
            </w:r>
            <w:proofErr w:type="spellStart"/>
            <w:r w:rsidRPr="00BD24CE">
              <w:rPr>
                <w:rFonts w:asciiTheme="majorHAnsi" w:hAnsiTheme="majorHAnsi" w:cstheme="majorHAnsi"/>
                <w:b w:val="0"/>
                <w:sz w:val="20"/>
                <w:szCs w:val="20"/>
              </w:rPr>
              <w:t>Cat</w:t>
            </w:r>
            <w:proofErr w:type="spellEnd"/>
            <w:r w:rsidRPr="00BD24CE">
              <w:rPr>
                <w:rFonts w:asciiTheme="majorHAnsi" w:hAnsiTheme="majorHAnsi" w:cstheme="majorHAnsi"/>
                <w:b w:val="0"/>
                <w:sz w:val="20"/>
                <w:szCs w:val="20"/>
              </w:rPr>
              <w:t xml:space="preserve">. 4, </w:t>
            </w:r>
            <w:proofErr w:type="spellStart"/>
            <w:r w:rsidRPr="00BD24CE">
              <w:rPr>
                <w:rFonts w:asciiTheme="majorHAnsi" w:hAnsiTheme="majorHAnsi" w:cstheme="majorHAnsi"/>
                <w:b w:val="0"/>
                <w:sz w:val="20"/>
                <w:szCs w:val="20"/>
              </w:rPr>
              <w:t>Cat</w:t>
            </w:r>
            <w:proofErr w:type="spellEnd"/>
            <w:r w:rsidRPr="00BD24CE">
              <w:rPr>
                <w:rFonts w:asciiTheme="majorHAnsi" w:hAnsiTheme="majorHAnsi" w:cstheme="majorHAnsi"/>
                <w:b w:val="0"/>
                <w:sz w:val="20"/>
                <w:szCs w:val="20"/>
              </w:rPr>
              <w:t>. 24</w:t>
            </w:r>
          </w:p>
          <w:p w14:paraId="3343C005"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Method 516.7 </w:t>
            </w:r>
            <w:proofErr w:type="spellStart"/>
            <w:r w:rsidRPr="00BD24CE">
              <w:rPr>
                <w:rFonts w:asciiTheme="majorHAnsi" w:hAnsiTheme="majorHAnsi" w:cstheme="majorHAnsi"/>
                <w:b w:val="0"/>
                <w:sz w:val="20"/>
                <w:szCs w:val="20"/>
              </w:rPr>
              <w:t>Procedure</w:t>
            </w:r>
            <w:proofErr w:type="spellEnd"/>
            <w:r w:rsidRPr="00BD24CE">
              <w:rPr>
                <w:rFonts w:asciiTheme="majorHAnsi" w:hAnsiTheme="majorHAnsi" w:cstheme="majorHAnsi"/>
                <w:b w:val="0"/>
                <w:sz w:val="20"/>
                <w:szCs w:val="20"/>
              </w:rPr>
              <w:t xml:space="preserve"> I, II, IV, V, VI</w:t>
            </w:r>
          </w:p>
          <w:p w14:paraId="492A52FD"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Method 524.</w:t>
            </w:r>
          </w:p>
          <w:p w14:paraId="77BE7F36"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min. 9 Method</w:t>
            </w:r>
          </w:p>
          <w:p w14:paraId="62232982" w14:textId="537883BD"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BIOS</w:t>
            </w:r>
            <w:r w:rsidRPr="00BD24CE">
              <w:rPr>
                <w:rFonts w:asciiTheme="majorHAnsi" w:hAnsiTheme="majorHAnsi" w:cstheme="majorHAnsi"/>
                <w:b w:val="0"/>
                <w:sz w:val="20"/>
                <w:szCs w:val="20"/>
              </w:rPr>
              <w:tab/>
            </w:r>
            <w:proofErr w:type="spellStart"/>
            <w:r w:rsidRPr="00BD24CE">
              <w:rPr>
                <w:rFonts w:asciiTheme="majorHAnsi" w:hAnsiTheme="majorHAnsi" w:cstheme="majorHAnsi"/>
                <w:b w:val="0"/>
                <w:sz w:val="20"/>
                <w:szCs w:val="20"/>
              </w:rPr>
              <w:t>BIOS</w:t>
            </w:r>
            <w:proofErr w:type="spellEnd"/>
            <w:r w:rsidRPr="00BD24CE">
              <w:rPr>
                <w:rFonts w:asciiTheme="majorHAnsi" w:hAnsiTheme="majorHAnsi" w:cstheme="majorHAnsi"/>
                <w:b w:val="0"/>
                <w:sz w:val="20"/>
                <w:szCs w:val="20"/>
              </w:rPr>
              <w:t xml:space="preserve"> producenta oferowanego komputera zgodny ze specyfikacją UEFI, wymagana pełna obsługa za pomocą klawiatury i urządzenia wskazującego (wmontowanego na stałe) oraz samego urządzenia wskazującego (wmontowanego na stałe). Możliwość, bez uruchamiania systemu operacyjnego z dysku twardego komputera lub innych, podłączonych do niego urządzeń zewnętrznych odczytania z BIOS informacji o: dacie produkcji komputera (data produkcji nieusuwalna), o kontrolerze audio, procesorze, a w szczególności min. i </w:t>
            </w:r>
            <w:proofErr w:type="spellStart"/>
            <w:r w:rsidRPr="00BD24CE">
              <w:rPr>
                <w:rFonts w:asciiTheme="majorHAnsi" w:hAnsiTheme="majorHAnsi" w:cstheme="majorHAnsi"/>
                <w:b w:val="0"/>
                <w:sz w:val="20"/>
                <w:szCs w:val="20"/>
              </w:rPr>
              <w:t>maks</w:t>
            </w:r>
            <w:proofErr w:type="spellEnd"/>
            <w:r w:rsidRPr="00BD24CE">
              <w:rPr>
                <w:rFonts w:asciiTheme="majorHAnsi" w:hAnsiTheme="majorHAnsi" w:cstheme="majorHAnsi"/>
                <w:b w:val="0"/>
                <w:sz w:val="20"/>
                <w:szCs w:val="20"/>
              </w:rPr>
              <w:t xml:space="preserve"> osiąganej prędkości, pamięci RAM z informacją o taktowaniu i obsadzeniu w slotach. Niezmazywalne (nieedytowalne) pole </w:t>
            </w:r>
            <w:proofErr w:type="spellStart"/>
            <w:r w:rsidRPr="00BD24CE">
              <w:rPr>
                <w:rFonts w:asciiTheme="majorHAnsi" w:hAnsiTheme="majorHAnsi" w:cstheme="majorHAnsi"/>
                <w:b w:val="0"/>
                <w:sz w:val="20"/>
                <w:szCs w:val="20"/>
              </w:rPr>
              <w:t>asset</w:t>
            </w:r>
            <w:proofErr w:type="spellEnd"/>
            <w:r w:rsidRPr="00BD24CE">
              <w:rPr>
                <w:rFonts w:asciiTheme="majorHAnsi" w:hAnsiTheme="majorHAnsi" w:cstheme="majorHAnsi"/>
                <w:b w:val="0"/>
                <w:sz w:val="20"/>
                <w:szCs w:val="20"/>
              </w:rPr>
              <w:t xml:space="preserve"> </w:t>
            </w:r>
            <w:proofErr w:type="spellStart"/>
            <w:r w:rsidRPr="00BD24CE">
              <w:rPr>
                <w:rFonts w:asciiTheme="majorHAnsi" w:hAnsiTheme="majorHAnsi" w:cstheme="majorHAnsi"/>
                <w:b w:val="0"/>
                <w:sz w:val="20"/>
                <w:szCs w:val="20"/>
              </w:rPr>
              <w:t>tag</w:t>
            </w:r>
            <w:proofErr w:type="spellEnd"/>
            <w:r w:rsidRPr="00BD24CE">
              <w:rPr>
                <w:rFonts w:asciiTheme="majorHAnsi" w:hAnsiTheme="majorHAnsi" w:cstheme="majorHAnsi"/>
                <w:b w:val="0"/>
                <w:sz w:val="20"/>
                <w:szCs w:val="20"/>
              </w:rPr>
              <w:t>.</w:t>
            </w:r>
          </w:p>
          <w:p w14:paraId="79FC59D5" w14:textId="5162D86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Funkcja logowania się do BIOS na podstawie hasła użytkownika i administratora (hasła niezależne), możliwość ustawienia haseł administratora oraz użytkownika składających się z małych liter, dużych liter, cyfr, znaków specjalnych.</w:t>
            </w:r>
          </w:p>
          <w:p w14:paraId="610F3903"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BIOS zawierający informację o stanie naładowania baterii, mocy podpiętego zasilacza, ponadto możliwość zarządzania trybem ładowania baterii (np. określenie docelowego poziomu naładowania). Możliwość nadania numeru inwentarzowego z poziomu BIOS bez wykorzystania dodatkowego oprogramowania, jak i konieczności aktualizacji BIOS.</w:t>
            </w:r>
          </w:p>
          <w:p w14:paraId="200B1304"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Możliwość włączenia/wyłączenia funkcji automatycznego tworzenia </w:t>
            </w:r>
            <w:proofErr w:type="spellStart"/>
            <w:r w:rsidRPr="00BD24CE">
              <w:rPr>
                <w:rFonts w:asciiTheme="majorHAnsi" w:hAnsiTheme="majorHAnsi" w:cstheme="majorHAnsi"/>
                <w:b w:val="0"/>
                <w:sz w:val="20"/>
                <w:szCs w:val="20"/>
              </w:rPr>
              <w:t>recovery</w:t>
            </w:r>
            <w:proofErr w:type="spellEnd"/>
            <w:r w:rsidRPr="00BD24CE">
              <w:rPr>
                <w:rFonts w:asciiTheme="majorHAnsi" w:hAnsiTheme="majorHAnsi" w:cstheme="majorHAnsi"/>
                <w:b w:val="0"/>
                <w:sz w:val="20"/>
                <w:szCs w:val="20"/>
              </w:rPr>
              <w:t xml:space="preserve"> BIOS na dysku twardym.</w:t>
            </w:r>
          </w:p>
          <w:p w14:paraId="310CF1BD" w14:textId="77777777" w:rsidR="001E7FAF"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Certyfikaty</w:t>
            </w:r>
            <w:r w:rsidR="001E7FAF" w:rsidRPr="00BD24CE">
              <w:rPr>
                <w:rFonts w:asciiTheme="majorHAnsi" w:hAnsiTheme="majorHAnsi" w:cstheme="majorHAnsi"/>
                <w:b w:val="0"/>
                <w:sz w:val="20"/>
                <w:szCs w:val="20"/>
              </w:rPr>
              <w:t>:</w:t>
            </w:r>
          </w:p>
          <w:p w14:paraId="63E53BA5" w14:textId="58A2BAD9"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Certyfikat ISO9001 dla producenta sprzętu (należy załączyć do oferty)</w:t>
            </w:r>
            <w:r w:rsidR="001E7FAF" w:rsidRPr="00BD24CE">
              <w:rPr>
                <w:rFonts w:asciiTheme="majorHAnsi" w:hAnsiTheme="majorHAnsi" w:cstheme="majorHAnsi"/>
                <w:b w:val="0"/>
                <w:sz w:val="20"/>
                <w:szCs w:val="20"/>
              </w:rPr>
              <w:t>;</w:t>
            </w:r>
          </w:p>
          <w:p w14:paraId="6C2E15CF" w14:textId="75E6F2D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Certyfikat ISO 14001 dla producenta sprzętu (należy załączyć do oferty)</w:t>
            </w:r>
            <w:r w:rsidR="001E7FAF" w:rsidRPr="00BD24CE">
              <w:rPr>
                <w:rFonts w:asciiTheme="majorHAnsi" w:hAnsiTheme="majorHAnsi" w:cstheme="majorHAnsi"/>
                <w:b w:val="0"/>
                <w:sz w:val="20"/>
                <w:szCs w:val="20"/>
              </w:rPr>
              <w:t>;</w:t>
            </w:r>
          </w:p>
          <w:p w14:paraId="3F07A37B" w14:textId="37FF2468"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Deklaracja zgodności CE (załączyć do oferty)</w:t>
            </w:r>
            <w:r w:rsidR="001E7FAF" w:rsidRPr="00BD24CE">
              <w:rPr>
                <w:rFonts w:asciiTheme="majorHAnsi" w:hAnsiTheme="majorHAnsi" w:cstheme="majorHAnsi"/>
                <w:b w:val="0"/>
                <w:sz w:val="20"/>
                <w:szCs w:val="20"/>
              </w:rPr>
              <w:t>;</w:t>
            </w:r>
          </w:p>
          <w:p w14:paraId="23177423" w14:textId="52247ED3"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Potwierdzenie spełnienia kryteriów środowiskowych, w tym zgodności z dyrektywą </w:t>
            </w:r>
            <w:proofErr w:type="spellStart"/>
            <w:r w:rsidRPr="00BD24CE">
              <w:rPr>
                <w:rFonts w:asciiTheme="majorHAnsi" w:hAnsiTheme="majorHAnsi" w:cstheme="majorHAnsi"/>
                <w:b w:val="0"/>
                <w:sz w:val="20"/>
                <w:szCs w:val="20"/>
              </w:rPr>
              <w:t>RoHS</w:t>
            </w:r>
            <w:proofErr w:type="spellEnd"/>
            <w:r w:rsidRPr="00BD24CE">
              <w:rPr>
                <w:rFonts w:asciiTheme="majorHAnsi" w:hAnsiTheme="majorHAnsi" w:cstheme="majorHAnsi"/>
                <w:b w:val="0"/>
                <w:sz w:val="20"/>
                <w:szCs w:val="20"/>
              </w:rPr>
              <w:t xml:space="preserve"> Unii Europejskiej o eliminacji substancji niebezpiecznych w postaci oświadczenia producenta jednostki</w:t>
            </w:r>
            <w:r w:rsidR="001E7FAF" w:rsidRPr="00BD24CE">
              <w:rPr>
                <w:rFonts w:asciiTheme="majorHAnsi" w:hAnsiTheme="majorHAnsi" w:cstheme="majorHAnsi"/>
                <w:b w:val="0"/>
                <w:sz w:val="20"/>
                <w:szCs w:val="20"/>
              </w:rPr>
              <w:t>;</w:t>
            </w:r>
          </w:p>
          <w:p w14:paraId="55CF1D02" w14:textId="5D2244B5"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Potwierdzenie kompatybilności komputera z oferowanym systemem operacyjnym (wydruk ze strony)</w:t>
            </w:r>
            <w:r w:rsidR="001E7FAF" w:rsidRPr="00BD24CE">
              <w:rPr>
                <w:rFonts w:asciiTheme="majorHAnsi" w:hAnsiTheme="majorHAnsi" w:cstheme="majorHAnsi"/>
                <w:b w:val="0"/>
                <w:sz w:val="20"/>
                <w:szCs w:val="20"/>
              </w:rPr>
              <w:t>;</w:t>
            </w:r>
          </w:p>
          <w:p w14:paraId="0598BBB5" w14:textId="77777777" w:rsidR="00363E72" w:rsidRPr="00BD24CE" w:rsidRDefault="00363E72" w:rsidP="004552B6">
            <w:pPr>
              <w:pStyle w:val="Nagtab1"/>
              <w:rPr>
                <w:rFonts w:asciiTheme="majorHAnsi" w:hAnsiTheme="majorHAnsi" w:cstheme="majorHAnsi"/>
                <w:b w:val="0"/>
                <w:sz w:val="20"/>
                <w:szCs w:val="20"/>
              </w:rPr>
            </w:pPr>
            <w:proofErr w:type="spellStart"/>
            <w:r w:rsidRPr="00BD24CE">
              <w:rPr>
                <w:rFonts w:asciiTheme="majorHAnsi" w:hAnsiTheme="majorHAnsi" w:cstheme="majorHAnsi"/>
                <w:b w:val="0"/>
                <w:sz w:val="20"/>
                <w:szCs w:val="20"/>
              </w:rPr>
              <w:t>EnergyStar</w:t>
            </w:r>
            <w:proofErr w:type="spellEnd"/>
            <w:r w:rsidRPr="00BD24CE">
              <w:rPr>
                <w:rFonts w:asciiTheme="majorHAnsi" w:hAnsiTheme="majorHAnsi" w:cstheme="majorHAnsi"/>
                <w:b w:val="0"/>
                <w:sz w:val="20"/>
                <w:szCs w:val="20"/>
              </w:rPr>
              <w:t xml:space="preserve">  – załączyć do oferty certyfikat lub wydruk z strony.</w:t>
            </w:r>
          </w:p>
          <w:p w14:paraId="4F65CA65"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Certyfikat TCO, wymagana certyfikacja na stronie: https://tcocertified.com/product-finder/ – załączyć do oferty wydruk z strony.</w:t>
            </w:r>
          </w:p>
          <w:p w14:paraId="7553D930" w14:textId="77777777" w:rsidR="001E7FAF"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Ergonomia</w:t>
            </w:r>
            <w:r w:rsidR="001E7FAF" w:rsidRPr="00BD24CE">
              <w:rPr>
                <w:rFonts w:asciiTheme="majorHAnsi" w:hAnsiTheme="majorHAnsi" w:cstheme="majorHAnsi"/>
                <w:b w:val="0"/>
                <w:sz w:val="20"/>
                <w:szCs w:val="20"/>
              </w:rPr>
              <w:t>:</w:t>
            </w:r>
          </w:p>
          <w:p w14:paraId="0F127503" w14:textId="6442E4E4"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Głośność jednostki centralnej mierzona zgodnie z normą ISO 7779 oraz wykazana zgodnie z normą ISO 9296 w pozycji obserwatora w trybie pracy dysku twardego (IDLE) wynosząca maksymalnie 24dB (załączyć do oferty </w:t>
            </w:r>
            <w:r w:rsidRPr="00BD24CE">
              <w:rPr>
                <w:rFonts w:asciiTheme="majorHAnsi" w:hAnsiTheme="majorHAnsi" w:cstheme="majorHAnsi"/>
                <w:b w:val="0"/>
                <w:sz w:val="20"/>
                <w:szCs w:val="20"/>
              </w:rPr>
              <w:lastRenderedPageBreak/>
              <w:t>oświadczenie wykonawcy opatrzone numerem postępowania oraz poparte oświadczeniem producenta).</w:t>
            </w:r>
          </w:p>
          <w:p w14:paraId="35814CC7" w14:textId="77777777" w:rsidR="001E7FAF"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Diagnostyka</w:t>
            </w:r>
            <w:r w:rsidR="001E7FAF" w:rsidRPr="00BD24CE">
              <w:rPr>
                <w:rFonts w:asciiTheme="majorHAnsi" w:hAnsiTheme="majorHAnsi" w:cstheme="majorHAnsi"/>
                <w:b w:val="0"/>
                <w:sz w:val="20"/>
                <w:szCs w:val="20"/>
              </w:rPr>
              <w:t>:</w:t>
            </w:r>
          </w:p>
          <w:p w14:paraId="521FB248" w14:textId="5220203B"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System diagnostyczny z graficznym interfejsem użytkownika zaszyty w tej samej pamięci </w:t>
            </w:r>
            <w:proofErr w:type="spellStart"/>
            <w:r w:rsidRPr="00BD24CE">
              <w:rPr>
                <w:rFonts w:asciiTheme="majorHAnsi" w:hAnsiTheme="majorHAnsi" w:cstheme="majorHAnsi"/>
                <w:b w:val="0"/>
                <w:sz w:val="20"/>
                <w:szCs w:val="20"/>
              </w:rPr>
              <w:t>flash</w:t>
            </w:r>
            <w:proofErr w:type="spellEnd"/>
            <w:r w:rsidRPr="00BD24CE">
              <w:rPr>
                <w:rFonts w:asciiTheme="majorHAnsi" w:hAnsiTheme="majorHAnsi" w:cstheme="majorHAnsi"/>
                <w:b w:val="0"/>
                <w:sz w:val="20"/>
                <w:szCs w:val="20"/>
              </w:rPr>
              <w:t xml:space="preserve"> co BIOS, dostępny z poziomu szybkiego menu </w:t>
            </w:r>
            <w:proofErr w:type="spellStart"/>
            <w:r w:rsidRPr="00BD24CE">
              <w:rPr>
                <w:rFonts w:asciiTheme="majorHAnsi" w:hAnsiTheme="majorHAnsi" w:cstheme="majorHAnsi"/>
                <w:b w:val="0"/>
                <w:sz w:val="20"/>
                <w:szCs w:val="20"/>
              </w:rPr>
              <w:t>boot</w:t>
            </w:r>
            <w:proofErr w:type="spellEnd"/>
            <w:r w:rsidRPr="00BD24CE">
              <w:rPr>
                <w:rFonts w:asciiTheme="majorHAnsi" w:hAnsiTheme="majorHAnsi" w:cstheme="majorHAnsi"/>
                <w:b w:val="0"/>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BD24CE">
              <w:rPr>
                <w:rFonts w:asciiTheme="majorHAnsi" w:hAnsiTheme="majorHAnsi" w:cstheme="majorHAnsi"/>
                <w:b w:val="0"/>
                <w:sz w:val="20"/>
                <w:szCs w:val="20"/>
              </w:rPr>
              <w:t>internetu</w:t>
            </w:r>
            <w:proofErr w:type="spellEnd"/>
            <w:r w:rsidRPr="00BD24CE">
              <w:rPr>
                <w:rFonts w:asciiTheme="majorHAnsi" w:hAnsiTheme="majorHAnsi" w:cstheme="majorHAnsi"/>
                <w:b w:val="0"/>
                <w:sz w:val="20"/>
                <w:szCs w:val="20"/>
              </w:rPr>
              <w:t xml:space="preserve"> i sieci lokalnej.</w:t>
            </w:r>
          </w:p>
          <w:p w14:paraId="6801B5CD" w14:textId="77777777" w:rsidR="001E7FAF"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Bezpieczeństwo</w:t>
            </w:r>
            <w:r w:rsidR="001E7FAF" w:rsidRPr="00BD24CE">
              <w:rPr>
                <w:rFonts w:asciiTheme="majorHAnsi" w:hAnsiTheme="majorHAnsi" w:cstheme="majorHAnsi"/>
                <w:b w:val="0"/>
                <w:sz w:val="20"/>
                <w:szCs w:val="20"/>
              </w:rPr>
              <w:t>:</w:t>
            </w:r>
          </w:p>
          <w:p w14:paraId="250744DB" w14:textId="1FFDCED1" w:rsidR="00363E72" w:rsidRPr="00BD24CE" w:rsidRDefault="00363E72" w:rsidP="001E7FAF">
            <w:pPr>
              <w:pStyle w:val="Nagtab1"/>
              <w:jc w:val="both"/>
              <w:rPr>
                <w:rFonts w:asciiTheme="majorHAnsi" w:hAnsiTheme="majorHAnsi" w:cstheme="majorHAnsi"/>
                <w:b w:val="0"/>
                <w:sz w:val="20"/>
                <w:szCs w:val="20"/>
              </w:rPr>
            </w:pPr>
            <w:r w:rsidRPr="00BD24CE">
              <w:rPr>
                <w:rFonts w:asciiTheme="majorHAnsi" w:hAnsiTheme="majorHAnsi" w:cstheme="majorHAnsi"/>
                <w:b w:val="0"/>
                <w:sz w:val="20"/>
                <w:szCs w:val="20"/>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22E95117"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Gniazdo linki zabezpieczającej</w:t>
            </w:r>
          </w:p>
          <w:p w14:paraId="6BD8966D" w14:textId="5814D31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Czytnik linii papilarnych</w:t>
            </w:r>
          </w:p>
          <w:p w14:paraId="6F0FC0D7" w14:textId="31F2F3DF"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Czytnik </w:t>
            </w:r>
            <w:proofErr w:type="spellStart"/>
            <w:r w:rsidRPr="00BD24CE">
              <w:rPr>
                <w:rFonts w:asciiTheme="majorHAnsi" w:hAnsiTheme="majorHAnsi" w:cstheme="majorHAnsi"/>
                <w:b w:val="0"/>
                <w:sz w:val="20"/>
                <w:szCs w:val="20"/>
              </w:rPr>
              <w:t>SmartCard</w:t>
            </w:r>
            <w:proofErr w:type="spellEnd"/>
          </w:p>
          <w:p w14:paraId="4A65F203"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Kontaktowy czytnik </w:t>
            </w:r>
            <w:proofErr w:type="spellStart"/>
            <w:r w:rsidRPr="00BD24CE">
              <w:rPr>
                <w:rFonts w:asciiTheme="majorHAnsi" w:hAnsiTheme="majorHAnsi" w:cstheme="majorHAnsi"/>
                <w:b w:val="0"/>
                <w:sz w:val="20"/>
                <w:szCs w:val="20"/>
              </w:rPr>
              <w:t>SmartCard</w:t>
            </w:r>
            <w:proofErr w:type="spellEnd"/>
          </w:p>
          <w:p w14:paraId="2A5A362E" w14:textId="77777777" w:rsidR="001E7FAF"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Zarządzanie zdalne</w:t>
            </w:r>
            <w:r w:rsidR="001E7FAF" w:rsidRPr="00BD24CE">
              <w:rPr>
                <w:rFonts w:asciiTheme="majorHAnsi" w:hAnsiTheme="majorHAnsi" w:cstheme="majorHAnsi"/>
                <w:b w:val="0"/>
                <w:sz w:val="20"/>
                <w:szCs w:val="20"/>
              </w:rPr>
              <w:t>:</w:t>
            </w:r>
          </w:p>
          <w:p w14:paraId="44024B4F" w14:textId="3782A755"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270FF6F5" w14:textId="508275AC"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monitorowanie konfiguracji komponentów komputera - CPU, Pamięć, HDD wersja BIOS płyty głównej;</w:t>
            </w:r>
          </w:p>
          <w:p w14:paraId="2A81E60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zdalną konfigurację ustawień BIOS,</w:t>
            </w:r>
          </w:p>
          <w:p w14:paraId="54617566"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zdalne przejęcie konsoli tekstowej systemu, przekierowanie procesu ładowania systemu operacyjnego z wirtualnego CD ROM lub FDD z  serwera zarządzającego;</w:t>
            </w:r>
          </w:p>
          <w:p w14:paraId="39E1BD5F"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zdalne przejecie pełnej konsoli graficznej systemu tzw. KVM </w:t>
            </w:r>
            <w:proofErr w:type="spellStart"/>
            <w:r w:rsidRPr="00BD24CE">
              <w:rPr>
                <w:rFonts w:asciiTheme="majorHAnsi" w:hAnsiTheme="majorHAnsi" w:cstheme="majorHAnsi"/>
                <w:b w:val="0"/>
                <w:sz w:val="20"/>
                <w:szCs w:val="20"/>
              </w:rPr>
              <w:t>Redirection</w:t>
            </w:r>
            <w:proofErr w:type="spellEnd"/>
            <w:r w:rsidRPr="00BD24CE">
              <w:rPr>
                <w:rFonts w:asciiTheme="majorHAnsi" w:hAnsiTheme="majorHAnsi" w:cstheme="majorHAnsi"/>
                <w:b w:val="0"/>
                <w:sz w:val="20"/>
                <w:szCs w:val="20"/>
              </w:rPr>
              <w:t xml:space="preserve"> (Keyboard, Video, Mouse) bez udziału systemu operacyjnego ani dodatkowych programów, również w przypadku braku lub uszkodzenia systemu operacyjnego do rozdzielczości 1920x1080 włącznie;</w:t>
            </w:r>
          </w:p>
          <w:p w14:paraId="242AADE5"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zapis i przechowywanie dodatkowych informacji o wersji zainstalowanego oprogramowania i zdalny odczyt tych informacji (wersja, zainstalowane uaktualnienia, sygnatury wirusów, itp.) z wbudowanej pamięci nieulotnej.</w:t>
            </w:r>
          </w:p>
          <w:p w14:paraId="145DEF8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technologia zarządzania i monitorowania komputerem na poziomie sprzętowym powinna być zgodna z otwartymi standardami DMTF WS-MAN 1.0.0 (http://www.dmtf.org/standards/wsman)  oraz  DASH 1.0.0 (http://www.dmtf.org/standards/mgmt/dash/)</w:t>
            </w:r>
          </w:p>
          <w:p w14:paraId="72B9DC03"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5F3A491D" w14:textId="37E92226"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wbudowany sprzętowo log operacji  zdalnego zarządzania, możliwy do kasowania tylko przez upoważnionego użytkownika systemu sprzętowego zarządzania zdalnego</w:t>
            </w:r>
          </w:p>
          <w:p w14:paraId="5A13B846"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sprzętowy firewall zarządzany i konfigurowany wyłącznie z serwera zarządzania oraz niedostępny dla lokalnego systemu OS i lokalnych aplikacji</w:t>
            </w:r>
          </w:p>
          <w:p w14:paraId="41912DFF" w14:textId="05CFDD68"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 pełni aktywna konsola zarządzania wyświetlająca informacje i zachowująca pełną funkcjonalność nawet podczas restartów komputera zarządzanego.</w:t>
            </w:r>
          </w:p>
          <w:p w14:paraId="6C5AD892" w14:textId="77777777" w:rsidR="003014BF"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lastRenderedPageBreak/>
              <w:t>System operacyjny</w:t>
            </w:r>
            <w:r w:rsidR="003014BF" w:rsidRPr="00BD24CE">
              <w:rPr>
                <w:rFonts w:asciiTheme="majorHAnsi" w:hAnsiTheme="majorHAnsi" w:cstheme="majorHAnsi"/>
                <w:b w:val="0"/>
                <w:sz w:val="20"/>
                <w:szCs w:val="20"/>
              </w:rPr>
              <w:t>:</w:t>
            </w:r>
          </w:p>
          <w:p w14:paraId="799E5DEF" w14:textId="119FD679" w:rsidR="00363E72" w:rsidRPr="00BD24CE" w:rsidRDefault="003014BF"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w:t>
            </w:r>
            <w:r w:rsidR="00363E72" w:rsidRPr="00BD24CE">
              <w:rPr>
                <w:rFonts w:asciiTheme="majorHAnsi" w:hAnsiTheme="majorHAnsi" w:cstheme="majorHAnsi"/>
                <w:b w:val="0"/>
                <w:sz w:val="20"/>
                <w:szCs w:val="20"/>
              </w:rPr>
              <w:t>ainstalowany system operacyjny Windows 10 Professional, klucz licencyjny zapisany trwale w BIOS, umożliwiać instalację systemu operacyjnego bez potrzeby ręcznego wpisywania klucza licencyjnego.</w:t>
            </w:r>
          </w:p>
          <w:p w14:paraId="5AB36F18" w14:textId="77777777" w:rsidR="001E7FAF"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Oprogramowanie dodatkowe</w:t>
            </w:r>
            <w:r w:rsidR="001E7FAF" w:rsidRPr="00BD24CE">
              <w:rPr>
                <w:rFonts w:asciiTheme="majorHAnsi" w:hAnsiTheme="majorHAnsi" w:cstheme="majorHAnsi"/>
                <w:b w:val="0"/>
                <w:sz w:val="20"/>
                <w:szCs w:val="20"/>
              </w:rPr>
              <w:t>:</w:t>
            </w:r>
          </w:p>
          <w:p w14:paraId="04BEBC8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Oprogramowanie realizujące zabezpieczenie danych oraz ochrony danych w tym danych osobowych, szyfrowanie danych, z dostosowaniem używanego komputera oraz oprogramowania do regulacji RODO. Oferowane oprogramowanie musi zawierać w sobie zaimplementowane funkcjonalności:</w:t>
            </w:r>
          </w:p>
          <w:p w14:paraId="24525BC2"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szyfrowania plików</w:t>
            </w:r>
          </w:p>
          <w:p w14:paraId="0696F27A"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szyfrowania folderów</w:t>
            </w:r>
          </w:p>
          <w:p w14:paraId="67E0F35B"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odzyskiwania plików</w:t>
            </w:r>
          </w:p>
          <w:p w14:paraId="3BE4DD60"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zaszyfrowane przesyłanie plików</w:t>
            </w:r>
          </w:p>
          <w:p w14:paraId="560D744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szyfrowanie end to end</w:t>
            </w:r>
          </w:p>
          <w:p w14:paraId="5D31CD49"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zabezpieczonego współdzielenia danych</w:t>
            </w:r>
          </w:p>
          <w:p w14:paraId="5A9D4408"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szyfrowania plików zarchiwizowanych</w:t>
            </w:r>
          </w:p>
          <w:p w14:paraId="5E47D0EE"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 możliwość szyfrowania </w:t>
            </w:r>
            <w:proofErr w:type="spellStart"/>
            <w:r w:rsidRPr="00BD24CE">
              <w:rPr>
                <w:rFonts w:asciiTheme="majorHAnsi" w:hAnsiTheme="majorHAnsi" w:cstheme="majorHAnsi"/>
                <w:b w:val="0"/>
                <w:sz w:val="20"/>
                <w:szCs w:val="20"/>
              </w:rPr>
              <w:t>back’up</w:t>
            </w:r>
            <w:proofErr w:type="spellEnd"/>
          </w:p>
          <w:p w14:paraId="0427152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śledzenia historii przetwarzania oraz rozliczania przez Administratora Danych Osobowych</w:t>
            </w:r>
          </w:p>
          <w:p w14:paraId="6A623E38"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brak możliwości dostępu do szyfrowanych danych przez producenta narzędzia szyfrującego</w:t>
            </w:r>
          </w:p>
          <w:p w14:paraId="55F9E32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zablokowania dostępu do szyfrowanych danych administratorowi sieci IT.</w:t>
            </w:r>
          </w:p>
          <w:p w14:paraId="6E8B3B55"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[Dell Client System Update]</w:t>
            </w:r>
          </w:p>
          <w:p w14:paraId="6E701D9E"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Zainstalowane oprogramowanie z bezterminową licencją do wykonywania aktualizacji systemu i jego zasobów umożliwiające :</w:t>
            </w:r>
          </w:p>
          <w:p w14:paraId="5E2D2C69"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określenie preferencji aktualizacji</w:t>
            </w:r>
          </w:p>
          <w:p w14:paraId="060D9549"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ustawienie priorytetu aktualizacji</w:t>
            </w:r>
          </w:p>
          <w:p w14:paraId="5224BC87"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użycia opcji planowania aktualizacji bieżących wersji sterowników,</w:t>
            </w:r>
          </w:p>
          <w:p w14:paraId="66616AEC"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[Dell </w:t>
            </w:r>
            <w:proofErr w:type="spellStart"/>
            <w:r w:rsidRPr="00BD24CE">
              <w:rPr>
                <w:rFonts w:asciiTheme="majorHAnsi" w:hAnsiTheme="majorHAnsi" w:cstheme="majorHAnsi"/>
                <w:b w:val="0"/>
                <w:sz w:val="20"/>
                <w:szCs w:val="20"/>
              </w:rPr>
              <w:t>Command</w:t>
            </w:r>
            <w:proofErr w:type="spellEnd"/>
            <w:r w:rsidRPr="00BD24CE">
              <w:rPr>
                <w:rFonts w:asciiTheme="majorHAnsi" w:hAnsiTheme="majorHAnsi" w:cstheme="majorHAnsi"/>
                <w:b w:val="0"/>
                <w:sz w:val="20"/>
                <w:szCs w:val="20"/>
              </w:rPr>
              <w:t xml:space="preserve"> Update] – do pobrania z naszej strony</w:t>
            </w:r>
          </w:p>
          <w:p w14:paraId="424FBE72"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Dołączone do oferowanego komputera oprogramowanie producenta z nieograniczoną licencją czasowo na użytkowanie umożliwiające :</w:t>
            </w:r>
          </w:p>
          <w:p w14:paraId="0849E5AC" w14:textId="76DA2984"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 </w:t>
            </w:r>
            <w:proofErr w:type="spellStart"/>
            <w:r w:rsidRPr="00BD24CE">
              <w:rPr>
                <w:rFonts w:asciiTheme="majorHAnsi" w:hAnsiTheme="majorHAnsi" w:cstheme="majorHAnsi"/>
                <w:b w:val="0"/>
                <w:sz w:val="20"/>
                <w:szCs w:val="20"/>
              </w:rPr>
              <w:t>upgrade</w:t>
            </w:r>
            <w:proofErr w:type="spellEnd"/>
            <w:r w:rsidRPr="00BD24CE">
              <w:rPr>
                <w:rFonts w:asciiTheme="majorHAnsi" w:hAnsiTheme="majorHAnsi" w:cstheme="majorHAnsi"/>
                <w:b w:val="0"/>
                <w:sz w:val="20"/>
                <w:szCs w:val="20"/>
              </w:rPr>
              <w:t xml:space="preserve"> i instalacje wszystkich sterowników, aplikacji dostarczonych w obrazie systemu operacyjnego producenta, </w:t>
            </w:r>
            <w:proofErr w:type="spellStart"/>
            <w:r w:rsidRPr="00BD24CE">
              <w:rPr>
                <w:rFonts w:asciiTheme="majorHAnsi" w:hAnsiTheme="majorHAnsi" w:cstheme="majorHAnsi"/>
                <w:b w:val="0"/>
                <w:sz w:val="20"/>
                <w:szCs w:val="20"/>
              </w:rPr>
              <w:t>BIOS’u</w:t>
            </w:r>
            <w:proofErr w:type="spellEnd"/>
            <w:r w:rsidRPr="00BD24CE">
              <w:rPr>
                <w:rFonts w:asciiTheme="majorHAnsi" w:hAnsiTheme="majorHAnsi" w:cstheme="majorHAnsi"/>
                <w:b w:val="0"/>
                <w:sz w:val="20"/>
                <w:szCs w:val="20"/>
              </w:rPr>
              <w:t xml:space="preserve"> z certyfikatem zgodności producenta do najnowszej dostępnej wersji,</w:t>
            </w:r>
          </w:p>
          <w:p w14:paraId="15FCAB30" w14:textId="18A24FC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 możliwość przed instalacją sprawdzenia każdego sterownika, każdej aplikacji, </w:t>
            </w:r>
            <w:proofErr w:type="spellStart"/>
            <w:r w:rsidRPr="00BD24CE">
              <w:rPr>
                <w:rFonts w:asciiTheme="majorHAnsi" w:hAnsiTheme="majorHAnsi" w:cstheme="majorHAnsi"/>
                <w:b w:val="0"/>
                <w:sz w:val="20"/>
                <w:szCs w:val="20"/>
              </w:rPr>
              <w:t>BIOS’u</w:t>
            </w:r>
            <w:proofErr w:type="spellEnd"/>
            <w:r w:rsidRPr="00BD24CE">
              <w:rPr>
                <w:rFonts w:asciiTheme="majorHAnsi" w:hAnsiTheme="majorHAnsi" w:cstheme="majorHAnsi"/>
                <w:b w:val="0"/>
                <w:sz w:val="20"/>
                <w:szCs w:val="20"/>
              </w:rPr>
              <w:t xml:space="preserve"> bezpośrednio na stronie producenta przy użyciu połączenia internetowego z automatycznym przekierowaniem a w szczególności informacji:</w:t>
            </w:r>
          </w:p>
          <w:p w14:paraId="194010A7" w14:textId="2A77A2D1"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a. o poprawkach i usprawnieniach dotyczących aktualizacji</w:t>
            </w:r>
          </w:p>
          <w:p w14:paraId="49CBA3B2" w14:textId="4AADFB20"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b. dacie wydania ostatniej aktualizacji</w:t>
            </w:r>
          </w:p>
          <w:p w14:paraId="2453B304" w14:textId="0F87D43E"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c. priorytecie aktualizacji</w:t>
            </w:r>
          </w:p>
          <w:p w14:paraId="3A0761A4" w14:textId="68E60B4A"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d. zgodność z systemami operacyjnymi</w:t>
            </w:r>
          </w:p>
          <w:p w14:paraId="4839AB77" w14:textId="5C4BFBA2"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e. jakiego komponentu sprzętu dotyczy aktualizacja</w:t>
            </w:r>
          </w:p>
          <w:p w14:paraId="6773DABB" w14:textId="6A016950"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f.  wszystkie poprzednie aktualizacje z informacjami jak powyżej od punktu a do punktu e.</w:t>
            </w:r>
          </w:p>
          <w:p w14:paraId="629B245A"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wykaz najnowszych aktualizacji z podziałem na krytyczne (wymagające natychmiastowej instalacji), rekomendowane i opcjonalne</w:t>
            </w:r>
          </w:p>
          <w:p w14:paraId="74CE8A87"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włączenia/wyłączenia funkcji automatycznego restartu w przypadku kiedy jest wymagany przy instalacji sterownika, aplikacji która tego wymaga.</w:t>
            </w:r>
          </w:p>
          <w:p w14:paraId="32A54438"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 rozpoznanie modelu oferowanego komputera, numer seryjny komputera, informację kiedy dokonany został ostatnio </w:t>
            </w:r>
            <w:proofErr w:type="spellStart"/>
            <w:r w:rsidRPr="00BD24CE">
              <w:rPr>
                <w:rFonts w:asciiTheme="majorHAnsi" w:hAnsiTheme="majorHAnsi" w:cstheme="majorHAnsi"/>
                <w:b w:val="0"/>
                <w:sz w:val="20"/>
                <w:szCs w:val="20"/>
              </w:rPr>
              <w:t>upgrade</w:t>
            </w:r>
            <w:proofErr w:type="spellEnd"/>
            <w:r w:rsidRPr="00BD24CE">
              <w:rPr>
                <w:rFonts w:asciiTheme="majorHAnsi" w:hAnsiTheme="majorHAnsi" w:cstheme="majorHAnsi"/>
                <w:b w:val="0"/>
                <w:sz w:val="20"/>
                <w:szCs w:val="20"/>
              </w:rPr>
              <w:t xml:space="preserve"> w szczególności z uwzględnieniem daty ( </w:t>
            </w:r>
            <w:proofErr w:type="spellStart"/>
            <w:r w:rsidRPr="00BD24CE">
              <w:rPr>
                <w:rFonts w:asciiTheme="majorHAnsi" w:hAnsiTheme="majorHAnsi" w:cstheme="majorHAnsi"/>
                <w:b w:val="0"/>
                <w:sz w:val="20"/>
                <w:szCs w:val="20"/>
              </w:rPr>
              <w:t>dd</w:t>
            </w:r>
            <w:proofErr w:type="spellEnd"/>
            <w:r w:rsidRPr="00BD24CE">
              <w:rPr>
                <w:rFonts w:asciiTheme="majorHAnsi" w:hAnsiTheme="majorHAnsi" w:cstheme="majorHAnsi"/>
                <w:b w:val="0"/>
                <w:sz w:val="20"/>
                <w:szCs w:val="20"/>
              </w:rPr>
              <w:t>-mm-</w:t>
            </w:r>
            <w:proofErr w:type="spellStart"/>
            <w:r w:rsidRPr="00BD24CE">
              <w:rPr>
                <w:rFonts w:asciiTheme="majorHAnsi" w:hAnsiTheme="majorHAnsi" w:cstheme="majorHAnsi"/>
                <w:b w:val="0"/>
                <w:sz w:val="20"/>
                <w:szCs w:val="20"/>
              </w:rPr>
              <w:t>rrrr</w:t>
            </w:r>
            <w:proofErr w:type="spellEnd"/>
            <w:r w:rsidRPr="00BD24CE">
              <w:rPr>
                <w:rFonts w:asciiTheme="majorHAnsi" w:hAnsiTheme="majorHAnsi" w:cstheme="majorHAnsi"/>
                <w:b w:val="0"/>
                <w:sz w:val="20"/>
                <w:szCs w:val="20"/>
              </w:rPr>
              <w:t xml:space="preserve"> )</w:t>
            </w:r>
          </w:p>
          <w:p w14:paraId="0936F6D5"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 sprawdzenia historii </w:t>
            </w:r>
            <w:proofErr w:type="spellStart"/>
            <w:r w:rsidRPr="00BD24CE">
              <w:rPr>
                <w:rFonts w:asciiTheme="majorHAnsi" w:hAnsiTheme="majorHAnsi" w:cstheme="majorHAnsi"/>
                <w:b w:val="0"/>
                <w:sz w:val="20"/>
                <w:szCs w:val="20"/>
              </w:rPr>
              <w:t>upgrade’u</w:t>
            </w:r>
            <w:proofErr w:type="spellEnd"/>
            <w:r w:rsidRPr="00BD24CE">
              <w:rPr>
                <w:rFonts w:asciiTheme="majorHAnsi" w:hAnsiTheme="majorHAnsi" w:cstheme="majorHAnsi"/>
                <w:b w:val="0"/>
                <w:sz w:val="20"/>
                <w:szCs w:val="20"/>
              </w:rPr>
              <w:t xml:space="preserve"> z informacją jakie sterowniki były instalowane </w:t>
            </w:r>
            <w:r w:rsidRPr="00BD24CE">
              <w:rPr>
                <w:rFonts w:asciiTheme="majorHAnsi" w:hAnsiTheme="majorHAnsi" w:cstheme="majorHAnsi"/>
                <w:b w:val="0"/>
                <w:sz w:val="20"/>
                <w:szCs w:val="20"/>
              </w:rPr>
              <w:lastRenderedPageBreak/>
              <w:t xml:space="preserve">z dokładną datą ( </w:t>
            </w:r>
            <w:proofErr w:type="spellStart"/>
            <w:r w:rsidRPr="00BD24CE">
              <w:rPr>
                <w:rFonts w:asciiTheme="majorHAnsi" w:hAnsiTheme="majorHAnsi" w:cstheme="majorHAnsi"/>
                <w:b w:val="0"/>
                <w:sz w:val="20"/>
                <w:szCs w:val="20"/>
              </w:rPr>
              <w:t>dd</w:t>
            </w:r>
            <w:proofErr w:type="spellEnd"/>
            <w:r w:rsidRPr="00BD24CE">
              <w:rPr>
                <w:rFonts w:asciiTheme="majorHAnsi" w:hAnsiTheme="majorHAnsi" w:cstheme="majorHAnsi"/>
                <w:b w:val="0"/>
                <w:sz w:val="20"/>
                <w:szCs w:val="20"/>
              </w:rPr>
              <w:t>-mm-</w:t>
            </w:r>
            <w:proofErr w:type="spellStart"/>
            <w:r w:rsidRPr="00BD24CE">
              <w:rPr>
                <w:rFonts w:asciiTheme="majorHAnsi" w:hAnsiTheme="majorHAnsi" w:cstheme="majorHAnsi"/>
                <w:b w:val="0"/>
                <w:sz w:val="20"/>
                <w:szCs w:val="20"/>
              </w:rPr>
              <w:t>rrrr</w:t>
            </w:r>
            <w:proofErr w:type="spellEnd"/>
            <w:r w:rsidRPr="00BD24CE">
              <w:rPr>
                <w:rFonts w:asciiTheme="majorHAnsi" w:hAnsiTheme="majorHAnsi" w:cstheme="majorHAnsi"/>
                <w:b w:val="0"/>
                <w:sz w:val="20"/>
                <w:szCs w:val="20"/>
              </w:rPr>
              <w:t xml:space="preserve"> ) i wersją ( rewizja wydania )</w:t>
            </w:r>
          </w:p>
          <w:p w14:paraId="1CA7FEBB"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 dokładny wykaz wymaganych sterowników, aplikacji, </w:t>
            </w:r>
            <w:proofErr w:type="spellStart"/>
            <w:r w:rsidRPr="00BD24CE">
              <w:rPr>
                <w:rFonts w:asciiTheme="majorHAnsi" w:hAnsiTheme="majorHAnsi" w:cstheme="majorHAnsi"/>
                <w:b w:val="0"/>
                <w:sz w:val="20"/>
                <w:szCs w:val="20"/>
              </w:rPr>
              <w:t>BIOS’u</w:t>
            </w:r>
            <w:proofErr w:type="spellEnd"/>
            <w:r w:rsidRPr="00BD24CE">
              <w:rPr>
                <w:rFonts w:asciiTheme="majorHAnsi" w:hAnsiTheme="majorHAnsi" w:cstheme="majorHAnsi"/>
                <w:b w:val="0"/>
                <w:sz w:val="20"/>
                <w:szCs w:val="20"/>
              </w:rPr>
              <w:t xml:space="preserve"> z informacją o zainstalowanej obecnie wersji dla oferowanego komputera z możliwością exportu do pliku o rozszerzeniu *.</w:t>
            </w:r>
            <w:proofErr w:type="spellStart"/>
            <w:r w:rsidRPr="00BD24CE">
              <w:rPr>
                <w:rFonts w:asciiTheme="majorHAnsi" w:hAnsiTheme="majorHAnsi" w:cstheme="majorHAnsi"/>
                <w:b w:val="0"/>
                <w:sz w:val="20"/>
                <w:szCs w:val="20"/>
              </w:rPr>
              <w:t>xml</w:t>
            </w:r>
            <w:proofErr w:type="spellEnd"/>
          </w:p>
          <w:p w14:paraId="73E40BFF" w14:textId="53321EBE"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BD24CE">
              <w:rPr>
                <w:rFonts w:asciiTheme="majorHAnsi" w:hAnsiTheme="majorHAnsi" w:cstheme="majorHAnsi"/>
                <w:b w:val="0"/>
                <w:sz w:val="20"/>
                <w:szCs w:val="20"/>
              </w:rPr>
              <w:t>xml</w:t>
            </w:r>
            <w:proofErr w:type="spellEnd"/>
            <w:r w:rsidRPr="00BD24CE">
              <w:rPr>
                <w:rFonts w:asciiTheme="majorHAnsi" w:hAnsiTheme="majorHAnsi" w:cstheme="majorHAnsi"/>
                <w:b w:val="0"/>
                <w:sz w:val="20"/>
                <w:szCs w:val="20"/>
              </w:rPr>
              <w:t xml:space="preserve"> od razu spakowany z rozszerzeniem *.zip. Raport musi zawierać z dokładną datą ( </w:t>
            </w:r>
            <w:proofErr w:type="spellStart"/>
            <w:r w:rsidRPr="00BD24CE">
              <w:rPr>
                <w:rFonts w:asciiTheme="majorHAnsi" w:hAnsiTheme="majorHAnsi" w:cstheme="majorHAnsi"/>
                <w:b w:val="0"/>
                <w:sz w:val="20"/>
                <w:szCs w:val="20"/>
              </w:rPr>
              <w:t>dd</w:t>
            </w:r>
            <w:proofErr w:type="spellEnd"/>
            <w:r w:rsidRPr="00BD24CE">
              <w:rPr>
                <w:rFonts w:asciiTheme="majorHAnsi" w:hAnsiTheme="majorHAnsi" w:cstheme="majorHAnsi"/>
                <w:b w:val="0"/>
                <w:sz w:val="20"/>
                <w:szCs w:val="20"/>
              </w:rPr>
              <w:t>-mm-</w:t>
            </w:r>
            <w:proofErr w:type="spellStart"/>
            <w:r w:rsidRPr="00BD24CE">
              <w:rPr>
                <w:rFonts w:asciiTheme="majorHAnsi" w:hAnsiTheme="majorHAnsi" w:cstheme="majorHAnsi"/>
                <w:b w:val="0"/>
                <w:sz w:val="20"/>
                <w:szCs w:val="20"/>
              </w:rPr>
              <w:t>rrrr</w:t>
            </w:r>
            <w:proofErr w:type="spellEnd"/>
            <w:r w:rsidRPr="00BD24CE">
              <w:rPr>
                <w:rFonts w:asciiTheme="majorHAnsi" w:hAnsiTheme="majorHAnsi" w:cstheme="majorHAnsi"/>
                <w:b w:val="0"/>
                <w:sz w:val="20"/>
                <w:szCs w:val="20"/>
              </w:rPr>
              <w:t xml:space="preserve"> ) i godziną z podjętych i wykonanych akcji/zadań w przedziale czasowym do min. 1 roku.</w:t>
            </w:r>
          </w:p>
          <w:p w14:paraId="79EDDF03" w14:textId="77777777" w:rsidR="001E7FAF"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Porty i złącza</w:t>
            </w:r>
            <w:r w:rsidR="001E7FAF" w:rsidRPr="00BD24CE">
              <w:rPr>
                <w:rFonts w:asciiTheme="majorHAnsi" w:hAnsiTheme="majorHAnsi" w:cstheme="majorHAnsi"/>
                <w:b w:val="0"/>
                <w:sz w:val="20"/>
                <w:szCs w:val="20"/>
              </w:rPr>
              <w:t>:</w:t>
            </w:r>
          </w:p>
          <w:p w14:paraId="0EAD1B18" w14:textId="4CF1F918"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Wbudowane porty i złącza: 1 x HDMI 2.0, 1 x </w:t>
            </w:r>
            <w:proofErr w:type="spellStart"/>
            <w:r w:rsidRPr="00BD24CE">
              <w:rPr>
                <w:rFonts w:asciiTheme="majorHAnsi" w:hAnsiTheme="majorHAnsi" w:cstheme="majorHAnsi"/>
                <w:b w:val="0"/>
                <w:sz w:val="20"/>
                <w:szCs w:val="20"/>
              </w:rPr>
              <w:t>mDP</w:t>
            </w:r>
            <w:proofErr w:type="spellEnd"/>
            <w:r w:rsidRPr="00BD24CE">
              <w:rPr>
                <w:rFonts w:asciiTheme="majorHAnsi" w:hAnsiTheme="majorHAnsi" w:cstheme="majorHAnsi"/>
                <w:b w:val="0"/>
                <w:sz w:val="20"/>
                <w:szCs w:val="20"/>
              </w:rPr>
              <w:t xml:space="preserve"> 1.4, 1 x audio </w:t>
            </w:r>
            <w:proofErr w:type="spellStart"/>
            <w:r w:rsidRPr="00BD24CE">
              <w:rPr>
                <w:rFonts w:asciiTheme="majorHAnsi" w:hAnsiTheme="majorHAnsi" w:cstheme="majorHAnsi"/>
                <w:b w:val="0"/>
                <w:sz w:val="20"/>
                <w:szCs w:val="20"/>
              </w:rPr>
              <w:t>combo</w:t>
            </w:r>
            <w:proofErr w:type="spellEnd"/>
            <w:r w:rsidRPr="00BD24CE">
              <w:rPr>
                <w:rFonts w:asciiTheme="majorHAnsi" w:hAnsiTheme="majorHAnsi" w:cstheme="majorHAnsi"/>
                <w:b w:val="0"/>
                <w:sz w:val="20"/>
                <w:szCs w:val="20"/>
              </w:rPr>
              <w:t xml:space="preserve">, 1x RJ-45, 2 x USB 3.2  gen 1 typu A, 2 x  </w:t>
            </w:r>
            <w:proofErr w:type="spellStart"/>
            <w:r w:rsidRPr="00BD24CE">
              <w:rPr>
                <w:rFonts w:asciiTheme="majorHAnsi" w:hAnsiTheme="majorHAnsi" w:cstheme="majorHAnsi"/>
                <w:b w:val="0"/>
                <w:sz w:val="20"/>
                <w:szCs w:val="20"/>
              </w:rPr>
              <w:t>Thunderbolt</w:t>
            </w:r>
            <w:proofErr w:type="spellEnd"/>
            <w:r w:rsidRPr="00BD24CE">
              <w:rPr>
                <w:rFonts w:asciiTheme="majorHAnsi" w:hAnsiTheme="majorHAnsi" w:cstheme="majorHAnsi"/>
                <w:b w:val="0"/>
                <w:sz w:val="20"/>
                <w:szCs w:val="20"/>
              </w:rPr>
              <w:t xml:space="preserve"> 3, port zasilania, 1 x RJ-45, 1 x gniazdo linki zabezpieczającej.</w:t>
            </w:r>
          </w:p>
          <w:p w14:paraId="0873B758" w14:textId="77777777" w:rsidR="001E7FAF"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Wsparcie techniczne</w:t>
            </w:r>
            <w:r w:rsidR="001E7FAF" w:rsidRPr="00BD24CE">
              <w:rPr>
                <w:rFonts w:asciiTheme="majorHAnsi" w:hAnsiTheme="majorHAnsi" w:cstheme="majorHAnsi"/>
                <w:b w:val="0"/>
                <w:sz w:val="20"/>
                <w:szCs w:val="20"/>
              </w:rPr>
              <w:t>:</w:t>
            </w:r>
          </w:p>
          <w:p w14:paraId="21F51919" w14:textId="68EA881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BD24CE">
              <w:rPr>
                <w:rFonts w:asciiTheme="majorHAnsi" w:hAnsiTheme="majorHAnsi" w:cstheme="majorHAnsi"/>
                <w:b w:val="0"/>
                <w:sz w:val="20"/>
                <w:szCs w:val="20"/>
              </w:rPr>
              <w:t>recovery</w:t>
            </w:r>
            <w:proofErr w:type="spellEnd"/>
            <w:r w:rsidRPr="00BD24CE">
              <w:rPr>
                <w:rFonts w:asciiTheme="majorHAnsi" w:hAnsiTheme="majorHAnsi" w:cstheme="majorHAnsi"/>
                <w:b w:val="0"/>
                <w:sz w:val="20"/>
                <w:szCs w:val="20"/>
              </w:rPr>
              <w:t xml:space="preserve"> systemu operacyjnego)</w:t>
            </w:r>
          </w:p>
          <w:p w14:paraId="6BD47F80" w14:textId="77777777" w:rsidR="001E7FAF"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Warunki gwarancyjne</w:t>
            </w:r>
            <w:r w:rsidR="001E7FAF" w:rsidRPr="00BD24CE">
              <w:rPr>
                <w:rFonts w:asciiTheme="majorHAnsi" w:hAnsiTheme="majorHAnsi" w:cstheme="majorHAnsi"/>
                <w:b w:val="0"/>
                <w:sz w:val="20"/>
                <w:szCs w:val="20"/>
              </w:rPr>
              <w:t>:</w:t>
            </w:r>
          </w:p>
          <w:p w14:paraId="52D0A275" w14:textId="330898A3"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Firma serwisująca musi posiadać ISO 9001:2008 na świadczenie usług serwisowych oraz posiadać autoryzacje producenta urządzeń – dokumenty potwierdzające należy załączyć do oferty.</w:t>
            </w:r>
          </w:p>
          <w:p w14:paraId="28F53C32" w14:textId="74DF1206"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Wymagane dołączenie do oferty oświadczenia Producenta potwierdzając,</w:t>
            </w:r>
            <w:r w:rsidR="00BD24CE" w:rsidRPr="00BD24CE">
              <w:rPr>
                <w:rFonts w:asciiTheme="majorHAnsi" w:hAnsiTheme="majorHAnsi" w:cstheme="majorHAnsi"/>
                <w:b w:val="0"/>
                <w:sz w:val="20"/>
                <w:szCs w:val="20"/>
              </w:rPr>
              <w:t xml:space="preserve"> </w:t>
            </w:r>
            <w:r w:rsidRPr="00BD24CE">
              <w:rPr>
                <w:rFonts w:asciiTheme="majorHAnsi" w:hAnsiTheme="majorHAnsi" w:cstheme="majorHAnsi"/>
                <w:b w:val="0"/>
                <w:sz w:val="20"/>
                <w:szCs w:val="20"/>
              </w:rPr>
              <w:t>że Serwis urządzeń będzie realizowany bezpośrednio przez Producenta i/lub we współpracy z Autoryzowanym Partnerem Serwisowym Producenta.</w:t>
            </w:r>
          </w:p>
          <w:p w14:paraId="63130DE6" w14:textId="58A1632B"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 GWARANCJA PODSTAWOWA- NBD dla wybranych </w:t>
            </w:r>
            <w:r w:rsidR="00FF2C44" w:rsidRPr="00BD24CE">
              <w:rPr>
                <w:rFonts w:asciiTheme="majorHAnsi" w:hAnsiTheme="majorHAnsi" w:cstheme="majorHAnsi"/>
                <w:b w:val="0"/>
                <w:sz w:val="20"/>
                <w:szCs w:val="20"/>
              </w:rPr>
              <w:t>części</w:t>
            </w:r>
            <w:r w:rsidRPr="00BD24CE">
              <w:rPr>
                <w:rFonts w:asciiTheme="majorHAnsi" w:hAnsiTheme="majorHAnsi" w:cstheme="majorHAnsi"/>
                <w:b w:val="0"/>
                <w:sz w:val="20"/>
                <w:szCs w:val="20"/>
              </w:rPr>
              <w:t>,</w:t>
            </w:r>
            <w:r w:rsidR="00BD24CE" w:rsidRPr="00BD24CE">
              <w:rPr>
                <w:rFonts w:asciiTheme="majorHAnsi" w:hAnsiTheme="majorHAnsi" w:cstheme="majorHAnsi"/>
                <w:b w:val="0"/>
                <w:sz w:val="20"/>
                <w:szCs w:val="20"/>
              </w:rPr>
              <w:t xml:space="preserve"> </w:t>
            </w:r>
            <w:r w:rsidRPr="00BD24CE">
              <w:rPr>
                <w:rFonts w:asciiTheme="majorHAnsi" w:hAnsiTheme="majorHAnsi" w:cstheme="majorHAnsi"/>
                <w:b w:val="0"/>
                <w:sz w:val="20"/>
                <w:szCs w:val="20"/>
              </w:rPr>
              <w:t>wsparcie tylko dla HW]</w:t>
            </w:r>
          </w:p>
          <w:p w14:paraId="6D09122F"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Minimalny czas trwania wsparcia technicznego producenta wynosi 3 lata, z możliwością odpłatnego  przedłużenia tego okresu do 4 lub 5 lat od daty dostawy.</w:t>
            </w:r>
          </w:p>
          <w:p w14:paraId="100B88EB"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Sposób realizacji usług wsparcia technicznego:</w:t>
            </w:r>
          </w:p>
          <w:p w14:paraId="25904BF5" w14:textId="514C376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Telefoniczne zgłaszanie usterek w dni robocze w godzinach 8-17.</w:t>
            </w:r>
          </w:p>
          <w:p w14:paraId="2BBEAC67"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Dedykowany bezpłatny portal online producenta do zgłaszania usterek i zarządzania zgłoszeniami serwisowymi.</w:t>
            </w:r>
          </w:p>
          <w:p w14:paraId="4CE8C050"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Opcjonalna pomoc techniczna za pośrednictwem czat online.</w:t>
            </w:r>
          </w:p>
          <w:p w14:paraId="18268F30" w14:textId="73F64D65"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Wsparcie techniczne dla sprzętu będzie dostarczane zdalnie lub w miejscu instalacji urządzenia, w zależności od rodzaju zgłaszanej awarii.</w:t>
            </w:r>
          </w:p>
          <w:p w14:paraId="1A4FDAEA"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W przypadku awarii zakwalifikowanej jako naprawa w miejscu instalacji urządzenia, część zamienna wymagana do naprawy i/lub technik serwisowy przybędzie na miejsce wskazane przez klienta na następny </w:t>
            </w:r>
            <w:proofErr w:type="spellStart"/>
            <w:r w:rsidRPr="00BD24CE">
              <w:rPr>
                <w:rFonts w:asciiTheme="majorHAnsi" w:hAnsiTheme="majorHAnsi" w:cstheme="majorHAnsi"/>
                <w:b w:val="0"/>
                <w:sz w:val="20"/>
                <w:szCs w:val="20"/>
              </w:rPr>
              <w:t>dzien</w:t>
            </w:r>
            <w:proofErr w:type="spellEnd"/>
            <w:r w:rsidRPr="00BD24CE">
              <w:rPr>
                <w:rFonts w:asciiTheme="majorHAnsi" w:hAnsiTheme="majorHAnsi" w:cstheme="majorHAnsi"/>
                <w:b w:val="0"/>
                <w:sz w:val="20"/>
                <w:szCs w:val="20"/>
              </w:rPr>
              <w:t xml:space="preserve"> roboczy od momentu skutecznego przyjęcia zgłoszenia przez Dział Wsparcia Technicznego.</w:t>
            </w:r>
          </w:p>
          <w:p w14:paraId="048DF883"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Możliwość sprawdzenia aktualnego okresu i poziomu wsparcia technicznego dla urządzeń za pośrednictwem strony internetowej producenta.</w:t>
            </w:r>
          </w:p>
          <w:p w14:paraId="5583613A" w14:textId="5D2EDA37" w:rsidR="00363E72" w:rsidRPr="00BD24CE" w:rsidRDefault="00BD24CE"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Możliwość</w:t>
            </w:r>
            <w:r w:rsidR="00363E72" w:rsidRPr="00BD24CE">
              <w:rPr>
                <w:rFonts w:asciiTheme="majorHAnsi" w:hAnsiTheme="majorHAnsi" w:cstheme="majorHAnsi"/>
                <w:b w:val="0"/>
                <w:sz w:val="20"/>
                <w:szCs w:val="20"/>
              </w:rPr>
              <w:t xml:space="preserve"> pobrania aktualnych wersji sterowników oraz </w:t>
            </w:r>
            <w:proofErr w:type="spellStart"/>
            <w:r w:rsidR="00363E72" w:rsidRPr="00BD24CE">
              <w:rPr>
                <w:rFonts w:asciiTheme="majorHAnsi" w:hAnsiTheme="majorHAnsi" w:cstheme="majorHAnsi"/>
                <w:b w:val="0"/>
                <w:sz w:val="20"/>
                <w:szCs w:val="20"/>
              </w:rPr>
              <w:t>firmware</w:t>
            </w:r>
            <w:proofErr w:type="spellEnd"/>
            <w:r w:rsidR="00363E72" w:rsidRPr="00BD24CE">
              <w:rPr>
                <w:rFonts w:asciiTheme="majorHAnsi" w:hAnsiTheme="majorHAnsi" w:cstheme="majorHAnsi"/>
                <w:b w:val="0"/>
                <w:sz w:val="20"/>
                <w:szCs w:val="20"/>
              </w:rPr>
              <w:t xml:space="preserve"> urządzenia za pośrednictwem strony internetowej producenta również dla urządzeń z nieaktywnym wsparciem technicznym.</w:t>
            </w:r>
          </w:p>
          <w:p w14:paraId="2C35CB48"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KYHD ]</w:t>
            </w:r>
          </w:p>
          <w:p w14:paraId="56DD24E5" w14:textId="5062B868"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Zamawiający wymaga od podmiotu realizującego serwis lub producenta sprzętu dołączenia</w:t>
            </w:r>
            <w:r w:rsidR="009B1178" w:rsidRPr="00BD24CE">
              <w:rPr>
                <w:rFonts w:asciiTheme="majorHAnsi" w:hAnsiTheme="majorHAnsi" w:cstheme="majorHAnsi"/>
                <w:b w:val="0"/>
                <w:sz w:val="20"/>
                <w:szCs w:val="20"/>
              </w:rPr>
              <w:t xml:space="preserve"> </w:t>
            </w:r>
            <w:r w:rsidRPr="00BD24CE">
              <w:rPr>
                <w:rFonts w:asciiTheme="majorHAnsi" w:hAnsiTheme="majorHAnsi" w:cstheme="majorHAnsi"/>
                <w:b w:val="0"/>
                <w:sz w:val="20"/>
                <w:szCs w:val="20"/>
              </w:rPr>
              <w:t xml:space="preserve">do oferty oświadczenia, że w przypadku wystąpienia awarii dysku twardego w urządzeniu objętym aktywnym wparciem technicznym, </w:t>
            </w:r>
            <w:r w:rsidRPr="00BD24CE">
              <w:rPr>
                <w:rFonts w:asciiTheme="majorHAnsi" w:hAnsiTheme="majorHAnsi" w:cstheme="majorHAnsi"/>
                <w:b w:val="0"/>
                <w:sz w:val="20"/>
                <w:szCs w:val="20"/>
              </w:rPr>
              <w:lastRenderedPageBreak/>
              <w:t>uszkodzony dysk twardy pozostaje u Zamawiającego.</w:t>
            </w:r>
          </w:p>
          <w:p w14:paraId="7CDD4446"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t>
            </w:r>
            <w:proofErr w:type="spellStart"/>
            <w:r w:rsidRPr="00BD24CE">
              <w:rPr>
                <w:rFonts w:asciiTheme="majorHAnsi" w:hAnsiTheme="majorHAnsi" w:cstheme="majorHAnsi"/>
                <w:b w:val="0"/>
                <w:sz w:val="20"/>
                <w:szCs w:val="20"/>
              </w:rPr>
              <w:t>Accidental</w:t>
            </w:r>
            <w:proofErr w:type="spellEnd"/>
            <w:r w:rsidRPr="00BD24CE">
              <w:rPr>
                <w:rFonts w:asciiTheme="majorHAnsi" w:hAnsiTheme="majorHAnsi" w:cstheme="majorHAnsi"/>
                <w:b w:val="0"/>
                <w:sz w:val="20"/>
                <w:szCs w:val="20"/>
              </w:rPr>
              <w:t xml:space="preserve"> </w:t>
            </w:r>
            <w:proofErr w:type="spellStart"/>
            <w:r w:rsidRPr="00BD24CE">
              <w:rPr>
                <w:rFonts w:asciiTheme="majorHAnsi" w:hAnsiTheme="majorHAnsi" w:cstheme="majorHAnsi"/>
                <w:b w:val="0"/>
                <w:sz w:val="20"/>
                <w:szCs w:val="20"/>
              </w:rPr>
              <w:t>Damage</w:t>
            </w:r>
            <w:proofErr w:type="spellEnd"/>
            <w:r w:rsidRPr="00BD24CE">
              <w:rPr>
                <w:rFonts w:asciiTheme="majorHAnsi" w:hAnsiTheme="majorHAnsi" w:cstheme="majorHAnsi"/>
                <w:b w:val="0"/>
                <w:sz w:val="20"/>
                <w:szCs w:val="20"/>
              </w:rPr>
              <w:t>]</w:t>
            </w:r>
          </w:p>
          <w:p w14:paraId="4F911E86"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Ubezpieczenie urządzenia od przypadkowych uszkodzeń mechanicznych, przepięć prądu czy zalania, obejmujące naprawy realizowane przez autoryzowany serwis producenta lub wymianę urządzenia na nowe, o zbliżonych parametrach.</w:t>
            </w:r>
          </w:p>
          <w:p w14:paraId="0D4CE68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[Extended Battery]</w:t>
            </w:r>
          </w:p>
          <w:p w14:paraId="1BDF7ADD" w14:textId="1155120B"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Zamawiający zapewni  wydłużony okres ochrony pierwotnej baterii o rok lub dwa lata i zapewni jej wymianę w wydłużonym okresie w przypadku awarii spowodowanej wadami</w:t>
            </w:r>
            <w:r w:rsidR="009B1178" w:rsidRPr="00BD24CE">
              <w:rPr>
                <w:rFonts w:asciiTheme="majorHAnsi" w:hAnsiTheme="majorHAnsi" w:cstheme="majorHAnsi"/>
                <w:b w:val="0"/>
                <w:sz w:val="20"/>
                <w:szCs w:val="20"/>
              </w:rPr>
              <w:t xml:space="preserve"> </w:t>
            </w:r>
            <w:r w:rsidRPr="00BD24CE">
              <w:rPr>
                <w:rFonts w:asciiTheme="majorHAnsi" w:hAnsiTheme="majorHAnsi" w:cstheme="majorHAnsi"/>
                <w:b w:val="0"/>
                <w:sz w:val="20"/>
                <w:szCs w:val="20"/>
              </w:rPr>
              <w:t>materiałowymi lub wykonawczymi, które byłyby objęte ograniczoną gwarancją na sprzęt lub umową</w:t>
            </w:r>
            <w:r w:rsidR="009B1178" w:rsidRPr="00BD24CE">
              <w:rPr>
                <w:rFonts w:asciiTheme="majorHAnsi" w:hAnsiTheme="majorHAnsi" w:cstheme="majorHAnsi"/>
                <w:b w:val="0"/>
                <w:sz w:val="20"/>
                <w:szCs w:val="20"/>
              </w:rPr>
              <w:t xml:space="preserve"> </w:t>
            </w:r>
            <w:r w:rsidRPr="00BD24CE">
              <w:rPr>
                <w:rFonts w:asciiTheme="majorHAnsi" w:hAnsiTheme="majorHAnsi" w:cstheme="majorHAnsi"/>
                <w:b w:val="0"/>
                <w:sz w:val="20"/>
                <w:szCs w:val="20"/>
              </w:rPr>
              <w:t>serwisową. W okresie trwania umowy Usługa ta jest ograniczona do wymiany tylko jednej baterii.</w:t>
            </w:r>
          </w:p>
          <w:p w14:paraId="30D319AE"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PROSUPPORT – NBD dla wszystkich części, zgłaszanie 24/7, wsparcie dla oprogramowania ]</w:t>
            </w:r>
          </w:p>
          <w:p w14:paraId="2D8CFE4E"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Minimalny czas trwania wsparcia technicznego producenta wynosi 3 lata, z możliwością odpłatnego  przedłużenia tego okresu do 4 lub 5 lat od daty dostawy.</w:t>
            </w:r>
          </w:p>
          <w:p w14:paraId="1504C4DD"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Sposób realizacji usług wsparcia technicznego :</w:t>
            </w:r>
          </w:p>
          <w:p w14:paraId="7301138B"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Telefoniczne zgłaszanie usterek w trybie 24h / dobę, 7 dni w tygodniu (w języku polskim w dni robocze w godz. 8-17).</w:t>
            </w:r>
          </w:p>
          <w:p w14:paraId="0B57C3B8"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Dostęp do bezpłatnego portalu technicznego producenta, który umożliwi zamawianie części zamiennych i/lub wizyt technika serwisowego, mający na celu przyśpieszenie procesu diagnostyki i skrócenia czasu usunięcia usterki.</w:t>
            </w:r>
          </w:p>
          <w:p w14:paraId="40FC2603"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Opcjonalna pomoc techniczna za pośrednictwem czat online.</w:t>
            </w:r>
          </w:p>
          <w:p w14:paraId="244B1576" w14:textId="63BF39BF"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Wsparcie techniczne świadczone przez pracowników producenta urządzeń dla sprzętu i wybranego oprogramowania OEM, zakupionego z urządzeniem, dostarczane zdalnie lub w miejscu instalacji urządzenia, w zależności od rodzaju zgłaszanej awarii.</w:t>
            </w:r>
          </w:p>
          <w:p w14:paraId="6F831792" w14:textId="7AA46754"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W przypadku awarii zakwalifikowanej jako naprawa w miejscu instalacji urządzenia, część zamienna wymagana do naprawy i/lub technik serwisowy przybędzie na miejsce wskazane przez klienta na następny </w:t>
            </w:r>
            <w:r w:rsidR="00BD24CE" w:rsidRPr="00BD24CE">
              <w:rPr>
                <w:rFonts w:asciiTheme="majorHAnsi" w:hAnsiTheme="majorHAnsi" w:cstheme="majorHAnsi"/>
                <w:b w:val="0"/>
                <w:sz w:val="20"/>
                <w:szCs w:val="20"/>
              </w:rPr>
              <w:t>dzień</w:t>
            </w:r>
            <w:r w:rsidRPr="00BD24CE">
              <w:rPr>
                <w:rFonts w:asciiTheme="majorHAnsi" w:hAnsiTheme="majorHAnsi" w:cstheme="majorHAnsi"/>
                <w:b w:val="0"/>
                <w:sz w:val="20"/>
                <w:szCs w:val="20"/>
              </w:rPr>
              <w:t xml:space="preserve"> roboczy od momentu skutecznego przyjęcia zgłoszenia przez Dział Wsparcia Technicznego.</w:t>
            </w:r>
          </w:p>
          <w:p w14:paraId="132C35BA"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Możliwość sprawdzenia aktualnego okresu i poziomu wsparcia technicznego dla urządzeń za pośrednictwem strony internetowej producenta.</w:t>
            </w:r>
          </w:p>
          <w:p w14:paraId="2215D373" w14:textId="08C73ADA" w:rsidR="00363E72" w:rsidRPr="00BD24CE" w:rsidRDefault="009B1178"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Możliwość</w:t>
            </w:r>
            <w:r w:rsidR="00363E72" w:rsidRPr="00BD24CE">
              <w:rPr>
                <w:rFonts w:asciiTheme="majorHAnsi" w:hAnsiTheme="majorHAnsi" w:cstheme="majorHAnsi"/>
                <w:b w:val="0"/>
                <w:sz w:val="20"/>
                <w:szCs w:val="20"/>
              </w:rPr>
              <w:t xml:space="preserve"> pobrania aktualnych wersji sterowników oraz </w:t>
            </w:r>
            <w:proofErr w:type="spellStart"/>
            <w:r w:rsidR="00363E72" w:rsidRPr="00BD24CE">
              <w:rPr>
                <w:rFonts w:asciiTheme="majorHAnsi" w:hAnsiTheme="majorHAnsi" w:cstheme="majorHAnsi"/>
                <w:b w:val="0"/>
                <w:sz w:val="20"/>
                <w:szCs w:val="20"/>
              </w:rPr>
              <w:t>firmware</w:t>
            </w:r>
            <w:proofErr w:type="spellEnd"/>
            <w:r w:rsidR="00363E72" w:rsidRPr="00BD24CE">
              <w:rPr>
                <w:rFonts w:asciiTheme="majorHAnsi" w:hAnsiTheme="majorHAnsi" w:cstheme="majorHAnsi"/>
                <w:b w:val="0"/>
                <w:sz w:val="20"/>
                <w:szCs w:val="20"/>
              </w:rPr>
              <w:t xml:space="preserve"> urządzenia za pośrednictwem strony internetowej producenta również dla urządzeń z nieaktywnym wsparciem technicznym.</w:t>
            </w:r>
          </w:p>
          <w:p w14:paraId="3A5DA31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Przydzielenie zasobu w postaci kierownika technicznego w przypadku eskalacji problemów serwisowych.</w:t>
            </w:r>
          </w:p>
          <w:p w14:paraId="49C53E36" w14:textId="5590AC0F"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Dostawca zapewni bezpłatne oprogramowanie do automatycznej diagnostyki, zdalnego zgłaszania awarii do serwisu i automatycznego zakładania zgłoszeń serwisowych.</w:t>
            </w:r>
          </w:p>
          <w:p w14:paraId="2EF0858B" w14:textId="0C61EFE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PROSUPPORT PLUS PRODUKTÓW KLIENCKICH - NBD dla wszystkich części, zgłaszanie 24/7, wsparcie dla oprogramowania,</w:t>
            </w:r>
            <w:r w:rsidR="00BD24CE" w:rsidRPr="00BD24CE">
              <w:rPr>
                <w:rFonts w:asciiTheme="majorHAnsi" w:hAnsiTheme="majorHAnsi" w:cstheme="majorHAnsi"/>
                <w:b w:val="0"/>
                <w:sz w:val="20"/>
                <w:szCs w:val="20"/>
              </w:rPr>
              <w:t xml:space="preserve"> </w:t>
            </w:r>
            <w:r w:rsidRPr="00BD24CE">
              <w:rPr>
                <w:rFonts w:asciiTheme="majorHAnsi" w:hAnsiTheme="majorHAnsi" w:cstheme="majorHAnsi"/>
                <w:b w:val="0"/>
                <w:sz w:val="20"/>
                <w:szCs w:val="20"/>
              </w:rPr>
              <w:t xml:space="preserve">KYHD i </w:t>
            </w:r>
            <w:r w:rsidR="00BD24CE" w:rsidRPr="00BD24CE">
              <w:rPr>
                <w:rFonts w:asciiTheme="majorHAnsi" w:hAnsiTheme="majorHAnsi" w:cstheme="majorHAnsi"/>
                <w:b w:val="0"/>
                <w:sz w:val="20"/>
                <w:szCs w:val="20"/>
              </w:rPr>
              <w:t>ubezpieczenie</w:t>
            </w:r>
            <w:r w:rsidRPr="00BD24CE">
              <w:rPr>
                <w:rFonts w:asciiTheme="majorHAnsi" w:hAnsiTheme="majorHAnsi" w:cstheme="majorHAnsi"/>
                <w:b w:val="0"/>
                <w:sz w:val="20"/>
                <w:szCs w:val="20"/>
              </w:rPr>
              <w:t xml:space="preserve"> od uszkodzeń wliczone we wsparcie]</w:t>
            </w:r>
          </w:p>
          <w:p w14:paraId="5C3FFCDC"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Minimalny czas trwania wsparcia technicznego producenta wynosi 3 lata, z możliwością odpłatnego  przedłużenia tego okresu do 4 lub 5 lat od daty dostawy.</w:t>
            </w:r>
          </w:p>
          <w:p w14:paraId="1DD47C2F"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Sposób realizacji usług wsparcia technicznego :</w:t>
            </w:r>
          </w:p>
          <w:p w14:paraId="7BACDF0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Telefoniczne zgłaszanie usterek w trybie 24h / dobę, 7 dni w tygodniu (w języku polskim w dni robocze w godz. 8-17).</w:t>
            </w:r>
          </w:p>
          <w:p w14:paraId="31F41197"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 Dostęp do bezpłatnego portalu technicznego producenta, który umożliwi zamawianie części zamiennych i/lub wizyt technika serwisowego, mający na celu przyśpieszenie procesu diagnostyki i skrócenia czasu </w:t>
            </w:r>
            <w:proofErr w:type="spellStart"/>
            <w:r w:rsidRPr="00BD24CE">
              <w:rPr>
                <w:rFonts w:asciiTheme="majorHAnsi" w:hAnsiTheme="majorHAnsi" w:cstheme="majorHAnsi"/>
                <w:b w:val="0"/>
                <w:sz w:val="20"/>
                <w:szCs w:val="20"/>
              </w:rPr>
              <w:t>usnięcia</w:t>
            </w:r>
            <w:proofErr w:type="spellEnd"/>
            <w:r w:rsidRPr="00BD24CE">
              <w:rPr>
                <w:rFonts w:asciiTheme="majorHAnsi" w:hAnsiTheme="majorHAnsi" w:cstheme="majorHAnsi"/>
                <w:b w:val="0"/>
                <w:sz w:val="20"/>
                <w:szCs w:val="20"/>
              </w:rPr>
              <w:t xml:space="preserve"> usterki.</w:t>
            </w:r>
          </w:p>
          <w:p w14:paraId="7B539ACE"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 Opcjonalna pomoc techniczna za pośrednictwem mediów społecznościowych </w:t>
            </w:r>
            <w:r w:rsidRPr="00BD24CE">
              <w:rPr>
                <w:rFonts w:asciiTheme="majorHAnsi" w:hAnsiTheme="majorHAnsi" w:cstheme="majorHAnsi"/>
                <w:b w:val="0"/>
                <w:sz w:val="20"/>
                <w:szCs w:val="20"/>
              </w:rPr>
              <w:lastRenderedPageBreak/>
              <w:t>(czat online, Facebook, Twitter).</w:t>
            </w:r>
          </w:p>
          <w:p w14:paraId="5166BF94" w14:textId="29129930"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Wsparcie techniczne świadczone przez pracowników producenta urządzeń dla sprzętu i wybranego oprogramowania OEM, zakupionego z urządzeniem, dostarczane zdalnie lub w miejscu instalacji urządzenia, w zależności od rodzaju zgłaszanej awarii.</w:t>
            </w:r>
          </w:p>
          <w:p w14:paraId="6DD07C96"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W przypadku awarii zakwalifikowanej jako naprawa w miejscu instalacji urządzenia, część zamienna wymagana do naprawy i/lub technik serwisowy przybędzie na miejsce wskazane przez klienta na następny </w:t>
            </w:r>
            <w:proofErr w:type="spellStart"/>
            <w:r w:rsidRPr="00BD24CE">
              <w:rPr>
                <w:rFonts w:asciiTheme="majorHAnsi" w:hAnsiTheme="majorHAnsi" w:cstheme="majorHAnsi"/>
                <w:b w:val="0"/>
                <w:sz w:val="20"/>
                <w:szCs w:val="20"/>
              </w:rPr>
              <w:t>dzien</w:t>
            </w:r>
            <w:proofErr w:type="spellEnd"/>
            <w:r w:rsidRPr="00BD24CE">
              <w:rPr>
                <w:rFonts w:asciiTheme="majorHAnsi" w:hAnsiTheme="majorHAnsi" w:cstheme="majorHAnsi"/>
                <w:b w:val="0"/>
                <w:sz w:val="20"/>
                <w:szCs w:val="20"/>
              </w:rPr>
              <w:t xml:space="preserve"> roboczy od momentu skutecznego przyjęcia zgłoszenia przez Dział Wsparcia Technicznego.</w:t>
            </w:r>
          </w:p>
          <w:p w14:paraId="72486EF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Możliwość sprawdzenia aktualnego okresu i poziomu wsparcia technicznego dla urządzeń za pośrednictwem strony internetowej producenta.</w:t>
            </w:r>
          </w:p>
          <w:p w14:paraId="5FD4F57B"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Możliwość pobrania aktualnych wersji sterowników oraz </w:t>
            </w:r>
            <w:proofErr w:type="spellStart"/>
            <w:r w:rsidRPr="00BD24CE">
              <w:rPr>
                <w:rFonts w:asciiTheme="majorHAnsi" w:hAnsiTheme="majorHAnsi" w:cstheme="majorHAnsi"/>
                <w:b w:val="0"/>
                <w:sz w:val="20"/>
                <w:szCs w:val="20"/>
              </w:rPr>
              <w:t>firmware</w:t>
            </w:r>
            <w:proofErr w:type="spellEnd"/>
            <w:r w:rsidRPr="00BD24CE">
              <w:rPr>
                <w:rFonts w:asciiTheme="majorHAnsi" w:hAnsiTheme="majorHAnsi" w:cstheme="majorHAnsi"/>
                <w:b w:val="0"/>
                <w:sz w:val="20"/>
                <w:szCs w:val="20"/>
              </w:rPr>
              <w:t xml:space="preserve"> urządzenia za pośrednictwem strony internetowej producenta -  również dla urządzeń z nieaktywnym wsparciem technicznym.</w:t>
            </w:r>
          </w:p>
          <w:p w14:paraId="07DA591D"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Przydzielenie zasobu w postaci kierownika technicznego w przypadku eskalacji problemów serwisowych.</w:t>
            </w:r>
          </w:p>
          <w:p w14:paraId="5E995073"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Dostawca zapewni bezpłatne oprogramowanie do automatycznej diagnostyki, zdalnego zgłaszania awarii do serwisu i automatycznego zakładania zgłoszeń serwisowych.</w:t>
            </w:r>
          </w:p>
          <w:p w14:paraId="11450F68"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W ramach usługi wsparcia technicznego Dostawca zapewni :</w:t>
            </w:r>
          </w:p>
          <w:p w14:paraId="216CC7A6" w14:textId="5908E418"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xml:space="preserve">- ubezpieczenie urządzenia od uszkodzeń mechanicznych, przepięć prądu, zalania, obejmujące naprawy realizowane przez autoryzowany serwis producenta lub </w:t>
            </w:r>
            <w:r w:rsidR="00BD24CE" w:rsidRPr="00BD24CE">
              <w:rPr>
                <w:rFonts w:asciiTheme="majorHAnsi" w:hAnsiTheme="majorHAnsi" w:cstheme="majorHAnsi"/>
                <w:b w:val="0"/>
                <w:sz w:val="20"/>
                <w:szCs w:val="20"/>
              </w:rPr>
              <w:t>wymianę</w:t>
            </w:r>
            <w:r w:rsidRPr="00BD24CE">
              <w:rPr>
                <w:rFonts w:asciiTheme="majorHAnsi" w:hAnsiTheme="majorHAnsi" w:cstheme="majorHAnsi"/>
                <w:b w:val="0"/>
                <w:sz w:val="20"/>
                <w:szCs w:val="20"/>
              </w:rPr>
              <w:t xml:space="preserve"> urządzenia na nowe, o zbliżonych parametrach.</w:t>
            </w:r>
          </w:p>
          <w:p w14:paraId="6533EDFD"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usługę zachowania uszkodzonego dysku twardego po awarii przez cały okres trwania wsparcia.</w:t>
            </w:r>
          </w:p>
          <w:p w14:paraId="143DF614"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72986EAA" w14:textId="77777777" w:rsidR="00363E72" w:rsidRPr="00BD24CE" w:rsidRDefault="00363E72" w:rsidP="004552B6">
            <w:pPr>
              <w:pStyle w:val="Nagtab1"/>
              <w:rPr>
                <w:rFonts w:asciiTheme="majorHAnsi" w:hAnsiTheme="majorHAnsi" w:cstheme="majorHAnsi"/>
                <w:b w:val="0"/>
                <w:sz w:val="20"/>
                <w:szCs w:val="20"/>
              </w:rPr>
            </w:pPr>
            <w:proofErr w:type="spellStart"/>
            <w:r w:rsidRPr="00BD24CE">
              <w:rPr>
                <w:rFonts w:asciiTheme="majorHAnsi" w:hAnsiTheme="majorHAnsi" w:cstheme="majorHAnsi"/>
                <w:b w:val="0"/>
                <w:sz w:val="20"/>
                <w:szCs w:val="20"/>
              </w:rPr>
              <w:t>TechDirect</w:t>
            </w:r>
            <w:proofErr w:type="spellEnd"/>
          </w:p>
          <w:p w14:paraId="5CDA6FE2"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Zamawiający wymaga narzędzia do zarządzania zgłoszeniami serwisowymi samodzielnie przez portal internetowy lub inne narzędzie nie wymagające działań po stronie dostawcy. Narzędzie powinno umożliwiać:</w:t>
            </w:r>
          </w:p>
          <w:p w14:paraId="43032251"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samodzielne wystawianie zgłoszeń serwisowych, śledzenie stanu zgłoszenia, komunikację z serwisem producenta przez edycję zlecenia i stanu zlecenia</w:t>
            </w:r>
          </w:p>
          <w:p w14:paraId="6A4868DF"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dostęp do materiałów serwisowych - co najmniej podręczników serwisowych i not serwisowych</w:t>
            </w:r>
          </w:p>
          <w:p w14:paraId="76EC1EFB"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dostęp do materiałów szkoleniowych</w:t>
            </w:r>
          </w:p>
          <w:p w14:paraId="5B6D7992" w14:textId="51A81DDF"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możliwości dodawania plików do otwieranego lub otwartego zlecenia (zdjęcia uszkodzeń, opisy etc.)</w:t>
            </w:r>
          </w:p>
          <w:p w14:paraId="11DDAF95" w14:textId="398ED199"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śledzenie historii zleceń - raporty ze zleceń, historia - dla poszczególnych zleceń lub dla poszczególnych komputerów</w:t>
            </w:r>
          </w:p>
          <w:p w14:paraId="00A59CEE" w14:textId="370BAF6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samodzielnego zarządzania wysyłką części (decyzja o zamówieniu części zamiennych i diagnostyka po stronie zamawiającego)</w:t>
            </w:r>
          </w:p>
          <w:p w14:paraId="6C8219F8" w14:textId="5654CD92"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rejestrowania i zarządzania zdarzeniami serwisowymi - agregowania zdarzeń z oprogramowania zarządzającego dostarczonego przez producenta, możliwość konwertowania zdarzeń na zgłoszenia serwisowe do producenta - z poziomu narzędzia.</w:t>
            </w:r>
          </w:p>
          <w:p w14:paraId="562B322F" w14:textId="77777777" w:rsidR="00363E72" w:rsidRPr="00BD24CE" w:rsidRDefault="00363E72" w:rsidP="004552B6">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możliwość spięcia systemu serwisowego producenta z systemem helpdesk zamawiającego (dostępność API co najmniej dla opcji wystawienie zlecenia, sprawdzenie stanu zlecenia, raport zleceń)</w:t>
            </w:r>
          </w:p>
          <w:p w14:paraId="5FB18FBF" w14:textId="7AB5902A" w:rsidR="00425F95" w:rsidRPr="00BD24CE" w:rsidRDefault="00363E72" w:rsidP="00644D65">
            <w:pPr>
              <w:pStyle w:val="Nagtab1"/>
              <w:rPr>
                <w:rFonts w:asciiTheme="majorHAnsi" w:hAnsiTheme="majorHAnsi" w:cstheme="majorHAnsi"/>
                <w:b w:val="0"/>
                <w:sz w:val="20"/>
                <w:szCs w:val="20"/>
              </w:rPr>
            </w:pPr>
            <w:r w:rsidRPr="00BD24CE">
              <w:rPr>
                <w:rFonts w:asciiTheme="majorHAnsi" w:hAnsiTheme="majorHAnsi" w:cstheme="majorHAnsi"/>
                <w:b w:val="0"/>
                <w:sz w:val="20"/>
                <w:szCs w:val="20"/>
              </w:rPr>
              <w:t>- tworzenia kont dla inżynierów serwisu z możliwością sprawdzenia statystyk wydajności / jakości ich pracy.</w:t>
            </w:r>
          </w:p>
        </w:tc>
        <w:tc>
          <w:tcPr>
            <w:tcW w:w="1105" w:type="dxa"/>
            <w:shd w:val="clear" w:color="auto" w:fill="auto"/>
          </w:tcPr>
          <w:p w14:paraId="39E478BD" w14:textId="15F55ACA" w:rsidR="00FB7938" w:rsidRPr="00BD24CE" w:rsidRDefault="00BF6860" w:rsidP="00134F98">
            <w:pPr>
              <w:spacing w:after="0" w:line="240" w:lineRule="auto"/>
              <w:jc w:val="center"/>
              <w:rPr>
                <w:rFonts w:asciiTheme="majorHAnsi" w:hAnsiTheme="majorHAnsi" w:cstheme="majorHAnsi"/>
                <w:sz w:val="20"/>
                <w:szCs w:val="20"/>
              </w:rPr>
            </w:pPr>
            <w:r w:rsidRPr="00632F6B">
              <w:rPr>
                <w:rFonts w:asciiTheme="majorHAnsi" w:hAnsiTheme="majorHAnsi" w:cstheme="majorHAnsi"/>
                <w:sz w:val="20"/>
                <w:szCs w:val="20"/>
              </w:rPr>
              <w:lastRenderedPageBreak/>
              <w:t>3</w:t>
            </w:r>
            <w:r w:rsidR="00FB7938" w:rsidRPr="00632F6B">
              <w:rPr>
                <w:rFonts w:asciiTheme="majorHAnsi" w:hAnsiTheme="majorHAnsi" w:cstheme="majorHAnsi"/>
                <w:sz w:val="20"/>
                <w:szCs w:val="20"/>
              </w:rPr>
              <w:t xml:space="preserve"> szt.</w:t>
            </w:r>
          </w:p>
        </w:tc>
        <w:tc>
          <w:tcPr>
            <w:tcW w:w="1559" w:type="dxa"/>
            <w:shd w:val="clear" w:color="auto" w:fill="auto"/>
          </w:tcPr>
          <w:p w14:paraId="5421C2CC" w14:textId="63D9530F" w:rsidR="00FB7938" w:rsidRPr="00BD24CE" w:rsidRDefault="00D112F6" w:rsidP="00134F98">
            <w:pPr>
              <w:spacing w:after="0" w:line="240" w:lineRule="auto"/>
              <w:jc w:val="center"/>
              <w:rPr>
                <w:rFonts w:asciiTheme="majorHAnsi" w:hAnsiTheme="majorHAnsi" w:cstheme="majorHAnsi"/>
                <w:sz w:val="20"/>
                <w:szCs w:val="20"/>
              </w:rPr>
            </w:pPr>
            <w:r w:rsidRPr="00BD24CE">
              <w:rPr>
                <w:rFonts w:asciiTheme="majorHAnsi" w:hAnsiTheme="majorHAnsi" w:cstheme="majorHAnsi"/>
                <w:sz w:val="20"/>
                <w:szCs w:val="20"/>
              </w:rPr>
              <w:t xml:space="preserve">Min. 36 miesięcy – </w:t>
            </w:r>
            <w:r w:rsidR="00471C32" w:rsidRPr="00BD24CE">
              <w:rPr>
                <w:rFonts w:asciiTheme="majorHAnsi" w:hAnsiTheme="majorHAnsi" w:cstheme="majorHAnsi"/>
                <w:sz w:val="20"/>
                <w:szCs w:val="20"/>
              </w:rPr>
              <w:t>gwarancja</w:t>
            </w:r>
            <w:r w:rsidRPr="00BD24CE">
              <w:rPr>
                <w:rFonts w:asciiTheme="majorHAnsi" w:hAnsiTheme="majorHAnsi" w:cstheme="majorHAnsi"/>
                <w:sz w:val="20"/>
                <w:szCs w:val="20"/>
              </w:rPr>
              <w:t xml:space="preserve"> producenta</w:t>
            </w:r>
          </w:p>
          <w:p w14:paraId="0CF8C926" w14:textId="77903ADB" w:rsidR="00D112F6" w:rsidRPr="00BD24CE" w:rsidRDefault="00D112F6" w:rsidP="00134F98">
            <w:pPr>
              <w:spacing w:after="0" w:line="240" w:lineRule="auto"/>
              <w:jc w:val="center"/>
              <w:rPr>
                <w:rFonts w:asciiTheme="majorHAnsi" w:hAnsiTheme="majorHAnsi" w:cstheme="majorHAnsi"/>
                <w:sz w:val="20"/>
                <w:szCs w:val="20"/>
              </w:rPr>
            </w:pPr>
            <w:r w:rsidRPr="00BD24CE">
              <w:rPr>
                <w:rFonts w:asciiTheme="majorHAnsi" w:hAnsiTheme="majorHAnsi" w:cstheme="majorHAnsi"/>
                <w:sz w:val="20"/>
                <w:szCs w:val="20"/>
              </w:rPr>
              <w:lastRenderedPageBreak/>
              <w:t xml:space="preserve">Serwis </w:t>
            </w:r>
            <w:proofErr w:type="spellStart"/>
            <w:r w:rsidRPr="00BD24CE">
              <w:rPr>
                <w:rFonts w:asciiTheme="majorHAnsi" w:hAnsiTheme="majorHAnsi" w:cstheme="majorHAnsi"/>
                <w:sz w:val="20"/>
                <w:szCs w:val="20"/>
              </w:rPr>
              <w:t>door</w:t>
            </w:r>
            <w:proofErr w:type="spellEnd"/>
            <w:r w:rsidRPr="00BD24CE">
              <w:rPr>
                <w:rFonts w:asciiTheme="majorHAnsi" w:hAnsiTheme="majorHAnsi" w:cstheme="majorHAnsi"/>
                <w:sz w:val="20"/>
                <w:szCs w:val="20"/>
              </w:rPr>
              <w:t xml:space="preserve"> to </w:t>
            </w:r>
            <w:proofErr w:type="spellStart"/>
            <w:r w:rsidRPr="00BD24CE">
              <w:rPr>
                <w:rFonts w:asciiTheme="majorHAnsi" w:hAnsiTheme="majorHAnsi" w:cstheme="majorHAnsi"/>
                <w:sz w:val="20"/>
                <w:szCs w:val="20"/>
              </w:rPr>
              <w:t>door</w:t>
            </w:r>
            <w:proofErr w:type="spellEnd"/>
            <w:r w:rsidR="00471C32" w:rsidRPr="00BD24CE">
              <w:rPr>
                <w:rFonts w:asciiTheme="majorHAnsi" w:hAnsiTheme="majorHAnsi" w:cstheme="majorHAnsi"/>
                <w:sz w:val="20"/>
                <w:szCs w:val="20"/>
              </w:rPr>
              <w:t xml:space="preserve"> </w:t>
            </w:r>
          </w:p>
        </w:tc>
      </w:tr>
      <w:tr w:rsidR="00425F95" w:rsidRPr="00BD24CE" w14:paraId="22748F75" w14:textId="77777777" w:rsidTr="00134F98">
        <w:tc>
          <w:tcPr>
            <w:tcW w:w="546" w:type="dxa"/>
            <w:shd w:val="clear" w:color="auto" w:fill="auto"/>
          </w:tcPr>
          <w:p w14:paraId="321C3578" w14:textId="5503D576" w:rsidR="00425F95" w:rsidRPr="00BD24CE" w:rsidRDefault="0002165F" w:rsidP="00134F98">
            <w:pPr>
              <w:spacing w:after="0" w:line="240" w:lineRule="auto"/>
              <w:jc w:val="center"/>
              <w:rPr>
                <w:rFonts w:asciiTheme="majorHAnsi" w:hAnsiTheme="majorHAnsi" w:cstheme="majorHAnsi"/>
                <w:sz w:val="20"/>
                <w:szCs w:val="20"/>
              </w:rPr>
            </w:pPr>
            <w:r w:rsidRPr="00BD24CE">
              <w:rPr>
                <w:rFonts w:asciiTheme="majorHAnsi" w:hAnsiTheme="majorHAnsi" w:cstheme="majorHAnsi"/>
                <w:sz w:val="20"/>
                <w:szCs w:val="20"/>
              </w:rPr>
              <w:lastRenderedPageBreak/>
              <w:t>3</w:t>
            </w:r>
          </w:p>
        </w:tc>
        <w:tc>
          <w:tcPr>
            <w:tcW w:w="6537" w:type="dxa"/>
            <w:shd w:val="clear" w:color="auto" w:fill="auto"/>
          </w:tcPr>
          <w:p w14:paraId="701B6C90" w14:textId="6FE97556" w:rsidR="00480342" w:rsidRPr="00BD24CE" w:rsidRDefault="003014BF" w:rsidP="00480342">
            <w:pPr>
              <w:pStyle w:val="Bezodstpw"/>
              <w:rPr>
                <w:rFonts w:asciiTheme="majorHAnsi" w:hAnsiTheme="majorHAnsi" w:cstheme="majorHAnsi"/>
                <w:b/>
                <w:sz w:val="20"/>
                <w:szCs w:val="20"/>
              </w:rPr>
            </w:pPr>
            <w:r w:rsidRPr="00BD24CE">
              <w:rPr>
                <w:rFonts w:asciiTheme="majorHAnsi" w:hAnsiTheme="majorHAnsi" w:cstheme="majorHAnsi"/>
                <w:b/>
                <w:sz w:val="20"/>
                <w:szCs w:val="20"/>
              </w:rPr>
              <w:t>Zasilacz awaryjny – UPS</w:t>
            </w:r>
          </w:p>
          <w:p w14:paraId="53919F54" w14:textId="1BAC1C0B"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 xml:space="preserve">Rodzaj urządzenia: UPS – do montażu w szafie </w:t>
            </w:r>
            <w:proofErr w:type="spellStart"/>
            <w:r w:rsidRPr="00BD24CE">
              <w:rPr>
                <w:rFonts w:asciiTheme="majorHAnsi" w:hAnsiTheme="majorHAnsi" w:cstheme="majorHAnsi"/>
                <w:sz w:val="20"/>
                <w:szCs w:val="20"/>
              </w:rPr>
              <w:t>rack</w:t>
            </w:r>
            <w:proofErr w:type="spellEnd"/>
            <w:r w:rsidRPr="00BD24CE">
              <w:rPr>
                <w:rFonts w:asciiTheme="majorHAnsi" w:hAnsiTheme="majorHAnsi" w:cstheme="majorHAnsi"/>
                <w:sz w:val="20"/>
                <w:szCs w:val="20"/>
              </w:rPr>
              <w:t>, wysokość 2U</w:t>
            </w:r>
          </w:p>
          <w:p w14:paraId="149A35AE" w14:textId="1E7D741C"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Moc znamionowa: 1000 W / 1500 VA</w:t>
            </w:r>
          </w:p>
          <w:p w14:paraId="7B0A17B8" w14:textId="4BDE1945"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lastRenderedPageBreak/>
              <w:t>Napięcie wejściowe: AC 220/230/240 V</w:t>
            </w:r>
          </w:p>
          <w:p w14:paraId="4D3CE0EF" w14:textId="52CB7A4E"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Napięcie wyjściowe: AC 230V</w:t>
            </w:r>
          </w:p>
          <w:p w14:paraId="338E0AAA" w14:textId="581DC37B"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Zapewniona częstotliwość: 50/60Hz</w:t>
            </w:r>
          </w:p>
          <w:p w14:paraId="6B3BED6D" w14:textId="05954577"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Złącza wejściowe: 1 x zasilanie IEC 60320 C14</w:t>
            </w:r>
          </w:p>
          <w:p w14:paraId="75106E59" w14:textId="3362D3BB"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 xml:space="preserve">Złącza wyjściowe: 4 x </w:t>
            </w:r>
            <w:proofErr w:type="spellStart"/>
            <w:r w:rsidRPr="00BD24CE">
              <w:rPr>
                <w:rFonts w:asciiTheme="majorHAnsi" w:hAnsiTheme="majorHAnsi" w:cstheme="majorHAnsi"/>
                <w:sz w:val="20"/>
                <w:szCs w:val="20"/>
              </w:rPr>
              <w:t>power</w:t>
            </w:r>
            <w:proofErr w:type="spellEnd"/>
            <w:r w:rsidRPr="00BD24CE">
              <w:rPr>
                <w:rFonts w:asciiTheme="majorHAnsi" w:hAnsiTheme="majorHAnsi" w:cstheme="majorHAnsi"/>
                <w:sz w:val="20"/>
                <w:szCs w:val="20"/>
              </w:rPr>
              <w:t xml:space="preserve"> IEC 60320 C13</w:t>
            </w:r>
          </w:p>
          <w:p w14:paraId="12664100" w14:textId="1E98D11C" w:rsidR="003A286E" w:rsidRPr="00BD24CE" w:rsidRDefault="003A286E" w:rsidP="003A286E">
            <w:pPr>
              <w:pStyle w:val="Bezodstpw"/>
              <w:rPr>
                <w:rFonts w:asciiTheme="majorHAnsi" w:hAnsiTheme="majorHAnsi" w:cstheme="majorHAnsi"/>
                <w:sz w:val="20"/>
                <w:szCs w:val="20"/>
              </w:rPr>
            </w:pPr>
            <w:proofErr w:type="spellStart"/>
            <w:r w:rsidRPr="00BD24CE">
              <w:rPr>
                <w:rFonts w:asciiTheme="majorHAnsi" w:hAnsiTheme="majorHAnsi" w:cstheme="majorHAnsi"/>
                <w:sz w:val="20"/>
                <w:szCs w:val="20"/>
              </w:rPr>
              <w:t>Interfaces</w:t>
            </w:r>
            <w:proofErr w:type="spellEnd"/>
            <w:r w:rsidRPr="00BD24CE">
              <w:rPr>
                <w:rFonts w:asciiTheme="majorHAnsi" w:hAnsiTheme="majorHAnsi" w:cstheme="majorHAnsi"/>
                <w:sz w:val="20"/>
                <w:szCs w:val="20"/>
              </w:rPr>
              <w:t>: RS-232, USB</w:t>
            </w:r>
          </w:p>
          <w:p w14:paraId="77D8496E" w14:textId="7B30C182"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Przebieg wyjściowy: Sinusoida</w:t>
            </w:r>
          </w:p>
          <w:p w14:paraId="3F85F626" w14:textId="0FF7B78C"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Maksymalne obciążenie: 459 dżuli</w:t>
            </w:r>
          </w:p>
          <w:p w14:paraId="43177CBF" w14:textId="153B140E"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Czas działania (do): 4 min przy pełnym obciążeniu: 7 min przy 700 watów, 12 minut przy 500 watów, 27 minut przy 200 watów</w:t>
            </w:r>
          </w:p>
          <w:p w14:paraId="77198CA4" w14:textId="3D21DA5F"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 xml:space="preserve">Gniazdo rozszerzeń: 1 x </w:t>
            </w:r>
            <w:proofErr w:type="spellStart"/>
            <w:r w:rsidRPr="00BD24CE">
              <w:rPr>
                <w:rFonts w:asciiTheme="majorHAnsi" w:hAnsiTheme="majorHAnsi" w:cstheme="majorHAnsi"/>
                <w:sz w:val="20"/>
                <w:szCs w:val="20"/>
              </w:rPr>
              <w:t>SmartSlot</w:t>
            </w:r>
            <w:proofErr w:type="spellEnd"/>
          </w:p>
          <w:p w14:paraId="2A3566F1" w14:textId="2BD04699"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Pozostałe: Alarm dźwiękowy, wyświetlacz LCD</w:t>
            </w:r>
          </w:p>
          <w:p w14:paraId="5DBAECA9" w14:textId="02234300"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Zgodne standardy: C-</w:t>
            </w:r>
            <w:proofErr w:type="spellStart"/>
            <w:r w:rsidRPr="00BD24CE">
              <w:rPr>
                <w:rFonts w:asciiTheme="majorHAnsi" w:hAnsiTheme="majorHAnsi" w:cstheme="majorHAnsi"/>
                <w:sz w:val="20"/>
                <w:szCs w:val="20"/>
              </w:rPr>
              <w:t>Tick</w:t>
            </w:r>
            <w:proofErr w:type="spellEnd"/>
            <w:r w:rsidRPr="00BD24CE">
              <w:rPr>
                <w:rFonts w:asciiTheme="majorHAnsi" w:hAnsiTheme="majorHAnsi" w:cstheme="majorHAnsi"/>
                <w:sz w:val="20"/>
                <w:szCs w:val="20"/>
              </w:rPr>
              <w:t xml:space="preserve">, GOST, VDE, </w:t>
            </w:r>
            <w:proofErr w:type="spellStart"/>
            <w:r w:rsidRPr="00BD24CE">
              <w:rPr>
                <w:rFonts w:asciiTheme="majorHAnsi" w:hAnsiTheme="majorHAnsi" w:cstheme="majorHAnsi"/>
                <w:sz w:val="20"/>
                <w:szCs w:val="20"/>
              </w:rPr>
              <w:t>RoHS</w:t>
            </w:r>
            <w:proofErr w:type="spellEnd"/>
            <w:r w:rsidRPr="00BD24CE">
              <w:rPr>
                <w:rFonts w:asciiTheme="majorHAnsi" w:hAnsiTheme="majorHAnsi" w:cstheme="majorHAnsi"/>
                <w:sz w:val="20"/>
                <w:szCs w:val="20"/>
              </w:rPr>
              <w:t>, EN 60950-1, REACH, EN 62040-2, EN 62040-1:2008</w:t>
            </w:r>
          </w:p>
          <w:p w14:paraId="671609AD" w14:textId="7BE193C4"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Min. Temperatura pracy: 0 °C</w:t>
            </w:r>
          </w:p>
          <w:p w14:paraId="537E1C78" w14:textId="5A2B0F6F" w:rsidR="003A286E"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Max. Temperatura pracy: 40 °C</w:t>
            </w:r>
          </w:p>
          <w:p w14:paraId="7F3C0319" w14:textId="3C760C4D" w:rsidR="003014BF" w:rsidRPr="00BD24CE" w:rsidRDefault="003A286E" w:rsidP="003A286E">
            <w:pPr>
              <w:pStyle w:val="Bezodstpw"/>
              <w:rPr>
                <w:rFonts w:asciiTheme="majorHAnsi" w:hAnsiTheme="majorHAnsi" w:cstheme="majorHAnsi"/>
                <w:sz w:val="20"/>
                <w:szCs w:val="20"/>
              </w:rPr>
            </w:pPr>
            <w:r w:rsidRPr="00BD24CE">
              <w:rPr>
                <w:rFonts w:asciiTheme="majorHAnsi" w:hAnsiTheme="majorHAnsi" w:cstheme="majorHAnsi"/>
                <w:sz w:val="20"/>
                <w:szCs w:val="20"/>
              </w:rPr>
              <w:t xml:space="preserve">Emisja dźwięku: 46 </w:t>
            </w:r>
            <w:proofErr w:type="spellStart"/>
            <w:r w:rsidRPr="00BD24CE">
              <w:rPr>
                <w:rFonts w:asciiTheme="majorHAnsi" w:hAnsiTheme="majorHAnsi" w:cstheme="majorHAnsi"/>
                <w:sz w:val="20"/>
                <w:szCs w:val="20"/>
              </w:rPr>
              <w:t>dBA</w:t>
            </w:r>
            <w:proofErr w:type="spellEnd"/>
          </w:p>
        </w:tc>
        <w:tc>
          <w:tcPr>
            <w:tcW w:w="1105" w:type="dxa"/>
            <w:shd w:val="clear" w:color="auto" w:fill="auto"/>
          </w:tcPr>
          <w:p w14:paraId="3C4FD35D" w14:textId="4B5FBB15" w:rsidR="00425F95" w:rsidRPr="00BD24CE" w:rsidRDefault="00090302" w:rsidP="00134F98">
            <w:pPr>
              <w:spacing w:after="0" w:line="240" w:lineRule="auto"/>
              <w:jc w:val="center"/>
              <w:rPr>
                <w:rFonts w:asciiTheme="majorHAnsi" w:hAnsiTheme="majorHAnsi" w:cstheme="majorHAnsi"/>
                <w:sz w:val="20"/>
                <w:szCs w:val="20"/>
              </w:rPr>
            </w:pPr>
            <w:r w:rsidRPr="00BD24CE">
              <w:rPr>
                <w:rFonts w:asciiTheme="majorHAnsi" w:hAnsiTheme="majorHAnsi" w:cstheme="majorHAnsi"/>
                <w:sz w:val="20"/>
                <w:szCs w:val="20"/>
              </w:rPr>
              <w:lastRenderedPageBreak/>
              <w:t>2</w:t>
            </w:r>
          </w:p>
        </w:tc>
        <w:tc>
          <w:tcPr>
            <w:tcW w:w="1559" w:type="dxa"/>
            <w:shd w:val="clear" w:color="auto" w:fill="auto"/>
          </w:tcPr>
          <w:p w14:paraId="5D6C653C" w14:textId="16EAA476" w:rsidR="00425F95" w:rsidRPr="00BD24CE" w:rsidRDefault="00FF2C44" w:rsidP="00134F98">
            <w:pPr>
              <w:spacing w:after="0" w:line="240" w:lineRule="auto"/>
              <w:jc w:val="center"/>
              <w:rPr>
                <w:rFonts w:asciiTheme="majorHAnsi" w:hAnsiTheme="majorHAnsi" w:cstheme="majorHAnsi"/>
                <w:sz w:val="20"/>
                <w:szCs w:val="20"/>
              </w:rPr>
            </w:pPr>
            <w:r>
              <w:rPr>
                <w:rFonts w:asciiTheme="majorHAnsi" w:hAnsiTheme="majorHAnsi" w:cstheme="majorHAnsi"/>
                <w:sz w:val="20"/>
                <w:szCs w:val="20"/>
              </w:rPr>
              <w:t xml:space="preserve">Min. </w:t>
            </w:r>
            <w:r w:rsidR="00090302" w:rsidRPr="00BD24CE">
              <w:rPr>
                <w:rFonts w:asciiTheme="majorHAnsi" w:hAnsiTheme="majorHAnsi" w:cstheme="majorHAnsi"/>
                <w:sz w:val="20"/>
                <w:szCs w:val="20"/>
              </w:rPr>
              <w:t>24 miesiące</w:t>
            </w:r>
          </w:p>
        </w:tc>
      </w:tr>
    </w:tbl>
    <w:p w14:paraId="2143546D" w14:textId="77777777" w:rsidR="005E5EDA" w:rsidRPr="00BD24CE" w:rsidRDefault="005E5EDA" w:rsidP="00BD24CE">
      <w:pPr>
        <w:rPr>
          <w:rFonts w:asciiTheme="majorHAnsi" w:hAnsiTheme="majorHAnsi" w:cstheme="majorHAnsi"/>
          <w:sz w:val="20"/>
          <w:szCs w:val="20"/>
        </w:rPr>
      </w:pPr>
    </w:p>
    <w:sectPr w:rsidR="005E5EDA" w:rsidRPr="00BD24CE" w:rsidSect="00473E47">
      <w:pgSz w:w="11906" w:h="16838"/>
      <w:pgMar w:top="709"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C58C8"/>
    <w:multiLevelType w:val="multilevel"/>
    <w:tmpl w:val="8D405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705140"/>
    <w:multiLevelType w:val="multilevel"/>
    <w:tmpl w:val="856E2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938"/>
    <w:rsid w:val="0002165F"/>
    <w:rsid w:val="000521EB"/>
    <w:rsid w:val="00063D5F"/>
    <w:rsid w:val="00090302"/>
    <w:rsid w:val="000B011F"/>
    <w:rsid w:val="00102F9B"/>
    <w:rsid w:val="001571D1"/>
    <w:rsid w:val="00173754"/>
    <w:rsid w:val="001A0DCA"/>
    <w:rsid w:val="001D16AB"/>
    <w:rsid w:val="001D24CD"/>
    <w:rsid w:val="001E737C"/>
    <w:rsid w:val="001E7FAF"/>
    <w:rsid w:val="001F2CAC"/>
    <w:rsid w:val="00247EC7"/>
    <w:rsid w:val="002977B9"/>
    <w:rsid w:val="002D1BF7"/>
    <w:rsid w:val="003014BF"/>
    <w:rsid w:val="00331C0D"/>
    <w:rsid w:val="00335BF4"/>
    <w:rsid w:val="00356DCE"/>
    <w:rsid w:val="00363E72"/>
    <w:rsid w:val="003910E7"/>
    <w:rsid w:val="003A286E"/>
    <w:rsid w:val="003B1CF2"/>
    <w:rsid w:val="003D0529"/>
    <w:rsid w:val="003F0EA6"/>
    <w:rsid w:val="00413201"/>
    <w:rsid w:val="00425F95"/>
    <w:rsid w:val="004552B6"/>
    <w:rsid w:val="00466223"/>
    <w:rsid w:val="00471B8F"/>
    <w:rsid w:val="00471C32"/>
    <w:rsid w:val="00473E47"/>
    <w:rsid w:val="00480342"/>
    <w:rsid w:val="00497A8D"/>
    <w:rsid w:val="00513B66"/>
    <w:rsid w:val="00544A28"/>
    <w:rsid w:val="00574286"/>
    <w:rsid w:val="00576D89"/>
    <w:rsid w:val="00594BB6"/>
    <w:rsid w:val="005B73A5"/>
    <w:rsid w:val="005E5EDA"/>
    <w:rsid w:val="00632F6B"/>
    <w:rsid w:val="00640B5E"/>
    <w:rsid w:val="00644D65"/>
    <w:rsid w:val="00675A71"/>
    <w:rsid w:val="00684AB8"/>
    <w:rsid w:val="00696E95"/>
    <w:rsid w:val="006A41CE"/>
    <w:rsid w:val="006C62E3"/>
    <w:rsid w:val="006E2C8B"/>
    <w:rsid w:val="00756F74"/>
    <w:rsid w:val="007933A6"/>
    <w:rsid w:val="007E2193"/>
    <w:rsid w:val="007E38B9"/>
    <w:rsid w:val="007F3655"/>
    <w:rsid w:val="00800016"/>
    <w:rsid w:val="008241DD"/>
    <w:rsid w:val="00856108"/>
    <w:rsid w:val="00865991"/>
    <w:rsid w:val="00877B7F"/>
    <w:rsid w:val="00886C18"/>
    <w:rsid w:val="00902DF0"/>
    <w:rsid w:val="0094502A"/>
    <w:rsid w:val="009507A8"/>
    <w:rsid w:val="00994E56"/>
    <w:rsid w:val="009B1178"/>
    <w:rsid w:val="009F65A1"/>
    <w:rsid w:val="00A00648"/>
    <w:rsid w:val="00A300E5"/>
    <w:rsid w:val="00A70161"/>
    <w:rsid w:val="00AD6685"/>
    <w:rsid w:val="00AF3DCB"/>
    <w:rsid w:val="00B0662A"/>
    <w:rsid w:val="00B3133E"/>
    <w:rsid w:val="00B85C47"/>
    <w:rsid w:val="00BA21C2"/>
    <w:rsid w:val="00BB5763"/>
    <w:rsid w:val="00BD1C99"/>
    <w:rsid w:val="00BD24CE"/>
    <w:rsid w:val="00BF6860"/>
    <w:rsid w:val="00C13715"/>
    <w:rsid w:val="00C20C6C"/>
    <w:rsid w:val="00C70BAC"/>
    <w:rsid w:val="00C926B4"/>
    <w:rsid w:val="00CE470F"/>
    <w:rsid w:val="00D112F6"/>
    <w:rsid w:val="00D4544F"/>
    <w:rsid w:val="00D72C15"/>
    <w:rsid w:val="00DC2B67"/>
    <w:rsid w:val="00E3387B"/>
    <w:rsid w:val="00E87D8D"/>
    <w:rsid w:val="00E9623E"/>
    <w:rsid w:val="00EA5C59"/>
    <w:rsid w:val="00EE45C0"/>
    <w:rsid w:val="00EF4B9E"/>
    <w:rsid w:val="00EF5EF4"/>
    <w:rsid w:val="00F67419"/>
    <w:rsid w:val="00F77971"/>
    <w:rsid w:val="00FA4100"/>
    <w:rsid w:val="00FA4188"/>
    <w:rsid w:val="00FB7938"/>
    <w:rsid w:val="00FC0FB4"/>
    <w:rsid w:val="00FF2C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F7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7938"/>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tab1">
    <w:name w:val="Nag_tab1"/>
    <w:basedOn w:val="Normalny"/>
    <w:qFormat/>
    <w:rsid w:val="00FB7938"/>
    <w:pPr>
      <w:spacing w:before="40" w:after="40" w:line="240" w:lineRule="auto"/>
    </w:pPr>
    <w:rPr>
      <w:rFonts w:ascii="Arial" w:hAnsi="Arial"/>
      <w:b/>
    </w:rPr>
  </w:style>
  <w:style w:type="character" w:styleId="Hipercze">
    <w:name w:val="Hyperlink"/>
    <w:basedOn w:val="Domylnaczcionkaakapitu"/>
    <w:uiPriority w:val="99"/>
    <w:unhideWhenUsed/>
    <w:rsid w:val="00FB7938"/>
    <w:rPr>
      <w:color w:val="0563C1" w:themeColor="hyperlink"/>
      <w:u w:val="single"/>
    </w:rPr>
  </w:style>
  <w:style w:type="paragraph" w:styleId="Bezodstpw">
    <w:name w:val="No Spacing"/>
    <w:uiPriority w:val="1"/>
    <w:qFormat/>
    <w:rsid w:val="00FB7938"/>
    <w:pPr>
      <w:spacing w:after="0" w:line="240" w:lineRule="auto"/>
    </w:pPr>
    <w:rPr>
      <w:rFonts w:ascii="Calibri" w:eastAsia="Calibri" w:hAnsi="Calibri" w:cs="Times New Roman"/>
    </w:rPr>
  </w:style>
  <w:style w:type="character" w:styleId="UyteHipercze">
    <w:name w:val="FollowedHyperlink"/>
    <w:basedOn w:val="Domylnaczcionkaakapitu"/>
    <w:uiPriority w:val="99"/>
    <w:semiHidden/>
    <w:unhideWhenUsed/>
    <w:rsid w:val="00FB7938"/>
    <w:rPr>
      <w:color w:val="954F72" w:themeColor="followedHyperlink"/>
      <w:u w:val="single"/>
    </w:rPr>
  </w:style>
  <w:style w:type="character" w:customStyle="1" w:styleId="Nierozpoznanawzmianka1">
    <w:name w:val="Nierozpoznana wzmianka1"/>
    <w:basedOn w:val="Domylnaczcionkaakapitu"/>
    <w:uiPriority w:val="99"/>
    <w:semiHidden/>
    <w:unhideWhenUsed/>
    <w:rsid w:val="002977B9"/>
    <w:rPr>
      <w:color w:val="605E5C"/>
      <w:shd w:val="clear" w:color="auto" w:fill="E1DFDD"/>
    </w:rPr>
  </w:style>
  <w:style w:type="character" w:styleId="Odwoaniedokomentarza">
    <w:name w:val="annotation reference"/>
    <w:basedOn w:val="Domylnaczcionkaakapitu"/>
    <w:uiPriority w:val="99"/>
    <w:semiHidden/>
    <w:unhideWhenUsed/>
    <w:rsid w:val="007933A6"/>
    <w:rPr>
      <w:sz w:val="16"/>
      <w:szCs w:val="16"/>
    </w:rPr>
  </w:style>
  <w:style w:type="paragraph" w:styleId="Tekstkomentarza">
    <w:name w:val="annotation text"/>
    <w:basedOn w:val="Normalny"/>
    <w:link w:val="TekstkomentarzaZnak"/>
    <w:uiPriority w:val="99"/>
    <w:semiHidden/>
    <w:unhideWhenUsed/>
    <w:rsid w:val="007933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33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933A6"/>
    <w:rPr>
      <w:b/>
      <w:bCs/>
    </w:rPr>
  </w:style>
  <w:style w:type="character" w:customStyle="1" w:styleId="TematkomentarzaZnak">
    <w:name w:val="Temat komentarza Znak"/>
    <w:basedOn w:val="TekstkomentarzaZnak"/>
    <w:link w:val="Tematkomentarza"/>
    <w:uiPriority w:val="99"/>
    <w:semiHidden/>
    <w:rsid w:val="007933A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7933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33A6"/>
    <w:rPr>
      <w:rFonts w:ascii="Segoe UI" w:eastAsia="Calibri" w:hAnsi="Segoe UI" w:cs="Segoe UI"/>
      <w:sz w:val="18"/>
      <w:szCs w:val="18"/>
    </w:rPr>
  </w:style>
  <w:style w:type="paragraph" w:customStyle="1" w:styleId="Default">
    <w:name w:val="Default"/>
    <w:rsid w:val="00E9623E"/>
    <w:pPr>
      <w:autoSpaceDE w:val="0"/>
      <w:autoSpaceDN w:val="0"/>
      <w:adjustRightInd w:val="0"/>
      <w:spacing w:after="0" w:line="240" w:lineRule="auto"/>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7938"/>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tab1">
    <w:name w:val="Nag_tab1"/>
    <w:basedOn w:val="Normalny"/>
    <w:qFormat/>
    <w:rsid w:val="00FB7938"/>
    <w:pPr>
      <w:spacing w:before="40" w:after="40" w:line="240" w:lineRule="auto"/>
    </w:pPr>
    <w:rPr>
      <w:rFonts w:ascii="Arial" w:hAnsi="Arial"/>
      <w:b/>
    </w:rPr>
  </w:style>
  <w:style w:type="character" w:styleId="Hipercze">
    <w:name w:val="Hyperlink"/>
    <w:basedOn w:val="Domylnaczcionkaakapitu"/>
    <w:uiPriority w:val="99"/>
    <w:unhideWhenUsed/>
    <w:rsid w:val="00FB7938"/>
    <w:rPr>
      <w:color w:val="0563C1" w:themeColor="hyperlink"/>
      <w:u w:val="single"/>
    </w:rPr>
  </w:style>
  <w:style w:type="paragraph" w:styleId="Bezodstpw">
    <w:name w:val="No Spacing"/>
    <w:uiPriority w:val="1"/>
    <w:qFormat/>
    <w:rsid w:val="00FB7938"/>
    <w:pPr>
      <w:spacing w:after="0" w:line="240" w:lineRule="auto"/>
    </w:pPr>
    <w:rPr>
      <w:rFonts w:ascii="Calibri" w:eastAsia="Calibri" w:hAnsi="Calibri" w:cs="Times New Roman"/>
    </w:rPr>
  </w:style>
  <w:style w:type="character" w:styleId="UyteHipercze">
    <w:name w:val="FollowedHyperlink"/>
    <w:basedOn w:val="Domylnaczcionkaakapitu"/>
    <w:uiPriority w:val="99"/>
    <w:semiHidden/>
    <w:unhideWhenUsed/>
    <w:rsid w:val="00FB7938"/>
    <w:rPr>
      <w:color w:val="954F72" w:themeColor="followedHyperlink"/>
      <w:u w:val="single"/>
    </w:rPr>
  </w:style>
  <w:style w:type="character" w:customStyle="1" w:styleId="Nierozpoznanawzmianka1">
    <w:name w:val="Nierozpoznana wzmianka1"/>
    <w:basedOn w:val="Domylnaczcionkaakapitu"/>
    <w:uiPriority w:val="99"/>
    <w:semiHidden/>
    <w:unhideWhenUsed/>
    <w:rsid w:val="002977B9"/>
    <w:rPr>
      <w:color w:val="605E5C"/>
      <w:shd w:val="clear" w:color="auto" w:fill="E1DFDD"/>
    </w:rPr>
  </w:style>
  <w:style w:type="character" w:styleId="Odwoaniedokomentarza">
    <w:name w:val="annotation reference"/>
    <w:basedOn w:val="Domylnaczcionkaakapitu"/>
    <w:uiPriority w:val="99"/>
    <w:semiHidden/>
    <w:unhideWhenUsed/>
    <w:rsid w:val="007933A6"/>
    <w:rPr>
      <w:sz w:val="16"/>
      <w:szCs w:val="16"/>
    </w:rPr>
  </w:style>
  <w:style w:type="paragraph" w:styleId="Tekstkomentarza">
    <w:name w:val="annotation text"/>
    <w:basedOn w:val="Normalny"/>
    <w:link w:val="TekstkomentarzaZnak"/>
    <w:uiPriority w:val="99"/>
    <w:semiHidden/>
    <w:unhideWhenUsed/>
    <w:rsid w:val="007933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33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933A6"/>
    <w:rPr>
      <w:b/>
      <w:bCs/>
    </w:rPr>
  </w:style>
  <w:style w:type="character" w:customStyle="1" w:styleId="TematkomentarzaZnak">
    <w:name w:val="Temat komentarza Znak"/>
    <w:basedOn w:val="TekstkomentarzaZnak"/>
    <w:link w:val="Tematkomentarza"/>
    <w:uiPriority w:val="99"/>
    <w:semiHidden/>
    <w:rsid w:val="007933A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7933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33A6"/>
    <w:rPr>
      <w:rFonts w:ascii="Segoe UI" w:eastAsia="Calibri" w:hAnsi="Segoe UI" w:cs="Segoe UI"/>
      <w:sz w:val="18"/>
      <w:szCs w:val="18"/>
    </w:rPr>
  </w:style>
  <w:style w:type="paragraph" w:customStyle="1" w:styleId="Default">
    <w:name w:val="Default"/>
    <w:rsid w:val="00E9623E"/>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6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pubenchmark.net/"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3601</Words>
  <Characters>21612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P</dc:creator>
  <cp:lastModifiedBy>Justin Mlynczak</cp:lastModifiedBy>
  <cp:revision>4</cp:revision>
  <dcterms:created xsi:type="dcterms:W3CDTF">2020-12-02T15:12:00Z</dcterms:created>
  <dcterms:modified xsi:type="dcterms:W3CDTF">2020-12-03T12:15:00Z</dcterms:modified>
</cp:coreProperties>
</file>