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40B1B" w14:textId="6BEF673D" w:rsidR="002C561B" w:rsidRPr="00964FCB" w:rsidRDefault="002C561B" w:rsidP="002C561B">
      <w:pPr>
        <w:pStyle w:val="Tr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6737090"/>
      <w:r w:rsidRPr="00964FCB">
        <w:rPr>
          <w:rFonts w:ascii="Times New Roman" w:hAnsi="Times New Roman" w:cs="Times New Roman"/>
          <w:noProof/>
          <w:color w:val="FF0000"/>
          <w:sz w:val="20"/>
          <w:szCs w:val="20"/>
        </w:rPr>
        <w:drawing>
          <wp:inline distT="0" distB="0" distL="0" distR="0" wp14:anchorId="50BACC12" wp14:editId="2933B066">
            <wp:extent cx="5761355" cy="518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F3C4F5" w14:textId="77777777" w:rsidR="00C158C3" w:rsidRPr="002C561B" w:rsidRDefault="00C158C3" w:rsidP="002C561B">
      <w:pPr>
        <w:pStyle w:val="Tre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897D059" w14:textId="6421F2FE" w:rsidR="009F4C07" w:rsidRPr="002C561B" w:rsidRDefault="009F4C07" w:rsidP="00C158C3">
      <w:pPr>
        <w:pStyle w:val="Tre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C561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Załącznik nr </w:t>
      </w:r>
      <w:r w:rsidR="002C561B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Pr="002C561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do SWZ</w:t>
      </w:r>
    </w:p>
    <w:p w14:paraId="3320A68C" w14:textId="77777777" w:rsidR="009F4C07" w:rsidRPr="002C561B" w:rsidRDefault="009F4C07" w:rsidP="00C158C3">
      <w:pPr>
        <w:pStyle w:val="Tre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C561B">
        <w:rPr>
          <w:rFonts w:ascii="Times New Roman" w:hAnsi="Times New Roman" w:cs="Times New Roman"/>
          <w:b/>
          <w:bCs/>
          <w:color w:val="auto"/>
          <w:sz w:val="24"/>
          <w:szCs w:val="24"/>
        </w:rPr>
        <w:t>OPIS  PRZEDMIOTU  ZAMÓWIENIA</w:t>
      </w:r>
    </w:p>
    <w:p w14:paraId="132E74D1" w14:textId="4C181A9B" w:rsidR="009F4C07" w:rsidRPr="002C561B" w:rsidRDefault="009F4C07" w:rsidP="00C158C3">
      <w:pPr>
        <w:pStyle w:val="Tre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C561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Zadanie nr </w:t>
      </w:r>
      <w:r w:rsidR="002C561B"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Pr="002C561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tbl>
      <w:tblPr>
        <w:tblStyle w:val="Tabela-Siatka"/>
        <w:tblW w:w="10243" w:type="dxa"/>
        <w:jc w:val="center"/>
        <w:tblLook w:val="04A0" w:firstRow="1" w:lastRow="0" w:firstColumn="1" w:lastColumn="0" w:noHBand="0" w:noVBand="1"/>
      </w:tblPr>
      <w:tblGrid>
        <w:gridCol w:w="1363"/>
        <w:gridCol w:w="6200"/>
        <w:gridCol w:w="1720"/>
        <w:gridCol w:w="960"/>
      </w:tblGrid>
      <w:tr w:rsidR="00C158C3" w:rsidRPr="002C561B" w14:paraId="427351ED" w14:textId="77777777" w:rsidTr="00834A70">
        <w:trPr>
          <w:trHeight w:val="690"/>
          <w:jc w:val="center"/>
        </w:trPr>
        <w:tc>
          <w:tcPr>
            <w:tcW w:w="1363" w:type="dxa"/>
            <w:vAlign w:val="center"/>
          </w:tcPr>
          <w:p w14:paraId="5D338B36" w14:textId="77777777" w:rsidR="00C158C3" w:rsidRPr="002C561B" w:rsidRDefault="00C158C3" w:rsidP="00834A7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56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 zadania</w:t>
            </w:r>
          </w:p>
        </w:tc>
        <w:tc>
          <w:tcPr>
            <w:tcW w:w="6200" w:type="dxa"/>
            <w:vAlign w:val="center"/>
            <w:hideMark/>
          </w:tcPr>
          <w:p w14:paraId="1D708C8F" w14:textId="4C4ED20A" w:rsidR="00C158C3" w:rsidRPr="002C561B" w:rsidRDefault="002C561B" w:rsidP="00C158C3">
            <w:pPr>
              <w:tabs>
                <w:tab w:val="left" w:pos="-73"/>
                <w:tab w:val="left" w:pos="142"/>
              </w:tabs>
              <w:spacing w:line="276" w:lineRule="auto"/>
              <w:ind w:left="21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4FC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zadania</w:t>
            </w:r>
          </w:p>
        </w:tc>
        <w:tc>
          <w:tcPr>
            <w:tcW w:w="1720" w:type="dxa"/>
            <w:noWrap/>
            <w:vAlign w:val="center"/>
            <w:hideMark/>
          </w:tcPr>
          <w:p w14:paraId="01CCF9AF" w14:textId="77777777" w:rsidR="00C158C3" w:rsidRPr="002C561B" w:rsidRDefault="00C158C3" w:rsidP="00C158C3">
            <w:pPr>
              <w:tabs>
                <w:tab w:val="left" w:pos="0"/>
                <w:tab w:val="left" w:pos="142"/>
              </w:tabs>
              <w:spacing w:line="276" w:lineRule="auto"/>
              <w:ind w:left="248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56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960" w:type="dxa"/>
            <w:noWrap/>
            <w:vAlign w:val="center"/>
            <w:hideMark/>
          </w:tcPr>
          <w:p w14:paraId="2F9356BD" w14:textId="77777777" w:rsidR="00C158C3" w:rsidRPr="002C561B" w:rsidRDefault="00C158C3" w:rsidP="00C158C3">
            <w:pPr>
              <w:tabs>
                <w:tab w:val="left" w:pos="0"/>
                <w:tab w:val="left" w:pos="142"/>
              </w:tabs>
              <w:spacing w:line="276" w:lineRule="auto"/>
              <w:ind w:left="248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56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Ilość</w:t>
            </w:r>
          </w:p>
        </w:tc>
      </w:tr>
      <w:tr w:rsidR="00C158C3" w:rsidRPr="002C561B" w14:paraId="37481A79" w14:textId="77777777" w:rsidTr="00834A70">
        <w:trPr>
          <w:trHeight w:val="690"/>
          <w:jc w:val="center"/>
        </w:trPr>
        <w:tc>
          <w:tcPr>
            <w:tcW w:w="1363" w:type="dxa"/>
            <w:vAlign w:val="center"/>
          </w:tcPr>
          <w:p w14:paraId="5D1AC398" w14:textId="42FF0912" w:rsidR="00C158C3" w:rsidRPr="002C561B" w:rsidRDefault="00C158C3" w:rsidP="00C158C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C56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Zadanie </w:t>
            </w:r>
            <w:r w:rsidR="002C56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00" w:type="dxa"/>
            <w:vAlign w:val="center"/>
            <w:hideMark/>
          </w:tcPr>
          <w:p w14:paraId="66CE7788" w14:textId="53A9C51A" w:rsidR="00C158C3" w:rsidRPr="002C561B" w:rsidRDefault="00C158C3" w:rsidP="00C158C3">
            <w:pPr>
              <w:tabs>
                <w:tab w:val="left" w:pos="-73"/>
                <w:tab w:val="left" w:pos="142"/>
              </w:tabs>
              <w:spacing w:line="276" w:lineRule="auto"/>
              <w:ind w:left="21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C56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Łóżko szpitalne elektryczne (komplet zawierający łóżko, barierki, wysięgnik, materac, szafka </w:t>
            </w:r>
            <w:r w:rsidR="002C561B">
              <w:rPr>
                <w:rFonts w:ascii="Times New Roman" w:hAnsi="Times New Roman" w:cs="Times New Roman"/>
                <w:bCs/>
                <w:sz w:val="22"/>
                <w:szCs w:val="22"/>
              </w:rPr>
              <w:t>przyłóżkowa</w:t>
            </w:r>
            <w:r w:rsidRPr="002C56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1720" w:type="dxa"/>
            <w:noWrap/>
            <w:vAlign w:val="center"/>
            <w:hideMark/>
          </w:tcPr>
          <w:p w14:paraId="19CC8A07" w14:textId="77777777" w:rsidR="00C158C3" w:rsidRPr="002C561B" w:rsidRDefault="00C158C3" w:rsidP="00C158C3">
            <w:pPr>
              <w:tabs>
                <w:tab w:val="left" w:pos="0"/>
                <w:tab w:val="left" w:pos="142"/>
              </w:tabs>
              <w:spacing w:line="276" w:lineRule="auto"/>
              <w:ind w:left="248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C561B">
              <w:rPr>
                <w:rFonts w:ascii="Times New Roman" w:hAnsi="Times New Roman" w:cs="Times New Roman"/>
                <w:bCs/>
                <w:sz w:val="22"/>
                <w:szCs w:val="22"/>
              </w:rPr>
              <w:t>sztuka</w:t>
            </w:r>
          </w:p>
        </w:tc>
        <w:tc>
          <w:tcPr>
            <w:tcW w:w="960" w:type="dxa"/>
            <w:noWrap/>
            <w:vAlign w:val="center"/>
            <w:hideMark/>
          </w:tcPr>
          <w:p w14:paraId="56D7FE6A" w14:textId="59195D89" w:rsidR="00C158C3" w:rsidRPr="002C561B" w:rsidRDefault="002C561B" w:rsidP="00C158C3">
            <w:pPr>
              <w:tabs>
                <w:tab w:val="left" w:pos="0"/>
                <w:tab w:val="left" w:pos="142"/>
              </w:tabs>
              <w:spacing w:line="276" w:lineRule="auto"/>
              <w:ind w:left="248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30</w:t>
            </w:r>
          </w:p>
        </w:tc>
      </w:tr>
      <w:bookmarkEnd w:id="0"/>
    </w:tbl>
    <w:p w14:paraId="0B6A9BD5" w14:textId="77777777" w:rsidR="00392C5D" w:rsidRPr="002C561B" w:rsidRDefault="00392C5D" w:rsidP="00C158C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both"/>
        <w:rPr>
          <w:rFonts w:ascii="Times New Roman" w:hAnsi="Times New Roman" w:cs="Times New Roman"/>
          <w:color w:val="auto"/>
        </w:rPr>
      </w:pPr>
    </w:p>
    <w:p w14:paraId="58E59EF8" w14:textId="34A9962B" w:rsidR="00DE2622" w:rsidRPr="002C561B" w:rsidRDefault="00DE2622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/>
          <w:bCs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b/>
          <w:bCs/>
          <w:color w:val="222222"/>
          <w:sz w:val="22"/>
          <w:szCs w:val="22"/>
          <w:bdr w:val="none" w:sz="0" w:space="0" w:color="auto"/>
          <w:lang w:val="pl-PL" w:eastAsia="pl-PL"/>
        </w:rPr>
        <w:t>Łóżko</w:t>
      </w:r>
    </w:p>
    <w:p w14:paraId="5934B4FA" w14:textId="7C5D12EB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-Rok produkcji: 202</w:t>
      </w:r>
      <w:r w:rsid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1</w:t>
      </w:r>
    </w:p>
    <w:p w14:paraId="560FD015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 xml:space="preserve"> -Rama łóżka wykonana z kształtowników stalowych o wymiarach min. 4 x 3 cm, pokrytych lakierem proszkowym, odpornym na uszkodzenia mechaniczne, chemiczne oraz promieniowanie UV Łóżko posiadające zewnętrzną ramę z segmentami </w:t>
      </w:r>
      <w:r w:rsidRPr="002C561B">
        <w:rPr>
          <w:rFonts w:eastAsia="Times New Roman"/>
          <w:sz w:val="22"/>
          <w:szCs w:val="22"/>
          <w:bdr w:val="none" w:sz="0" w:space="0" w:color="auto"/>
          <w:lang w:val="pl-PL" w:eastAsia="pl-PL"/>
        </w:rPr>
        <w:t>umieszczonymi wewnątrz ramy leża</w:t>
      </w:r>
    </w:p>
    <w:p w14:paraId="37AE99BC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-Wymiary zewnętrzne łóżka:</w:t>
      </w:r>
    </w:p>
    <w:p w14:paraId="404C8E8C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*Długość całkowita: 2100 mm, (± 20 mm)</w:t>
      </w:r>
    </w:p>
    <w:p w14:paraId="5405751D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*Szerokość całkowita bez barierek bocznych (krążki odbojowe w osi szczytu): 950 mm, (± 20 mm)</w:t>
      </w:r>
    </w:p>
    <w:p w14:paraId="706AB4B8" w14:textId="77777777" w:rsidR="00C158C3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*Szerokość całkowita wraz z zamontowanymi barierkami wynosi 1030 mm (wymiar leża 900x2000)  (± 10 mm)</w:t>
      </w:r>
    </w:p>
    <w:p w14:paraId="345C2A30" w14:textId="448B926D" w:rsidR="0095035C" w:rsidRPr="0095035C" w:rsidRDefault="0095035C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</w:pPr>
      <w:r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Zamawiający dopuszcza</w:t>
      </w:r>
      <w:r w:rsidRPr="0095035C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 xml:space="preserve"> łóżko o szerokości całkowitej z barierkami i bez barierek bocznych 1030mm (wymiar leża 900x2000mm)</w:t>
      </w:r>
    </w:p>
    <w:p w14:paraId="48A3F938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-W narożnikach leża 4 krążki odbojowe chroniące łóżko i ściany przed uderzeniami i otarciami.</w:t>
      </w:r>
    </w:p>
    <w:p w14:paraId="1D07AAB1" w14:textId="4FCE6B98" w:rsidR="006F3CE4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-Elastyczne listwy odbojowe umieszczone na barierkach na całej ich długości chroniące łóżko przed uderzeniami i zarysowaniami umieszczone na dwóch szczeblach barierki.</w:t>
      </w:r>
    </w:p>
    <w:p w14:paraId="409A324C" w14:textId="3D0284C7" w:rsidR="006F3CE4" w:rsidRPr="006F3CE4" w:rsidRDefault="006F3CE4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</w:pPr>
      <w:r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-</w:t>
      </w:r>
      <w:r w:rsidRPr="006F3CE4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Zamawiający dopuszcza łóżko szpitalne elektryczne posiadające barierki boczne metalowe, lakierowane proszkowo, składające się z 4 profili poziomych, składane wzdłuż ramy leża za pomocą jednej dźwigni, łatwo demontowane bez użycia narzędzi, zgodne z normą EN 60601-2-52, wysokość barierek 450 mm  nad poziomem leża bez materaca</w:t>
      </w:r>
      <w:r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.</w:t>
      </w:r>
    </w:p>
    <w:p w14:paraId="77E3601F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-Łóżko wyposażone w uchwyty materaca przy min. dwóch segmentach leża, zapobiegające powstawaniu urazów kończyn. Uchwyty wyposażone w kątomierze po dwóch stronach przy segmencie wezgłowia.</w:t>
      </w:r>
    </w:p>
    <w:p w14:paraId="68EB84B6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-Szczyty łóżka chromowane, łatwo odejmowane wypełnione wysokiej jakości płytą HPL o grubości 10 mm (± 2 mm), odporną na działanie wysokiej temperatury, uszkodzenia mechaniczne, chemiczne oraz promieniowanie UV. Wypełnienie szczytów wyjmowane bez użycia narzędzi. Dodatkowo szczyt wyposażony w akrylową tabliczkę imienną montowaną do rury szczytu.</w:t>
      </w:r>
    </w:p>
    <w:p w14:paraId="2E4F3946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-Leże łóżka czterosegmentowe z czego min. 3 segmenty ruchome</w:t>
      </w:r>
    </w:p>
    <w:p w14:paraId="3054EF46" w14:textId="77777777" w:rsidR="00C158C3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8D4797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-Segmenty leża wypełnione stalową siatką wyjmowaną, oczka  4 x 10cm. Siatka metalowa wykonana z pręta stalowego o średnicy minimum 5mm.</w:t>
      </w:r>
    </w:p>
    <w:p w14:paraId="66B006E6" w14:textId="3B3AE1AB" w:rsidR="008D4797" w:rsidRDefault="008D4797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</w:pPr>
      <w:r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Zamawiający dopuszcza</w:t>
      </w:r>
      <w:r w:rsidRPr="008D4797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 xml:space="preserve"> łóżko z segmentami leża wypełnionymi sia</w:t>
      </w:r>
      <w:r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tką wyjmowaną o oczkach 5x10 cm.</w:t>
      </w:r>
    </w:p>
    <w:p w14:paraId="456C16CA" w14:textId="0A058B50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-W narożnikach leża od strony wezgłowia tuleje do mocowania wieszaka kroplówki oraz wysięgnika z uchwytem do ręki.</w:t>
      </w:r>
    </w:p>
    <w:p w14:paraId="5EB30C5D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-Zasilanie elektryczne 220/240 V.</w:t>
      </w:r>
    </w:p>
    <w:p w14:paraId="15EE227B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-Rama leża wyposażona w gniazdo wyrównania potencjału. Łóżko przebadane pod kątem bezpieczeństwa elektrycznego wg normy PN EN 62353 – dołączyć protokół z badań przy dostawie produktu.</w:t>
      </w:r>
    </w:p>
    <w:p w14:paraId="6BAD823A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-Regulacja pozycji łóżka elektrycznie :</w:t>
      </w:r>
    </w:p>
    <w:p w14:paraId="7A69D816" w14:textId="05ECA262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 xml:space="preserve">* segmentu oparcia pleców : 0 - </w:t>
      </w:r>
      <w:r w:rsidR="00DE2622"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70</w:t>
      </w: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vertAlign w:val="superscript"/>
          <w:lang w:val="pl-PL" w:eastAsia="pl-PL"/>
        </w:rPr>
        <w:t>0</w:t>
      </w: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 xml:space="preserve">   (± </w:t>
      </w:r>
      <w:r w:rsidR="00DE2622"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2</w:t>
      </w: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vertAlign w:val="superscript"/>
          <w:lang w:val="pl-PL" w:eastAsia="pl-PL"/>
        </w:rPr>
        <w:t>0</w:t>
      </w: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),</w:t>
      </w:r>
    </w:p>
    <w:p w14:paraId="4993CF49" w14:textId="1402F31D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 xml:space="preserve">*segmentu uda:  0 </w:t>
      </w:r>
      <w:r w:rsidR="00DE2622"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–</w:t>
      </w: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 xml:space="preserve"> 40</w:t>
      </w:r>
      <w:r w:rsidR="00DE2622" w:rsidRPr="002C561B">
        <w:rPr>
          <w:rFonts w:eastAsia="Times New Roman"/>
          <w:color w:val="222222"/>
          <w:sz w:val="22"/>
          <w:szCs w:val="22"/>
          <w:bdr w:val="none" w:sz="0" w:space="0" w:color="auto"/>
          <w:vertAlign w:val="superscript"/>
          <w:lang w:val="pl-PL" w:eastAsia="pl-PL"/>
        </w:rPr>
        <w:t>0</w:t>
      </w: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 xml:space="preserve">   (± </w:t>
      </w:r>
      <w:r w:rsidR="00DE2622"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2</w:t>
      </w: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vertAlign w:val="superscript"/>
          <w:lang w:val="pl-PL" w:eastAsia="pl-PL"/>
        </w:rPr>
        <w:t>0</w:t>
      </w: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).</w:t>
      </w:r>
    </w:p>
    <w:p w14:paraId="4683F0C5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-Regulacja segmentu podudzia ręczna, wspomagana mechanizmem zapadkowym</w:t>
      </w:r>
    </w:p>
    <w:p w14:paraId="4EB899D2" w14:textId="77777777" w:rsidR="00C158C3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-Elektryczna regulacja wysokości w zakresie: 380 - 820 mm (± 30 mm)</w:t>
      </w:r>
    </w:p>
    <w:p w14:paraId="4952D809" w14:textId="5BC8DC1F" w:rsidR="003E1566" w:rsidRPr="003E1566" w:rsidRDefault="003E1566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</w:pPr>
      <w:r w:rsidRPr="003E1566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Dopuszcza się proponowany zakres regulacji elektrycznej wysokości w zakresie 395 – 785 mm.</w:t>
      </w:r>
    </w:p>
    <w:p w14:paraId="1AF1E87B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-Równoczesna regulacja segmentu oparcia pleców i uda (funkcja Autokontur)</w:t>
      </w:r>
    </w:p>
    <w:p w14:paraId="4D706C55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-Segment oparcia pleców z możliwością mechanicznego  szybkiego poziomowania (CPR) – dźwignia umieszczona pod leżem, oznaczona kolorem czerwonym.</w:t>
      </w:r>
    </w:p>
    <w:p w14:paraId="6CF8D4D0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-Autoregresja min. oparcia segmentu pleców</w:t>
      </w:r>
    </w:p>
    <w:p w14:paraId="21092AE6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-Pilot przewodowy z możliwością  blokady poszczególnych funkcji elektrycznych  łóżka przez personel medyczny. Blokada poszczególnych  funkcji pilota  dokonywana na pilocie za  pomocą kluczyka.</w:t>
      </w:r>
    </w:p>
    <w:p w14:paraId="77BF6C6E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lastRenderedPageBreak/>
        <w:t>-Podstawa łóżka jezdna, wyposażona w 4 koła o średnicy min. 125 mm, zaopatrzone w centralną blokadę kół oraz blokadę kierunkową. Koła umieszczone w tworzywowej obudowie.</w:t>
      </w:r>
    </w:p>
    <w:p w14:paraId="05AF9E9E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-Łóżko przystosowane do zamontowania barierek bocznych, ramy wyciągowej, uchwytów na basen oraz kaczkę.</w:t>
      </w:r>
    </w:p>
    <w:p w14:paraId="28D7DE27" w14:textId="77777777" w:rsidR="008D4797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 xml:space="preserve">-Bezpieczne obciążenie min. 200 kg. </w:t>
      </w:r>
    </w:p>
    <w:p w14:paraId="170B462D" w14:textId="3049865C" w:rsidR="008D4797" w:rsidRPr="008D4797" w:rsidRDefault="008D4797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</w:pPr>
      <w:r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Zamawiający dopuszcza</w:t>
      </w:r>
      <w:r w:rsidRPr="008D4797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 xml:space="preserve"> łóżko z bezpiecznym obciążeniem 220kg potwierdzone przez producenta </w:t>
      </w:r>
    </w:p>
    <w:p w14:paraId="3D64C12E" w14:textId="268FED3D" w:rsidR="00C158C3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Załączony Dokument potwierdzający parametr przez niezależny instytut.</w:t>
      </w:r>
      <w:r w:rsidR="003E1566" w:rsidRPr="003E1566">
        <w:t xml:space="preserve"> </w:t>
      </w:r>
      <w:r w:rsidR="003E1566" w:rsidRPr="003E1566">
        <w:rPr>
          <w:color w:val="00B050"/>
          <w:sz w:val="22"/>
          <w:szCs w:val="22"/>
          <w:lang w:val="pl-PL"/>
        </w:rPr>
        <w:t>Zamawiający</w:t>
      </w:r>
      <w:r w:rsidR="003E1566" w:rsidRPr="003E1566">
        <w:rPr>
          <w:color w:val="00B050"/>
          <w:sz w:val="22"/>
          <w:szCs w:val="22"/>
        </w:rPr>
        <w:t xml:space="preserve"> </w:t>
      </w:r>
      <w:r w:rsidR="003E1566" w:rsidRPr="003E1566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zrezygnuje z konieczności potwierdzenia bezpiecznego obciążenia przez niezależny instytut</w:t>
      </w:r>
      <w:r w:rsidR="003E1566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.</w:t>
      </w:r>
    </w:p>
    <w:p w14:paraId="42AF8190" w14:textId="77777777" w:rsidR="008D4797" w:rsidRPr="002C561B" w:rsidRDefault="008D4797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</w:p>
    <w:p w14:paraId="5D53DAE0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 xml:space="preserve">-Elementy wyposażenia łóżka: </w:t>
      </w:r>
    </w:p>
    <w:p w14:paraId="7500A30E" w14:textId="44DD3E9D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 Wieszak kroplówki</w:t>
      </w:r>
    </w:p>
    <w:p w14:paraId="347C4E91" w14:textId="3EA46C58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 xml:space="preserve">-  Materac wysokość 10cm dopasowany do rozmiarów leża (gąbka w pokrowcu z tkaniny. Osłona z zamkiem błyskawicznym min. z 2 stron( zapięcie w kształcie „L"),  chroniąca cały materac, wykonana z włókna tekstylnego, pokrytego czystym przepuszczającym parę wodną poliuretanem, bez PVC. Osłona na materac powinna być odporna na przemakanie, zanieczyszczenia (wydaliny i wydzieliny organiczne), przenikanie mikroorganizmów, wytrzymała, elastyczna odporna na ścieranie. Łatwa do dezynfekcji i prania , nie zmieniająca swych parametrów pod wpływem środków chemicznych (wytrzymałość na alkohole, środki czyszczące, środki dezynfekcyjne, oleje i smary zawartość formaldehydu) i wysokie temperatury (pranie na gorąco 95 ° C, suszenie w bębnie – 120°C) Pokrowiec materaca lub tkanina z której jest wykonany winien posiadać  opinię laboratoryjną potwierdzająca właściwości nieprzepuszczalności drobnoustrojów wydaną przez uprawniony do tego podmiot. </w:t>
      </w:r>
    </w:p>
    <w:p w14:paraId="1FDEDB88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 Barierki lakierowane proszkowo, wykonane z 3 profili stalowych owalnych o wysokości min. 40 mm i grubości min. 20mm składana wzdłuż ramy  leża za pomocą jednego przycisku. Spełniające normę bezpieczeństwa EN 60601-2-52</w:t>
      </w:r>
    </w:p>
    <w:p w14:paraId="4398B57E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-Możliwość wyboru kolorów wypełnień szczytów min. 10 kolorów oraz kolorów ramy łóżka min. 2 kolory w tym kolor szary.</w:t>
      </w:r>
    </w:p>
    <w:p w14:paraId="54776862" w14:textId="2560FA26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• Deklaracja zgodności ,</w:t>
      </w:r>
    </w:p>
    <w:p w14:paraId="03EC47A1" w14:textId="2DB5B578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• WPIS lub zgłoszenie do Rejestru Wyrobów Medycznych,</w:t>
      </w:r>
    </w:p>
    <w:p w14:paraId="1A849EAB" w14:textId="42364AE9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• Certyfikat ISO 9001:2008 lub równoważny  potwierdzający zdolność do ciągłego dostarczania wyrobów zgodnie z wymaganiami,</w:t>
      </w:r>
    </w:p>
    <w:p w14:paraId="6CC7BBEB" w14:textId="339FE5FD" w:rsidR="00C158C3" w:rsidRDefault="008D4797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 xml:space="preserve">• Certyfikat ISO 13485:2003 </w:t>
      </w:r>
      <w:r w:rsidR="00C158C3"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 xml:space="preserve"> potwierdzający, że producent wdrożył i utrzymuje system zarządzania jakością dla wyrobów medycznych.</w:t>
      </w:r>
    </w:p>
    <w:p w14:paraId="1846DF19" w14:textId="43FEE9E2" w:rsidR="008D4797" w:rsidRPr="008D4797" w:rsidRDefault="008D4797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</w:pPr>
      <w:r w:rsidRPr="008D4797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Zamawiający odstąpi od wymogu posiadania i dołączenia do oferty certyfikatu ISO 13485:2003</w:t>
      </w:r>
      <w:r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 xml:space="preserve"> na </w:t>
      </w:r>
      <w:r w:rsidRPr="008D4797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łóżka szpitalne, i materace</w:t>
      </w:r>
      <w:r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 xml:space="preserve"> oraz </w:t>
      </w:r>
      <w:r w:rsidRPr="008D4797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szafki przyłóżkowe</w:t>
      </w:r>
      <w:r w:rsidR="00960ADB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 xml:space="preserve"> jeśli </w:t>
      </w:r>
      <w:r w:rsidR="00960ADB" w:rsidRPr="00960ADB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posiadają deklarację zgodności CE oraz zgłoszenie do Rejestru Wyrobów Medycznych, co potwierdza spełnianie europejskich norm zharmonizowanych dotyczących wyrobów medycznych i produkcję wg. tych norm i procedur z nich wynikających. Obowiązująca Ustawa o Wyrobach Medycznych z dnia 20 maja 2010 Dz. U. Nr 107, poz. 679 i wydane przez Ministra Zdrowia związane z nią Rozporządzenia nie nakłada na Wytwórców produkujących wyroby medyczne klasy I obowiązku posiadania przez wytwórców w/w certyfikatu</w:t>
      </w:r>
      <w:r w:rsidR="00960ADB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.</w:t>
      </w:r>
      <w:bookmarkStart w:id="1" w:name="_GoBack"/>
      <w:bookmarkEnd w:id="1"/>
    </w:p>
    <w:p w14:paraId="1ED93D28" w14:textId="5DD292E0" w:rsidR="00DE2622" w:rsidRPr="002C561B" w:rsidRDefault="00241710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Gwarancja zapewnienia zakupu części zamiennych przez okres 10 lat</w:t>
      </w:r>
    </w:p>
    <w:p w14:paraId="18C75998" w14:textId="68F2B634" w:rsidR="00DE2622" w:rsidRPr="002C561B" w:rsidRDefault="00DE2622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-Gwarancja min. 24 miesiące</w:t>
      </w:r>
    </w:p>
    <w:p w14:paraId="4244C6C7" w14:textId="77777777" w:rsidR="00DE2622" w:rsidRPr="002C561B" w:rsidRDefault="00DE2622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</w:p>
    <w:p w14:paraId="4581103F" w14:textId="54F4D6CB" w:rsidR="00C158C3" w:rsidRPr="002C561B" w:rsidRDefault="00DE2622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b/>
          <w:bCs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b/>
          <w:bCs/>
          <w:color w:val="222222"/>
          <w:sz w:val="22"/>
          <w:szCs w:val="22"/>
          <w:bdr w:val="none" w:sz="0" w:space="0" w:color="auto"/>
          <w:lang w:val="pl-PL" w:eastAsia="pl-PL"/>
        </w:rPr>
        <w:t>S</w:t>
      </w:r>
      <w:r w:rsidR="00C158C3" w:rsidRPr="002C561B">
        <w:rPr>
          <w:rFonts w:eastAsia="Times New Roman"/>
          <w:b/>
          <w:bCs/>
          <w:color w:val="222222"/>
          <w:sz w:val="22"/>
          <w:szCs w:val="22"/>
          <w:bdr w:val="none" w:sz="0" w:space="0" w:color="auto"/>
          <w:lang w:val="pl-PL" w:eastAsia="pl-PL"/>
        </w:rPr>
        <w:t>zafka</w:t>
      </w:r>
    </w:p>
    <w:p w14:paraId="03590DB1" w14:textId="6C1162E0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-Rok produkcji: 202</w:t>
      </w:r>
      <w:r w:rsid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1</w:t>
      </w:r>
    </w:p>
    <w:p w14:paraId="0A6EF9C0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-Szkielet szafki wykonany z profili stalowych oraz blachy ocynkowanej, pokrytej lakierem proszkowym, odpornym na uszkodzenia mechaniczne, chemiczne i promieniowanie UV</w:t>
      </w:r>
    </w:p>
    <w:p w14:paraId="5E6FE1F0" w14:textId="77777777" w:rsidR="00C158C3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-Szerokość szafki:  430 mm (± 40 mm)</w:t>
      </w:r>
    </w:p>
    <w:p w14:paraId="18FBD84B" w14:textId="603CD5E1" w:rsidR="008D4797" w:rsidRPr="008D4797" w:rsidRDefault="008D4797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</w:pPr>
      <w:r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 xml:space="preserve">Zamawiający dopuszcza </w:t>
      </w:r>
      <w:r w:rsidRPr="008D4797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szafkę o szerokości całkowitej 560mm.</w:t>
      </w:r>
    </w:p>
    <w:p w14:paraId="053B8DF5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-Wysokość szafki: 800 mm (± 40 mm)</w:t>
      </w:r>
    </w:p>
    <w:p w14:paraId="58C19458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-Głębokość szafki: 410 mm (± 40 mm)</w:t>
      </w:r>
    </w:p>
    <w:p w14:paraId="1564D17B" w14:textId="77777777" w:rsidR="00C158C3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-Blat szafki wykonany z tworzywowej płyty HPL (o gr. min. 6 mm), odporny na wilgoć, dezynfekcję oraz promieniowanie UV. Minimum dwie krawędzie blatu i półki bocznej zabezpieczone aluminiowymi listwami  w kształcie litery C.</w:t>
      </w:r>
    </w:p>
    <w:p w14:paraId="7C5E358E" w14:textId="717864DA" w:rsidR="008D4797" w:rsidRPr="008D4797" w:rsidRDefault="008D4797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</w:pPr>
      <w:r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Zamawiający dopuszcza szafkę przyłóżkową wyposażoną</w:t>
      </w:r>
      <w:r w:rsidRPr="008D4797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 xml:space="preserve"> w boczny blat regulowany na sprężynie gazowej, składany do boku szafki.</w:t>
      </w:r>
    </w:p>
    <w:p w14:paraId="57C52988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-Drzwi szafki oraz front szuflady pokryte lakierem proszkowym odpornym na uszkodzenia mechaniczne, chemiczne i promieniowanie UV</w:t>
      </w:r>
    </w:p>
    <w:p w14:paraId="41D73C0B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-Szuflada wysuwana na prowadnicach rolkowych z wkładem tworzywowym odejmowanym. Szuflada zabezpieczona przed wysunięciem.</w:t>
      </w:r>
    </w:p>
    <w:p w14:paraId="79275293" w14:textId="77777777" w:rsidR="00C158C3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-Pomiędzy szufladą a kontenerem półka na prasę o wysokości min. 100 mm, dostęp do półki z czterech stron.</w:t>
      </w:r>
    </w:p>
    <w:p w14:paraId="17473545" w14:textId="02CE3200" w:rsidR="008D4797" w:rsidRPr="008D4797" w:rsidRDefault="008D4797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</w:pPr>
      <w:r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lastRenderedPageBreak/>
        <w:t xml:space="preserve">Zamawiający dopuszcza </w:t>
      </w:r>
      <w:r w:rsidRPr="008D4797">
        <w:rPr>
          <w:rFonts w:eastAsia="Times New Roman"/>
          <w:color w:val="00B050"/>
          <w:sz w:val="22"/>
          <w:szCs w:val="22"/>
          <w:bdr w:val="none" w:sz="0" w:space="0" w:color="auto"/>
          <w:lang w:val="pl-PL" w:eastAsia="pl-PL"/>
        </w:rPr>
        <w:t>szafkę z półką pomiędzy szufladą a kontenerem o wysokości 70mm z dostępem z jednej strony</w:t>
      </w:r>
    </w:p>
    <w:p w14:paraId="7497D6C6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-Szafka wyposażona w półkę do odkładania obuwia lub  pojemników urologicznych  wykonana z siatki stalowej (średnica pręta min. 5 mm)  pokrytej lakierem proszkowym. Półka wyprofilowana zabezpieczająca przed wypadnięciem   przedmiotów.</w:t>
      </w:r>
    </w:p>
    <w:p w14:paraId="00175010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-Koła jezdne podwójne w tym min. 2 z blokadą, z niebrudzącym podłóg bieżnikiem</w:t>
      </w:r>
    </w:p>
    <w:p w14:paraId="1967191B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-Szafka przystosowana do mycia i dezynfekcji</w:t>
      </w:r>
    </w:p>
    <w:p w14:paraId="233AE97E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-Kolor frontów oraz blaty z możliwością wyboru kolorów z min. 5 szt. oraz konstrukcja z możliwością wyboru z min. dwóch kolorów w tym szary.</w:t>
      </w:r>
    </w:p>
    <w:p w14:paraId="261C4F40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•    Deklaracja zgodności ze znakiem CE,</w:t>
      </w:r>
    </w:p>
    <w:p w14:paraId="27190EA9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•    WPIS lub zgłoszenie do Rejestru Wyrobów Medycznych,</w:t>
      </w:r>
    </w:p>
    <w:p w14:paraId="07543D05" w14:textId="77777777" w:rsidR="00C158C3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•    Certyfikat ISO 9001:2008 lub równoważny  potwierdzający zdolność do ciągłego dostarczania wyrobów zgodnie z wymaganiami,</w:t>
      </w:r>
    </w:p>
    <w:p w14:paraId="30200C4A" w14:textId="14694B70" w:rsidR="00C158C3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•    Certyfikat ISO 13485:2012   potwierdzający, że producent wdrożył i utrzymuje system zarządzania jakością dla wyrobów medycznych.</w:t>
      </w:r>
    </w:p>
    <w:p w14:paraId="4937CBF4" w14:textId="77777777" w:rsidR="008D4797" w:rsidRPr="002C561B" w:rsidRDefault="008D4797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</w:p>
    <w:p w14:paraId="74D4F3AC" w14:textId="72597237" w:rsidR="009F4C07" w:rsidRPr="002C561B" w:rsidRDefault="00C158C3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bookmarkStart w:id="2" w:name="_Hlk47607673"/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-Gwarancja min. 24 miesiące</w:t>
      </w:r>
      <w:bookmarkEnd w:id="2"/>
    </w:p>
    <w:p w14:paraId="6C7F95D3" w14:textId="0DD41A12" w:rsidR="00241710" w:rsidRPr="002C561B" w:rsidRDefault="00241710" w:rsidP="00C158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</w:pPr>
      <w:r w:rsidRPr="002C561B">
        <w:rPr>
          <w:rFonts w:eastAsia="Times New Roman"/>
          <w:color w:val="222222"/>
          <w:sz w:val="22"/>
          <w:szCs w:val="22"/>
          <w:bdr w:val="none" w:sz="0" w:space="0" w:color="auto"/>
          <w:lang w:val="pl-PL" w:eastAsia="pl-PL"/>
        </w:rPr>
        <w:t>Gwarancja zapewnienia zakupu części zamiennych przez okres 10 lat</w:t>
      </w:r>
    </w:p>
    <w:sectPr w:rsidR="00241710" w:rsidRPr="002C561B" w:rsidSect="00C158C3">
      <w:pgSz w:w="11906" w:h="16838"/>
      <w:pgMar w:top="681" w:right="1134" w:bottom="426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3D192" w14:textId="77777777" w:rsidR="008158D2" w:rsidRDefault="00912913">
      <w:r>
        <w:separator/>
      </w:r>
    </w:p>
  </w:endnote>
  <w:endnote w:type="continuationSeparator" w:id="0">
    <w:p w14:paraId="4A16DE5E" w14:textId="77777777" w:rsidR="008158D2" w:rsidRDefault="0091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44ECF" w14:textId="77777777" w:rsidR="008158D2" w:rsidRDefault="00912913">
      <w:r>
        <w:separator/>
      </w:r>
    </w:p>
  </w:footnote>
  <w:footnote w:type="continuationSeparator" w:id="0">
    <w:p w14:paraId="2F54AA29" w14:textId="77777777" w:rsidR="008158D2" w:rsidRDefault="0091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0CE"/>
    <w:multiLevelType w:val="hybridMultilevel"/>
    <w:tmpl w:val="AE6E3DB6"/>
    <w:styleLink w:val="Zaimportowanystyl1"/>
    <w:lvl w:ilvl="0" w:tplc="F45E762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DEA45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24C93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4FB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6F14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9287D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EB5A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68A20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4F87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A40778E"/>
    <w:multiLevelType w:val="hybridMultilevel"/>
    <w:tmpl w:val="A3D25514"/>
    <w:numStyleLink w:val="Numery"/>
  </w:abstractNum>
  <w:abstractNum w:abstractNumId="2">
    <w:nsid w:val="10A54E7F"/>
    <w:multiLevelType w:val="hybridMultilevel"/>
    <w:tmpl w:val="18C470D8"/>
    <w:numStyleLink w:val="Zaimportowanystyl2"/>
  </w:abstractNum>
  <w:abstractNum w:abstractNumId="3">
    <w:nsid w:val="23B34BF6"/>
    <w:multiLevelType w:val="hybridMultilevel"/>
    <w:tmpl w:val="B3C4F2FA"/>
    <w:styleLink w:val="Punktor"/>
    <w:lvl w:ilvl="0" w:tplc="E04A04DA">
      <w:start w:val="1"/>
      <w:numFmt w:val="bullet"/>
      <w:lvlText w:val="•"/>
      <w:lvlJc w:val="left"/>
      <w:pPr>
        <w:ind w:left="593" w:hanging="3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1" w:tplc="6D6C3BCA">
      <w:start w:val="1"/>
      <w:numFmt w:val="bullet"/>
      <w:lvlText w:val="-"/>
      <w:lvlJc w:val="left"/>
      <w:pPr>
        <w:ind w:left="373" w:hanging="3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2" w:tplc="2C38C9D4">
      <w:start w:val="1"/>
      <w:numFmt w:val="bullet"/>
      <w:lvlText w:val="•"/>
      <w:lvlJc w:val="left"/>
      <w:pPr>
        <w:ind w:left="210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3" w:tplc="3E0EEFE8">
      <w:start w:val="1"/>
      <w:numFmt w:val="bullet"/>
      <w:lvlText w:val="•"/>
      <w:lvlJc w:val="left"/>
      <w:pPr>
        <w:ind w:left="282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4" w:tplc="15F25A6C">
      <w:start w:val="1"/>
      <w:numFmt w:val="bullet"/>
      <w:lvlText w:val="•"/>
      <w:lvlJc w:val="left"/>
      <w:pPr>
        <w:ind w:left="354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5" w:tplc="3EFE1C5E">
      <w:start w:val="1"/>
      <w:numFmt w:val="bullet"/>
      <w:lvlText w:val="•"/>
      <w:lvlJc w:val="left"/>
      <w:pPr>
        <w:ind w:left="426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6" w:tplc="B48E317C">
      <w:start w:val="1"/>
      <w:numFmt w:val="bullet"/>
      <w:lvlText w:val="•"/>
      <w:lvlJc w:val="left"/>
      <w:pPr>
        <w:ind w:left="498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7" w:tplc="D08629AE">
      <w:start w:val="1"/>
      <w:numFmt w:val="bullet"/>
      <w:lvlText w:val="•"/>
      <w:lvlJc w:val="left"/>
      <w:pPr>
        <w:ind w:left="570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8" w:tplc="628899F2">
      <w:start w:val="1"/>
      <w:numFmt w:val="bullet"/>
      <w:lvlText w:val="•"/>
      <w:lvlJc w:val="left"/>
      <w:pPr>
        <w:ind w:left="642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nsid w:val="31276BB5"/>
    <w:multiLevelType w:val="hybridMultilevel"/>
    <w:tmpl w:val="AE6E3DB6"/>
    <w:numStyleLink w:val="Zaimportowanystyl1"/>
  </w:abstractNum>
  <w:abstractNum w:abstractNumId="5">
    <w:nsid w:val="444E38D8"/>
    <w:multiLevelType w:val="hybridMultilevel"/>
    <w:tmpl w:val="52B42FA8"/>
    <w:numStyleLink w:val="Litery"/>
  </w:abstractNum>
  <w:abstractNum w:abstractNumId="6">
    <w:nsid w:val="58B4435A"/>
    <w:multiLevelType w:val="hybridMultilevel"/>
    <w:tmpl w:val="18C470D8"/>
    <w:styleLink w:val="Zaimportowanystyl2"/>
    <w:lvl w:ilvl="0" w:tplc="82DA610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8C256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D62BA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1A13C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F873C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B822B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D2E1C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6AECC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70623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D105DF2"/>
    <w:multiLevelType w:val="hybridMultilevel"/>
    <w:tmpl w:val="B3C4F2FA"/>
    <w:numStyleLink w:val="Punktor"/>
  </w:abstractNum>
  <w:abstractNum w:abstractNumId="8">
    <w:nsid w:val="77265123"/>
    <w:multiLevelType w:val="hybridMultilevel"/>
    <w:tmpl w:val="EBA497DA"/>
    <w:lvl w:ilvl="0" w:tplc="1DE8B3A8">
      <w:start w:val="1"/>
      <w:numFmt w:val="lowerLetter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589196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0685BA">
      <w:start w:val="1"/>
      <w:numFmt w:val="lowerLetter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64002E">
      <w:start w:val="1"/>
      <w:numFmt w:val="lowerLetter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FCFF62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106A40">
      <w:start w:val="1"/>
      <w:numFmt w:val="lowerLetter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02F4AA">
      <w:start w:val="1"/>
      <w:numFmt w:val="lowerLetter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4E3D80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5604EE">
      <w:start w:val="1"/>
      <w:numFmt w:val="lowerLetter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93774AC"/>
    <w:multiLevelType w:val="hybridMultilevel"/>
    <w:tmpl w:val="52B42FA8"/>
    <w:styleLink w:val="Litery"/>
    <w:lvl w:ilvl="0" w:tplc="9C0016B0">
      <w:start w:val="1"/>
      <w:numFmt w:val="lowerLetter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264DEA">
      <w:start w:val="1"/>
      <w:numFmt w:val="low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2EDBBC">
      <w:start w:val="1"/>
      <w:numFmt w:val="lowerLetter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AF2A6">
      <w:start w:val="1"/>
      <w:numFmt w:val="lowerLetter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E403FC">
      <w:start w:val="1"/>
      <w:numFmt w:val="lowerLetter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EF444">
      <w:start w:val="1"/>
      <w:numFmt w:val="lowerLetter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422888">
      <w:start w:val="1"/>
      <w:numFmt w:val="lowerLetter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BA27E6">
      <w:start w:val="1"/>
      <w:numFmt w:val="lowerLetter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CA25E4">
      <w:start w:val="1"/>
      <w:numFmt w:val="lowerLetter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D0C7E5C"/>
    <w:multiLevelType w:val="hybridMultilevel"/>
    <w:tmpl w:val="A3D25514"/>
    <w:styleLink w:val="Numery"/>
    <w:lvl w:ilvl="0" w:tplc="390A9162">
      <w:start w:val="1"/>
      <w:numFmt w:val="decimal"/>
      <w:lvlText w:val="%1."/>
      <w:lvlJc w:val="left"/>
      <w:pPr>
        <w:ind w:left="960" w:hanging="39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D4A0E4">
      <w:start w:val="1"/>
      <w:numFmt w:val="decimal"/>
      <w:lvlText w:val="%2."/>
      <w:lvlJc w:val="left"/>
      <w:pPr>
        <w:ind w:left="90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30C59A">
      <w:start w:val="1"/>
      <w:numFmt w:val="decimal"/>
      <w:lvlText w:val="%3."/>
      <w:lvlJc w:val="left"/>
      <w:pPr>
        <w:ind w:left="112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D965F4E">
      <w:start w:val="1"/>
      <w:numFmt w:val="decimal"/>
      <w:lvlText w:val="%4."/>
      <w:lvlJc w:val="left"/>
      <w:pPr>
        <w:ind w:left="134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16E586">
      <w:start w:val="1"/>
      <w:numFmt w:val="decimal"/>
      <w:lvlText w:val="%5."/>
      <w:lvlJc w:val="left"/>
      <w:pPr>
        <w:ind w:left="156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B4F402">
      <w:start w:val="1"/>
      <w:numFmt w:val="decimal"/>
      <w:lvlText w:val="%6."/>
      <w:lvlJc w:val="left"/>
      <w:pPr>
        <w:ind w:left="178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ECA0B2">
      <w:start w:val="1"/>
      <w:numFmt w:val="decimal"/>
      <w:lvlText w:val="%7."/>
      <w:lvlJc w:val="left"/>
      <w:pPr>
        <w:ind w:left="200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662DFA">
      <w:start w:val="1"/>
      <w:numFmt w:val="decimal"/>
      <w:lvlText w:val="%8."/>
      <w:lvlJc w:val="left"/>
      <w:pPr>
        <w:ind w:left="222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EA8B38">
      <w:start w:val="1"/>
      <w:numFmt w:val="decimal"/>
      <w:lvlText w:val="%9."/>
      <w:lvlJc w:val="left"/>
      <w:pPr>
        <w:ind w:left="244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7"/>
  </w:num>
  <w:num w:numId="3">
    <w:abstractNumId w:val="7"/>
    <w:lvlOverride w:ilvl="0">
      <w:lvl w:ilvl="0" w:tplc="FB965C94">
        <w:start w:val="1"/>
        <w:numFmt w:val="bullet"/>
        <w:lvlText w:val="-"/>
        <w:lvlJc w:val="left"/>
        <w:pPr>
          <w:ind w:left="940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76AF12">
        <w:start w:val="1"/>
        <w:numFmt w:val="bullet"/>
        <w:lvlText w:val="-"/>
        <w:lvlJc w:val="left"/>
        <w:pPr>
          <w:ind w:left="37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342C5A6">
        <w:start w:val="1"/>
        <w:numFmt w:val="bullet"/>
        <w:lvlText w:val="•"/>
        <w:lvlJc w:val="left"/>
        <w:pPr>
          <w:ind w:left="2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E906034">
        <w:start w:val="1"/>
        <w:numFmt w:val="bullet"/>
        <w:lvlText w:val="•"/>
        <w:lvlJc w:val="left"/>
        <w:pPr>
          <w:ind w:left="28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101C6568">
        <w:start w:val="1"/>
        <w:numFmt w:val="bullet"/>
        <w:lvlText w:val="•"/>
        <w:lvlJc w:val="left"/>
        <w:pPr>
          <w:ind w:left="3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AC6C5B94">
        <w:start w:val="1"/>
        <w:numFmt w:val="bullet"/>
        <w:lvlText w:val="•"/>
        <w:lvlJc w:val="left"/>
        <w:pPr>
          <w:ind w:left="42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3F6CE70">
        <w:start w:val="1"/>
        <w:numFmt w:val="bullet"/>
        <w:lvlText w:val="•"/>
        <w:lvlJc w:val="left"/>
        <w:pPr>
          <w:ind w:left="4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0C8ACF4">
        <w:start w:val="1"/>
        <w:numFmt w:val="bullet"/>
        <w:lvlText w:val="•"/>
        <w:lvlJc w:val="left"/>
        <w:pPr>
          <w:ind w:left="57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824F572">
        <w:start w:val="1"/>
        <w:numFmt w:val="bullet"/>
        <w:lvlText w:val="•"/>
        <w:lvlJc w:val="left"/>
        <w:pPr>
          <w:ind w:left="6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1"/>
    <w:lvlOverride w:ilvl="0">
      <w:lvl w:ilvl="0" w:tplc="0DA6F5BA">
        <w:start w:val="1"/>
        <w:numFmt w:val="decimal"/>
        <w:lvlText w:val="%1."/>
        <w:lvlJc w:val="left"/>
        <w:pPr>
          <w:ind w:left="960" w:hanging="393"/>
        </w:pPr>
        <w:rPr>
          <w:rFonts w:ascii="Cambria" w:eastAsia="Helvetica Neue" w:hAnsi="Cambria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  <w:lvlOverride w:ilvl="0">
      <w:lvl w:ilvl="0" w:tplc="FB965C94">
        <w:start w:val="1"/>
        <w:numFmt w:val="bullet"/>
        <w:lvlText w:val="•"/>
        <w:lvlJc w:val="left"/>
        <w:pPr>
          <w:ind w:left="59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76AF12">
        <w:start w:val="1"/>
        <w:numFmt w:val="bullet"/>
        <w:lvlText w:val="•"/>
        <w:lvlJc w:val="left"/>
        <w:pPr>
          <w:ind w:left="8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342C5A6">
        <w:start w:val="1"/>
        <w:numFmt w:val="bullet"/>
        <w:lvlText w:val="•"/>
        <w:lvlJc w:val="left"/>
        <w:pPr>
          <w:ind w:left="1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E906034">
        <w:start w:val="1"/>
        <w:numFmt w:val="bullet"/>
        <w:lvlText w:val="•"/>
        <w:lvlJc w:val="left"/>
        <w:pPr>
          <w:ind w:left="13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101C6568">
        <w:start w:val="1"/>
        <w:numFmt w:val="bullet"/>
        <w:lvlText w:val="•"/>
        <w:lvlJc w:val="left"/>
        <w:pPr>
          <w:ind w:left="1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AC6C5B94">
        <w:start w:val="1"/>
        <w:numFmt w:val="bullet"/>
        <w:lvlText w:val="•"/>
        <w:lvlJc w:val="left"/>
        <w:pPr>
          <w:ind w:left="17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3F6CE70">
        <w:start w:val="1"/>
        <w:numFmt w:val="bullet"/>
        <w:lvlText w:val="•"/>
        <w:lvlJc w:val="left"/>
        <w:pPr>
          <w:ind w:left="1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0C8ACF4">
        <w:start w:val="1"/>
        <w:numFmt w:val="bullet"/>
        <w:lvlText w:val="•"/>
        <w:lvlJc w:val="left"/>
        <w:pPr>
          <w:ind w:left="22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824F572">
        <w:start w:val="1"/>
        <w:numFmt w:val="bullet"/>
        <w:lvlText w:val="•"/>
        <w:lvlJc w:val="left"/>
        <w:pPr>
          <w:ind w:left="2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>
    <w:abstractNumId w:val="7"/>
    <w:lvlOverride w:ilvl="0">
      <w:lvl w:ilvl="0" w:tplc="FB965C94">
        <w:start w:val="1"/>
        <w:numFmt w:val="bullet"/>
        <w:lvlText w:val="•"/>
        <w:lvlJc w:val="left"/>
        <w:pPr>
          <w:ind w:left="59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76AF12">
        <w:start w:val="1"/>
        <w:numFmt w:val="bullet"/>
        <w:lvlText w:val="•"/>
        <w:lvlJc w:val="left"/>
        <w:pPr>
          <w:ind w:left="131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342C5A6">
        <w:start w:val="1"/>
        <w:numFmt w:val="bullet"/>
        <w:lvlText w:val="•"/>
        <w:lvlJc w:val="left"/>
        <w:pPr>
          <w:ind w:left="2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E906034">
        <w:start w:val="1"/>
        <w:numFmt w:val="bullet"/>
        <w:lvlText w:val="•"/>
        <w:lvlJc w:val="left"/>
        <w:pPr>
          <w:ind w:left="28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101C6568">
        <w:start w:val="1"/>
        <w:numFmt w:val="bullet"/>
        <w:lvlText w:val="•"/>
        <w:lvlJc w:val="left"/>
        <w:pPr>
          <w:ind w:left="3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AC6C5B94">
        <w:start w:val="1"/>
        <w:numFmt w:val="bullet"/>
        <w:lvlText w:val="•"/>
        <w:lvlJc w:val="left"/>
        <w:pPr>
          <w:ind w:left="42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3F6CE70">
        <w:start w:val="1"/>
        <w:numFmt w:val="bullet"/>
        <w:lvlText w:val="•"/>
        <w:lvlJc w:val="left"/>
        <w:pPr>
          <w:ind w:left="4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0C8ACF4">
        <w:start w:val="1"/>
        <w:numFmt w:val="bullet"/>
        <w:lvlText w:val="•"/>
        <w:lvlJc w:val="left"/>
        <w:pPr>
          <w:ind w:left="57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824F572">
        <w:start w:val="1"/>
        <w:numFmt w:val="bullet"/>
        <w:lvlText w:val="•"/>
        <w:lvlJc w:val="left"/>
        <w:pPr>
          <w:ind w:left="6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>
    <w:abstractNumId w:val="7"/>
    <w:lvlOverride w:ilvl="0">
      <w:lvl w:ilvl="0" w:tplc="FB965C94">
        <w:start w:val="1"/>
        <w:numFmt w:val="bullet"/>
        <w:lvlText w:val="•"/>
        <w:lvlJc w:val="left"/>
        <w:pPr>
          <w:ind w:left="643" w:hanging="4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76AF12">
        <w:start w:val="1"/>
        <w:numFmt w:val="bullet"/>
        <w:lvlText w:val="•"/>
        <w:lvlJc w:val="left"/>
        <w:pPr>
          <w:ind w:left="84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342C5A6">
        <w:start w:val="1"/>
        <w:numFmt w:val="bullet"/>
        <w:lvlText w:val="•"/>
        <w:lvlJc w:val="left"/>
        <w:pPr>
          <w:ind w:left="106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E906034">
        <w:start w:val="1"/>
        <w:numFmt w:val="bullet"/>
        <w:lvlText w:val="•"/>
        <w:lvlJc w:val="left"/>
        <w:pPr>
          <w:ind w:left="128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101C6568">
        <w:start w:val="1"/>
        <w:numFmt w:val="bullet"/>
        <w:lvlText w:val="•"/>
        <w:lvlJc w:val="left"/>
        <w:pPr>
          <w:ind w:left="150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AC6C5B94">
        <w:start w:val="1"/>
        <w:numFmt w:val="bullet"/>
        <w:lvlText w:val="•"/>
        <w:lvlJc w:val="left"/>
        <w:pPr>
          <w:ind w:left="172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3F6CE70">
        <w:start w:val="1"/>
        <w:numFmt w:val="bullet"/>
        <w:lvlText w:val="•"/>
        <w:lvlJc w:val="left"/>
        <w:pPr>
          <w:ind w:left="194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0C8ACF4">
        <w:start w:val="1"/>
        <w:numFmt w:val="bullet"/>
        <w:lvlText w:val="•"/>
        <w:lvlJc w:val="left"/>
        <w:pPr>
          <w:ind w:left="216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824F572">
        <w:start w:val="1"/>
        <w:numFmt w:val="bullet"/>
        <w:lvlText w:val="•"/>
        <w:lvlJc w:val="left"/>
        <w:pPr>
          <w:ind w:left="238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3">
    <w:abstractNumId w:val="1"/>
    <w:lvlOverride w:ilvl="0">
      <w:startOverride w:val="1"/>
      <w:lvl w:ilvl="0" w:tplc="0DA6F5BA">
        <w:start w:val="1"/>
        <w:numFmt w:val="decimal"/>
        <w:lvlText w:val="%1."/>
        <w:lvlJc w:val="left"/>
        <w:pPr>
          <w:ind w:left="564" w:hanging="344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51E8144">
        <w:start w:val="1"/>
        <w:numFmt w:val="decimal"/>
        <w:lvlText w:val="%2."/>
        <w:lvlJc w:val="left"/>
        <w:pPr>
          <w:ind w:left="84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5F278DE">
        <w:start w:val="1"/>
        <w:numFmt w:val="decimal"/>
        <w:lvlText w:val="%3."/>
        <w:lvlJc w:val="left"/>
        <w:pPr>
          <w:ind w:left="106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3AC33D6">
        <w:start w:val="1"/>
        <w:numFmt w:val="decimal"/>
        <w:lvlText w:val="%4."/>
        <w:lvlJc w:val="left"/>
        <w:pPr>
          <w:ind w:left="128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33EB25E">
        <w:start w:val="1"/>
        <w:numFmt w:val="decimal"/>
        <w:lvlText w:val="%5."/>
        <w:lvlJc w:val="left"/>
        <w:pPr>
          <w:ind w:left="150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A32D9A0">
        <w:start w:val="1"/>
        <w:numFmt w:val="decimal"/>
        <w:lvlText w:val="%6."/>
        <w:lvlJc w:val="left"/>
        <w:pPr>
          <w:ind w:left="172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AD4D6FC">
        <w:start w:val="1"/>
        <w:numFmt w:val="decimal"/>
        <w:lvlText w:val="%7."/>
        <w:lvlJc w:val="left"/>
        <w:pPr>
          <w:ind w:left="194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FCCFB7E">
        <w:start w:val="1"/>
        <w:numFmt w:val="decimal"/>
        <w:lvlText w:val="%8."/>
        <w:lvlJc w:val="left"/>
        <w:pPr>
          <w:ind w:left="216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A9E90DC">
        <w:start w:val="1"/>
        <w:numFmt w:val="decimal"/>
        <w:lvlText w:val="%9."/>
        <w:lvlJc w:val="left"/>
        <w:pPr>
          <w:ind w:left="238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  <w:lvlOverride w:ilvl="0">
      <w:lvl w:ilvl="0" w:tplc="0DA6F5BA">
        <w:start w:val="1"/>
        <w:numFmt w:val="decimal"/>
        <w:lvlText w:val="%1."/>
        <w:lvlJc w:val="left"/>
        <w:pPr>
          <w:ind w:left="564" w:hanging="34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1E8144">
        <w:start w:val="1"/>
        <w:numFmt w:val="decimal"/>
        <w:lvlText w:val="%2."/>
        <w:lvlJc w:val="left"/>
        <w:pPr>
          <w:ind w:left="84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F278DE">
        <w:start w:val="1"/>
        <w:numFmt w:val="decimal"/>
        <w:lvlText w:val="%3."/>
        <w:lvlJc w:val="left"/>
        <w:pPr>
          <w:ind w:left="106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AC33D6">
        <w:start w:val="1"/>
        <w:numFmt w:val="decimal"/>
        <w:lvlText w:val="%4."/>
        <w:lvlJc w:val="left"/>
        <w:pPr>
          <w:ind w:left="128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3EB25E">
        <w:start w:val="1"/>
        <w:numFmt w:val="decimal"/>
        <w:lvlText w:val="%5."/>
        <w:lvlJc w:val="left"/>
        <w:pPr>
          <w:ind w:left="150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32D9A0">
        <w:start w:val="1"/>
        <w:numFmt w:val="decimal"/>
        <w:lvlText w:val="%6."/>
        <w:lvlJc w:val="left"/>
        <w:pPr>
          <w:ind w:left="172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D4D6FC">
        <w:start w:val="1"/>
        <w:numFmt w:val="decimal"/>
        <w:lvlText w:val="%7."/>
        <w:lvlJc w:val="left"/>
        <w:pPr>
          <w:ind w:left="194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CCFB7E">
        <w:start w:val="1"/>
        <w:numFmt w:val="decimal"/>
        <w:lvlText w:val="%8."/>
        <w:lvlJc w:val="left"/>
        <w:pPr>
          <w:ind w:left="216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9E90DC">
        <w:start w:val="1"/>
        <w:numFmt w:val="decimal"/>
        <w:lvlText w:val="%9."/>
        <w:lvlJc w:val="left"/>
        <w:pPr>
          <w:ind w:left="238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9"/>
  </w:num>
  <w:num w:numId="16">
    <w:abstractNumId w:val="5"/>
  </w:num>
  <w:num w:numId="17">
    <w:abstractNumId w:val="8"/>
  </w:num>
  <w:num w:numId="18">
    <w:abstractNumId w:val="8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4E"/>
    <w:rsid w:val="000120EC"/>
    <w:rsid w:val="00036DCE"/>
    <w:rsid w:val="000E1A7D"/>
    <w:rsid w:val="0012294E"/>
    <w:rsid w:val="00131B7C"/>
    <w:rsid w:val="00151BC8"/>
    <w:rsid w:val="0021004A"/>
    <w:rsid w:val="00241710"/>
    <w:rsid w:val="002C561B"/>
    <w:rsid w:val="002E1860"/>
    <w:rsid w:val="002F03C9"/>
    <w:rsid w:val="00305CC1"/>
    <w:rsid w:val="003822C9"/>
    <w:rsid w:val="00392C5D"/>
    <w:rsid w:val="003E1566"/>
    <w:rsid w:val="00404237"/>
    <w:rsid w:val="00406EBE"/>
    <w:rsid w:val="00510A5D"/>
    <w:rsid w:val="00624CFB"/>
    <w:rsid w:val="00661C0D"/>
    <w:rsid w:val="006F3CE4"/>
    <w:rsid w:val="006F4873"/>
    <w:rsid w:val="0075221E"/>
    <w:rsid w:val="007C783F"/>
    <w:rsid w:val="007D21B2"/>
    <w:rsid w:val="008158D2"/>
    <w:rsid w:val="00834A70"/>
    <w:rsid w:val="00857A83"/>
    <w:rsid w:val="0087256E"/>
    <w:rsid w:val="008D4797"/>
    <w:rsid w:val="00912913"/>
    <w:rsid w:val="00935245"/>
    <w:rsid w:val="00947B43"/>
    <w:rsid w:val="0095035C"/>
    <w:rsid w:val="00960ADB"/>
    <w:rsid w:val="009924E1"/>
    <w:rsid w:val="009A57B5"/>
    <w:rsid w:val="009F4C07"/>
    <w:rsid w:val="00AC1F9B"/>
    <w:rsid w:val="00AF5C84"/>
    <w:rsid w:val="00B43398"/>
    <w:rsid w:val="00B8450B"/>
    <w:rsid w:val="00C158C3"/>
    <w:rsid w:val="00C84D21"/>
    <w:rsid w:val="00D1521C"/>
    <w:rsid w:val="00DB7A98"/>
    <w:rsid w:val="00DE2622"/>
    <w:rsid w:val="00FD5072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8B6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1"/>
      </w:numPr>
    </w:pPr>
  </w:style>
  <w:style w:type="numbering" w:customStyle="1" w:styleId="Zaimportowanystyl1">
    <w:name w:val="Zaimportowany styl 1"/>
    <w:pPr>
      <w:numPr>
        <w:numId w:val="4"/>
      </w:numPr>
    </w:pPr>
  </w:style>
  <w:style w:type="numbering" w:customStyle="1" w:styleId="Zaimportowanystyl2">
    <w:name w:val="Zaimportowany styl 2"/>
    <w:pPr>
      <w:numPr>
        <w:numId w:val="6"/>
      </w:numPr>
    </w:pPr>
  </w:style>
  <w:style w:type="numbering" w:customStyle="1" w:styleId="Numery">
    <w:name w:val="Numery"/>
    <w:pPr>
      <w:numPr>
        <w:numId w:val="8"/>
      </w:numPr>
    </w:pPr>
  </w:style>
  <w:style w:type="paragraph" w:customStyle="1" w:styleId="Styltabeli1">
    <w:name w:val="Styl tabeli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itery">
    <w:name w:val="Litery"/>
    <w:pPr>
      <w:numPr>
        <w:numId w:val="15"/>
      </w:numPr>
    </w:pPr>
  </w:style>
  <w:style w:type="paragraph" w:styleId="Akapitzlist">
    <w:name w:val="List Paragraph"/>
    <w:basedOn w:val="Normalny"/>
    <w:uiPriority w:val="34"/>
    <w:qFormat/>
    <w:rsid w:val="00FF4458"/>
    <w:pPr>
      <w:ind w:left="720"/>
      <w:contextualSpacing/>
    </w:pPr>
  </w:style>
  <w:style w:type="table" w:styleId="Tabela-Siatka">
    <w:name w:val="Table Grid"/>
    <w:basedOn w:val="Standardowy"/>
    <w:uiPriority w:val="39"/>
    <w:rsid w:val="00661C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0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A5D"/>
    <w:rPr>
      <w:rFonts w:ascii="Tahoma" w:hAnsi="Tahoma" w:cs="Tahoma"/>
      <w:sz w:val="16"/>
      <w:szCs w:val="16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4C07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5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8C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15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8C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1"/>
      </w:numPr>
    </w:pPr>
  </w:style>
  <w:style w:type="numbering" w:customStyle="1" w:styleId="Zaimportowanystyl1">
    <w:name w:val="Zaimportowany styl 1"/>
    <w:pPr>
      <w:numPr>
        <w:numId w:val="4"/>
      </w:numPr>
    </w:pPr>
  </w:style>
  <w:style w:type="numbering" w:customStyle="1" w:styleId="Zaimportowanystyl2">
    <w:name w:val="Zaimportowany styl 2"/>
    <w:pPr>
      <w:numPr>
        <w:numId w:val="6"/>
      </w:numPr>
    </w:pPr>
  </w:style>
  <w:style w:type="numbering" w:customStyle="1" w:styleId="Numery">
    <w:name w:val="Numery"/>
    <w:pPr>
      <w:numPr>
        <w:numId w:val="8"/>
      </w:numPr>
    </w:pPr>
  </w:style>
  <w:style w:type="paragraph" w:customStyle="1" w:styleId="Styltabeli1">
    <w:name w:val="Styl tabeli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itery">
    <w:name w:val="Litery"/>
    <w:pPr>
      <w:numPr>
        <w:numId w:val="15"/>
      </w:numPr>
    </w:pPr>
  </w:style>
  <w:style w:type="paragraph" w:styleId="Akapitzlist">
    <w:name w:val="List Paragraph"/>
    <w:basedOn w:val="Normalny"/>
    <w:uiPriority w:val="34"/>
    <w:qFormat/>
    <w:rsid w:val="00FF4458"/>
    <w:pPr>
      <w:ind w:left="720"/>
      <w:contextualSpacing/>
    </w:pPr>
  </w:style>
  <w:style w:type="table" w:styleId="Tabela-Siatka">
    <w:name w:val="Table Grid"/>
    <w:basedOn w:val="Standardowy"/>
    <w:uiPriority w:val="39"/>
    <w:rsid w:val="00661C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0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A5D"/>
    <w:rPr>
      <w:rFonts w:ascii="Tahoma" w:hAnsi="Tahoma" w:cs="Tahoma"/>
      <w:sz w:val="16"/>
      <w:szCs w:val="16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4C07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5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8C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15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8C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A3BB-8E66-4945-9F93-ABCFD425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1224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Justin Mlynczak</cp:lastModifiedBy>
  <cp:revision>31</cp:revision>
  <cp:lastPrinted>2020-06-22T13:12:00Z</cp:lastPrinted>
  <dcterms:created xsi:type="dcterms:W3CDTF">2020-06-22T11:30:00Z</dcterms:created>
  <dcterms:modified xsi:type="dcterms:W3CDTF">2021-03-17T13:22:00Z</dcterms:modified>
</cp:coreProperties>
</file>