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45" w:rsidRDefault="006B7B45" w:rsidP="00BC19FD">
      <w:pPr>
        <w:rPr>
          <w:rFonts w:asciiTheme="minorHAnsi" w:hAnsiTheme="minorHAnsi"/>
          <w:sz w:val="20"/>
          <w:szCs w:val="20"/>
        </w:rPr>
      </w:pPr>
      <w:r w:rsidRPr="006B7B45">
        <w:rPr>
          <w:rFonts w:asciiTheme="minorHAnsi" w:hAnsiTheme="minorHAnsi"/>
          <w:sz w:val="20"/>
          <w:szCs w:val="20"/>
        </w:rPr>
        <w:t xml:space="preserve">Powiat Jędrzejowski </w:t>
      </w:r>
    </w:p>
    <w:p w:rsidR="006B7B45" w:rsidRPr="0033056A" w:rsidRDefault="006B7B45" w:rsidP="00BC19FD">
      <w:pPr>
        <w:ind w:left="5664" w:firstLine="708"/>
        <w:jc w:val="right"/>
        <w:rPr>
          <w:rFonts w:asciiTheme="minorHAnsi" w:hAnsiTheme="minorHAnsi"/>
          <w:sz w:val="20"/>
          <w:szCs w:val="20"/>
        </w:rPr>
      </w:pPr>
      <w:r>
        <w:rPr>
          <w:rFonts w:asciiTheme="minorHAnsi" w:hAnsiTheme="minorHAnsi"/>
          <w:sz w:val="20"/>
          <w:szCs w:val="20"/>
        </w:rPr>
        <w:t>Jędrzejów</w:t>
      </w:r>
      <w:r w:rsidRPr="0033056A">
        <w:rPr>
          <w:rFonts w:asciiTheme="minorHAnsi" w:hAnsiTheme="minorHAnsi"/>
          <w:sz w:val="20"/>
          <w:szCs w:val="20"/>
        </w:rPr>
        <w:t xml:space="preserve">, dnia </w:t>
      </w:r>
      <w:r w:rsidR="000C18BA">
        <w:rPr>
          <w:rFonts w:asciiTheme="minorHAnsi" w:hAnsiTheme="minorHAnsi"/>
          <w:sz w:val="20"/>
          <w:szCs w:val="20"/>
        </w:rPr>
        <w:t>1</w:t>
      </w:r>
      <w:r w:rsidR="00EC6A8F">
        <w:rPr>
          <w:rFonts w:asciiTheme="minorHAnsi" w:hAnsiTheme="minorHAnsi"/>
          <w:sz w:val="20"/>
          <w:szCs w:val="20"/>
        </w:rPr>
        <w:t>3</w:t>
      </w:r>
      <w:bookmarkStart w:id="0" w:name="_GoBack"/>
      <w:bookmarkEnd w:id="0"/>
      <w:r>
        <w:rPr>
          <w:rFonts w:asciiTheme="minorHAnsi" w:hAnsiTheme="minorHAnsi"/>
          <w:sz w:val="20"/>
          <w:szCs w:val="20"/>
        </w:rPr>
        <w:t>.10</w:t>
      </w:r>
      <w:r w:rsidRPr="0033056A">
        <w:rPr>
          <w:rFonts w:asciiTheme="minorHAnsi" w:hAnsiTheme="minorHAnsi"/>
          <w:sz w:val="20"/>
          <w:szCs w:val="20"/>
        </w:rPr>
        <w:t>.2015 r.</w:t>
      </w:r>
    </w:p>
    <w:p w:rsidR="007F0082" w:rsidRDefault="006B7B45" w:rsidP="00BC19FD">
      <w:pPr>
        <w:rPr>
          <w:rFonts w:asciiTheme="minorHAnsi" w:hAnsiTheme="minorHAnsi"/>
          <w:sz w:val="20"/>
          <w:szCs w:val="20"/>
        </w:rPr>
      </w:pPr>
      <w:r>
        <w:rPr>
          <w:rFonts w:asciiTheme="minorHAnsi" w:hAnsiTheme="minorHAnsi"/>
          <w:sz w:val="20"/>
          <w:szCs w:val="20"/>
        </w:rPr>
        <w:t>OKSO.272.7.2015</w:t>
      </w:r>
    </w:p>
    <w:p w:rsidR="006B7B45" w:rsidRDefault="006B7B45" w:rsidP="00BC19FD">
      <w:pPr>
        <w:rPr>
          <w:rFonts w:asciiTheme="minorHAnsi" w:hAnsiTheme="minorHAnsi"/>
          <w:sz w:val="20"/>
          <w:szCs w:val="20"/>
        </w:rPr>
      </w:pPr>
    </w:p>
    <w:p w:rsidR="006B7B45" w:rsidRPr="006B7B45" w:rsidRDefault="006B7B45" w:rsidP="00BC19FD">
      <w:pPr>
        <w:jc w:val="right"/>
        <w:rPr>
          <w:rFonts w:asciiTheme="minorHAnsi" w:hAnsiTheme="minorHAnsi"/>
          <w:b/>
          <w:sz w:val="20"/>
          <w:szCs w:val="20"/>
        </w:rPr>
      </w:pPr>
      <w:r w:rsidRPr="006B7B45">
        <w:rPr>
          <w:rFonts w:asciiTheme="minorHAnsi" w:hAnsiTheme="minorHAnsi"/>
          <w:b/>
          <w:sz w:val="20"/>
          <w:szCs w:val="20"/>
        </w:rPr>
        <w:t>Wykonawcy(uczestnicy)</w:t>
      </w:r>
    </w:p>
    <w:p w:rsidR="007F0082" w:rsidRPr="006B7B45" w:rsidRDefault="006B7B45" w:rsidP="00BC19FD">
      <w:pPr>
        <w:jc w:val="right"/>
        <w:rPr>
          <w:rFonts w:asciiTheme="minorHAnsi" w:hAnsiTheme="minorHAnsi"/>
          <w:b/>
          <w:sz w:val="20"/>
          <w:szCs w:val="20"/>
        </w:rPr>
      </w:pPr>
      <w:r w:rsidRPr="006B7B45">
        <w:rPr>
          <w:rFonts w:asciiTheme="minorHAnsi" w:hAnsiTheme="minorHAnsi"/>
          <w:b/>
          <w:sz w:val="20"/>
          <w:szCs w:val="20"/>
        </w:rPr>
        <w:t>postępowania przetargowego</w:t>
      </w:r>
    </w:p>
    <w:p w:rsidR="006B7B45" w:rsidRPr="0033056A" w:rsidRDefault="006B7B45" w:rsidP="00BC19FD">
      <w:pPr>
        <w:jc w:val="right"/>
        <w:rPr>
          <w:rFonts w:asciiTheme="minorHAnsi" w:hAnsiTheme="minorHAnsi"/>
          <w:sz w:val="20"/>
          <w:szCs w:val="20"/>
        </w:rPr>
      </w:pPr>
    </w:p>
    <w:p w:rsidR="0087175F" w:rsidRPr="006E6FC0" w:rsidRDefault="0087175F" w:rsidP="00BC19FD">
      <w:pPr>
        <w:jc w:val="center"/>
        <w:rPr>
          <w:rFonts w:asciiTheme="minorHAnsi" w:hAnsiTheme="minorHAnsi"/>
          <w:b/>
          <w:sz w:val="20"/>
          <w:szCs w:val="20"/>
        </w:rPr>
      </w:pPr>
      <w:r w:rsidRPr="006E6FC0">
        <w:rPr>
          <w:rFonts w:asciiTheme="minorHAnsi" w:hAnsiTheme="minorHAnsi"/>
          <w:b/>
          <w:sz w:val="20"/>
          <w:szCs w:val="20"/>
        </w:rPr>
        <w:t>ODPOWIEDZI NA ZAPYTANIA WYKONAWCÓW</w:t>
      </w:r>
    </w:p>
    <w:p w:rsidR="0087175F" w:rsidRDefault="0087175F" w:rsidP="00BC19FD">
      <w:pPr>
        <w:jc w:val="both"/>
        <w:rPr>
          <w:rFonts w:asciiTheme="minorHAnsi" w:hAnsiTheme="minorHAnsi"/>
          <w:sz w:val="20"/>
          <w:szCs w:val="20"/>
        </w:rPr>
      </w:pPr>
    </w:p>
    <w:p w:rsidR="006B7B45" w:rsidRDefault="006B7B45" w:rsidP="00BC19FD">
      <w:pPr>
        <w:jc w:val="both"/>
        <w:rPr>
          <w:rFonts w:asciiTheme="minorHAnsi" w:hAnsiTheme="minorHAnsi"/>
          <w:sz w:val="20"/>
          <w:szCs w:val="20"/>
        </w:rPr>
      </w:pPr>
    </w:p>
    <w:p w:rsidR="006B7B45" w:rsidRDefault="006B7B45" w:rsidP="00BC19FD">
      <w:pPr>
        <w:jc w:val="both"/>
        <w:rPr>
          <w:rFonts w:asciiTheme="minorHAnsi" w:hAnsiTheme="minorHAnsi"/>
          <w:sz w:val="20"/>
          <w:szCs w:val="20"/>
        </w:rPr>
      </w:pPr>
      <w:r>
        <w:rPr>
          <w:rFonts w:asciiTheme="minorHAnsi" w:hAnsiTheme="minorHAnsi"/>
          <w:sz w:val="20"/>
          <w:szCs w:val="20"/>
        </w:rPr>
        <w:t xml:space="preserve">Dotyczy </w:t>
      </w:r>
      <w:r w:rsidRPr="006B7B45">
        <w:rPr>
          <w:rFonts w:asciiTheme="minorHAnsi" w:hAnsiTheme="minorHAnsi"/>
          <w:sz w:val="20"/>
          <w:szCs w:val="20"/>
        </w:rPr>
        <w:t xml:space="preserve">przetargu nieograniczonego na </w:t>
      </w:r>
      <w:r>
        <w:rPr>
          <w:rFonts w:asciiTheme="minorHAnsi" w:hAnsiTheme="minorHAnsi"/>
          <w:sz w:val="20"/>
          <w:szCs w:val="20"/>
        </w:rPr>
        <w:t>zakup energii elektrycznej dla Powiatowej Grupy Zakupowej Jędrzejów.</w:t>
      </w:r>
    </w:p>
    <w:p w:rsidR="006B7B45" w:rsidRDefault="006B7B45" w:rsidP="00BC19FD">
      <w:pPr>
        <w:jc w:val="both"/>
        <w:rPr>
          <w:rFonts w:asciiTheme="minorHAnsi" w:hAnsiTheme="minorHAnsi"/>
          <w:sz w:val="20"/>
          <w:szCs w:val="20"/>
        </w:rPr>
      </w:pPr>
      <w:r>
        <w:rPr>
          <w:rFonts w:asciiTheme="minorHAnsi" w:hAnsiTheme="minorHAnsi"/>
          <w:sz w:val="20"/>
          <w:szCs w:val="20"/>
        </w:rPr>
        <w:t>O</w:t>
      </w:r>
      <w:r w:rsidRPr="006B7B45">
        <w:rPr>
          <w:rFonts w:asciiTheme="minorHAnsi" w:hAnsiTheme="minorHAnsi"/>
          <w:sz w:val="20"/>
          <w:szCs w:val="20"/>
        </w:rPr>
        <w:t>głoszeni</w:t>
      </w:r>
      <w:r>
        <w:rPr>
          <w:rFonts w:asciiTheme="minorHAnsi" w:hAnsiTheme="minorHAnsi"/>
          <w:sz w:val="20"/>
          <w:szCs w:val="20"/>
        </w:rPr>
        <w:t>e nr: 2015/S 192</w:t>
      </w:r>
      <w:r w:rsidRPr="006B7B45">
        <w:rPr>
          <w:rFonts w:asciiTheme="minorHAnsi" w:hAnsiTheme="minorHAnsi"/>
          <w:sz w:val="20"/>
          <w:szCs w:val="20"/>
        </w:rPr>
        <w:t>-</w:t>
      </w:r>
      <w:r>
        <w:rPr>
          <w:rFonts w:asciiTheme="minorHAnsi" w:hAnsiTheme="minorHAnsi"/>
          <w:sz w:val="20"/>
          <w:szCs w:val="20"/>
        </w:rPr>
        <w:t>347278</w:t>
      </w:r>
      <w:r w:rsidRPr="006B7B45">
        <w:rPr>
          <w:rFonts w:asciiTheme="minorHAnsi" w:hAnsiTheme="minorHAnsi"/>
          <w:sz w:val="20"/>
          <w:szCs w:val="20"/>
        </w:rPr>
        <w:t xml:space="preserve"> przekazane Urzędowi Publi</w:t>
      </w:r>
      <w:r>
        <w:rPr>
          <w:rFonts w:asciiTheme="minorHAnsi" w:hAnsiTheme="minorHAnsi"/>
          <w:sz w:val="20"/>
          <w:szCs w:val="20"/>
        </w:rPr>
        <w:t>kacji Unii Europejskiej w dniu 29</w:t>
      </w:r>
      <w:r w:rsidRPr="006B7B45">
        <w:rPr>
          <w:rFonts w:asciiTheme="minorHAnsi" w:hAnsiTheme="minorHAnsi"/>
          <w:sz w:val="20"/>
          <w:szCs w:val="20"/>
        </w:rPr>
        <w:t>.0</w:t>
      </w:r>
      <w:r>
        <w:rPr>
          <w:rFonts w:asciiTheme="minorHAnsi" w:hAnsiTheme="minorHAnsi"/>
          <w:sz w:val="20"/>
          <w:szCs w:val="20"/>
        </w:rPr>
        <w:t>9.2015</w:t>
      </w:r>
      <w:r w:rsidRPr="006B7B45">
        <w:rPr>
          <w:rFonts w:asciiTheme="minorHAnsi" w:hAnsiTheme="minorHAnsi"/>
          <w:sz w:val="20"/>
          <w:szCs w:val="20"/>
        </w:rPr>
        <w:t>r.</w:t>
      </w:r>
    </w:p>
    <w:p w:rsidR="006B7B45" w:rsidRPr="0033056A" w:rsidRDefault="006B7B45" w:rsidP="00BC19FD">
      <w:pPr>
        <w:jc w:val="both"/>
        <w:rPr>
          <w:rFonts w:asciiTheme="minorHAnsi" w:hAnsiTheme="minorHAnsi"/>
          <w:sz w:val="20"/>
          <w:szCs w:val="20"/>
        </w:rPr>
      </w:pPr>
    </w:p>
    <w:p w:rsidR="00FD7A06" w:rsidRDefault="000078F7" w:rsidP="00BC19FD">
      <w:pPr>
        <w:jc w:val="both"/>
        <w:rPr>
          <w:rFonts w:asciiTheme="minorHAnsi" w:hAnsiTheme="minorHAnsi"/>
          <w:sz w:val="20"/>
          <w:szCs w:val="20"/>
        </w:rPr>
      </w:pPr>
      <w:r w:rsidRPr="000078F7">
        <w:rPr>
          <w:rFonts w:asciiTheme="minorHAnsi" w:hAnsiTheme="minorHAnsi"/>
          <w:sz w:val="20"/>
          <w:szCs w:val="20"/>
        </w:rPr>
        <w:t xml:space="preserve">W odpowiedzi na zapytanie </w:t>
      </w:r>
      <w:r w:rsidR="00DE44F9">
        <w:rPr>
          <w:rFonts w:asciiTheme="minorHAnsi" w:hAnsiTheme="minorHAnsi"/>
          <w:sz w:val="20"/>
          <w:szCs w:val="20"/>
        </w:rPr>
        <w:t>Wykonawcy</w:t>
      </w:r>
      <w:r w:rsidRPr="000078F7">
        <w:rPr>
          <w:rFonts w:asciiTheme="minorHAnsi" w:hAnsiTheme="minorHAnsi"/>
          <w:sz w:val="20"/>
          <w:szCs w:val="20"/>
        </w:rPr>
        <w:t xml:space="preserve"> dotyczące SIWZ, które wpłynęło </w:t>
      </w:r>
      <w:r>
        <w:rPr>
          <w:rFonts w:asciiTheme="minorHAnsi" w:hAnsiTheme="minorHAnsi"/>
          <w:sz w:val="20"/>
          <w:szCs w:val="20"/>
        </w:rPr>
        <w:t>drogą elektroniczną</w:t>
      </w:r>
      <w:r w:rsidRPr="000078F7">
        <w:rPr>
          <w:rFonts w:asciiTheme="minorHAnsi" w:hAnsiTheme="minorHAnsi"/>
          <w:sz w:val="20"/>
          <w:szCs w:val="20"/>
        </w:rPr>
        <w:t xml:space="preserve"> w dniu  </w:t>
      </w:r>
      <w:r w:rsidR="006E6FC0">
        <w:rPr>
          <w:rFonts w:asciiTheme="minorHAnsi" w:hAnsiTheme="minorHAnsi"/>
          <w:sz w:val="20"/>
          <w:szCs w:val="20"/>
        </w:rPr>
        <w:t>0</w:t>
      </w:r>
      <w:r w:rsidR="00C218FE">
        <w:rPr>
          <w:rFonts w:asciiTheme="minorHAnsi" w:hAnsiTheme="minorHAnsi"/>
          <w:sz w:val="20"/>
          <w:szCs w:val="20"/>
        </w:rPr>
        <w:t>7.10</w:t>
      </w:r>
      <w:r>
        <w:rPr>
          <w:rFonts w:asciiTheme="minorHAnsi" w:hAnsiTheme="minorHAnsi"/>
          <w:sz w:val="20"/>
          <w:szCs w:val="20"/>
        </w:rPr>
        <w:t>.2015</w:t>
      </w:r>
      <w:r w:rsidRPr="000078F7">
        <w:rPr>
          <w:rFonts w:asciiTheme="minorHAnsi" w:hAnsiTheme="minorHAnsi"/>
          <w:sz w:val="20"/>
          <w:szCs w:val="20"/>
        </w:rPr>
        <w:t xml:space="preserve"> r.  Zamawiający – </w:t>
      </w:r>
      <w:r w:rsidR="00C218FE">
        <w:rPr>
          <w:rFonts w:asciiTheme="minorHAnsi" w:hAnsiTheme="minorHAnsi"/>
          <w:sz w:val="20"/>
          <w:szCs w:val="20"/>
        </w:rPr>
        <w:t>Powiat Jędrzejowski</w:t>
      </w:r>
      <w:r w:rsidR="00DE44F9">
        <w:rPr>
          <w:rFonts w:asciiTheme="minorHAnsi" w:hAnsiTheme="minorHAnsi"/>
          <w:sz w:val="20"/>
          <w:szCs w:val="20"/>
        </w:rPr>
        <w:t xml:space="preserve"> w</w:t>
      </w:r>
      <w:r w:rsidRPr="000078F7">
        <w:rPr>
          <w:rFonts w:asciiTheme="minorHAnsi" w:hAnsiTheme="minorHAnsi"/>
          <w:sz w:val="20"/>
          <w:szCs w:val="20"/>
        </w:rPr>
        <w:t xml:space="preserve"> trybie art. 38 ust. 1 Ustawy z dnia 29 stycznia 2004 r. Prawo zamówień publicznych (t.j. Dz. U. z 2013 r., poz. 907</w:t>
      </w:r>
      <w:r w:rsidR="00DE44F9">
        <w:rPr>
          <w:rFonts w:asciiTheme="minorHAnsi" w:hAnsiTheme="minorHAnsi"/>
          <w:sz w:val="20"/>
          <w:szCs w:val="20"/>
        </w:rPr>
        <w:t xml:space="preserve"> z późn. zm.</w:t>
      </w:r>
      <w:r w:rsidRPr="000078F7">
        <w:rPr>
          <w:rFonts w:asciiTheme="minorHAnsi" w:hAnsiTheme="minorHAnsi"/>
          <w:sz w:val="20"/>
          <w:szCs w:val="20"/>
        </w:rPr>
        <w:t>) wyjaśnia, iż:</w:t>
      </w:r>
    </w:p>
    <w:p w:rsidR="000078F7" w:rsidRPr="0033056A" w:rsidRDefault="000078F7" w:rsidP="00BC19FD">
      <w:pPr>
        <w:jc w:val="both"/>
        <w:rPr>
          <w:rFonts w:asciiTheme="minorHAnsi" w:hAnsiTheme="minorHAnsi"/>
          <w:sz w:val="20"/>
          <w:szCs w:val="20"/>
        </w:rPr>
      </w:pPr>
    </w:p>
    <w:p w:rsidR="002B2656" w:rsidRPr="00C00790" w:rsidRDefault="002B2656" w:rsidP="00BC19FD">
      <w:pPr>
        <w:jc w:val="both"/>
        <w:rPr>
          <w:rFonts w:asciiTheme="minorHAnsi" w:hAnsiTheme="minorHAnsi"/>
          <w:b/>
          <w:sz w:val="20"/>
          <w:szCs w:val="20"/>
        </w:rPr>
      </w:pPr>
      <w:r w:rsidRPr="00C00790">
        <w:rPr>
          <w:rFonts w:asciiTheme="minorHAnsi" w:hAnsiTheme="minorHAnsi"/>
          <w:b/>
          <w:sz w:val="20"/>
          <w:szCs w:val="20"/>
        </w:rPr>
        <w:t>Pytanie 1</w:t>
      </w:r>
    </w:p>
    <w:p w:rsidR="002B2656" w:rsidRPr="00C00790" w:rsidRDefault="002B2656" w:rsidP="00BC19FD">
      <w:pPr>
        <w:jc w:val="both"/>
        <w:rPr>
          <w:rFonts w:asciiTheme="minorHAnsi" w:hAnsiTheme="minorHAnsi"/>
          <w:sz w:val="20"/>
          <w:szCs w:val="20"/>
        </w:rPr>
      </w:pPr>
      <w:r w:rsidRPr="00C00790">
        <w:rPr>
          <w:rFonts w:asciiTheme="minorHAnsi" w:hAnsiTheme="minorHAnsi"/>
          <w:sz w:val="20"/>
          <w:szCs w:val="20"/>
        </w:rPr>
        <w:t>Czy Zamawiający dopuszcza możliwość podpisania umowy drogą korespondencyjną?</w:t>
      </w:r>
    </w:p>
    <w:p w:rsidR="002B2656" w:rsidRPr="00C00790" w:rsidRDefault="002B2656" w:rsidP="00BC19FD">
      <w:pPr>
        <w:jc w:val="both"/>
        <w:rPr>
          <w:rFonts w:asciiTheme="minorHAnsi" w:hAnsiTheme="minorHAnsi"/>
          <w:b/>
          <w:sz w:val="20"/>
          <w:szCs w:val="20"/>
        </w:rPr>
      </w:pPr>
      <w:r w:rsidRPr="00C00790">
        <w:rPr>
          <w:rFonts w:asciiTheme="minorHAnsi" w:hAnsiTheme="minorHAnsi"/>
          <w:b/>
          <w:sz w:val="20"/>
          <w:szCs w:val="20"/>
        </w:rPr>
        <w:t>Odpowiedź 1</w:t>
      </w:r>
    </w:p>
    <w:p w:rsidR="004A1FFA" w:rsidRPr="00C00790" w:rsidRDefault="00C218FE" w:rsidP="00BC19FD">
      <w:pPr>
        <w:jc w:val="both"/>
        <w:rPr>
          <w:rFonts w:asciiTheme="minorHAnsi" w:hAnsiTheme="minorHAnsi"/>
          <w:sz w:val="20"/>
          <w:szCs w:val="20"/>
        </w:rPr>
      </w:pPr>
      <w:r w:rsidRPr="00C00790">
        <w:rPr>
          <w:rFonts w:asciiTheme="minorHAnsi" w:hAnsiTheme="minorHAnsi"/>
          <w:sz w:val="20"/>
          <w:szCs w:val="20"/>
          <w:lang w:eastAsia="en-US"/>
        </w:rPr>
        <w:t>Zamawiający</w:t>
      </w:r>
      <w:r w:rsidR="004A1FFA" w:rsidRPr="00C00790">
        <w:rPr>
          <w:rFonts w:asciiTheme="minorHAnsi" w:hAnsiTheme="minorHAnsi"/>
          <w:sz w:val="20"/>
          <w:szCs w:val="20"/>
          <w:lang w:eastAsia="en-US"/>
        </w:rPr>
        <w:t xml:space="preserve"> informuje, że dopuszcza podpisanie Umów sprzedaży energii elektrycznej drogą korespondencyjną.</w:t>
      </w:r>
    </w:p>
    <w:p w:rsidR="004A1FFA" w:rsidRPr="00C00790" w:rsidRDefault="004A1FFA" w:rsidP="00BC19FD">
      <w:pPr>
        <w:jc w:val="both"/>
        <w:rPr>
          <w:rFonts w:asciiTheme="minorHAnsi" w:hAnsiTheme="minorHAnsi"/>
          <w:sz w:val="20"/>
          <w:szCs w:val="20"/>
        </w:rPr>
      </w:pPr>
    </w:p>
    <w:p w:rsidR="002B2656" w:rsidRPr="00C00790" w:rsidRDefault="004A1FFA" w:rsidP="00BC19FD">
      <w:pPr>
        <w:jc w:val="both"/>
        <w:rPr>
          <w:rFonts w:asciiTheme="minorHAnsi" w:hAnsiTheme="minorHAnsi"/>
          <w:b/>
          <w:sz w:val="20"/>
          <w:szCs w:val="20"/>
        </w:rPr>
      </w:pPr>
      <w:r w:rsidRPr="00C00790">
        <w:rPr>
          <w:rFonts w:asciiTheme="minorHAnsi" w:hAnsiTheme="minorHAnsi"/>
          <w:b/>
          <w:sz w:val="20"/>
          <w:szCs w:val="20"/>
        </w:rPr>
        <w:t>Py</w:t>
      </w:r>
      <w:r w:rsidR="002B2656" w:rsidRPr="00C00790">
        <w:rPr>
          <w:rFonts w:asciiTheme="minorHAnsi" w:hAnsiTheme="minorHAnsi"/>
          <w:b/>
          <w:sz w:val="20"/>
          <w:szCs w:val="20"/>
        </w:rPr>
        <w:t>tanie 2</w:t>
      </w:r>
    </w:p>
    <w:p w:rsidR="00C218FE" w:rsidRPr="00C00790" w:rsidRDefault="00C218FE" w:rsidP="00BC19FD">
      <w:pPr>
        <w:jc w:val="both"/>
        <w:rPr>
          <w:rFonts w:asciiTheme="minorHAnsi" w:hAnsiTheme="minorHAnsi"/>
          <w:sz w:val="20"/>
          <w:szCs w:val="20"/>
        </w:rPr>
      </w:pPr>
      <w:r w:rsidRPr="00C00790">
        <w:rPr>
          <w:rFonts w:asciiTheme="minorHAnsi" w:hAnsiTheme="minorHAnsi"/>
          <w:sz w:val="20"/>
          <w:szCs w:val="20"/>
        </w:rPr>
        <w:t>Jaki jest okres rozliczeniowy dla poszczególnych punktów poboru energii miesięczny, dwumiesięczny?</w:t>
      </w:r>
    </w:p>
    <w:p w:rsidR="002B2656" w:rsidRPr="00C00790" w:rsidRDefault="002B2656" w:rsidP="00BC19FD">
      <w:pPr>
        <w:jc w:val="both"/>
        <w:rPr>
          <w:rFonts w:asciiTheme="minorHAnsi" w:hAnsiTheme="minorHAnsi"/>
          <w:b/>
          <w:sz w:val="20"/>
          <w:szCs w:val="20"/>
        </w:rPr>
      </w:pPr>
      <w:r w:rsidRPr="00C00790">
        <w:rPr>
          <w:rFonts w:asciiTheme="minorHAnsi" w:hAnsiTheme="minorHAnsi"/>
          <w:b/>
          <w:sz w:val="20"/>
          <w:szCs w:val="20"/>
        </w:rPr>
        <w:t>Odpowiedź 2</w:t>
      </w:r>
    </w:p>
    <w:p w:rsidR="00C218FE" w:rsidRPr="00C00790" w:rsidRDefault="005E50B6" w:rsidP="00BC19FD">
      <w:pPr>
        <w:jc w:val="both"/>
        <w:rPr>
          <w:rFonts w:asciiTheme="minorHAnsi" w:hAnsiTheme="minorHAnsi"/>
          <w:sz w:val="20"/>
          <w:szCs w:val="20"/>
        </w:rPr>
      </w:pPr>
      <w:r w:rsidRPr="00C00790">
        <w:rPr>
          <w:rFonts w:asciiTheme="minorHAnsi" w:hAnsiTheme="minorHAnsi"/>
          <w:sz w:val="20"/>
          <w:szCs w:val="20"/>
        </w:rPr>
        <w:t>Zamawiający</w:t>
      </w:r>
      <w:r w:rsidR="00C218FE" w:rsidRPr="00C00790">
        <w:rPr>
          <w:rFonts w:asciiTheme="minorHAnsi" w:hAnsiTheme="minorHAnsi"/>
          <w:sz w:val="20"/>
          <w:szCs w:val="20"/>
        </w:rPr>
        <w:t xml:space="preserve"> informuje, że okres rozliczeniowy dla poszczególnych punktów poboru energii elektrycznej jest zgodny z okresem rozliczeniowym stosowanym przez OSD działającym na danym terenie. Operatorem Systemu Dystrybucyjnego na terenie </w:t>
      </w:r>
      <w:r w:rsidRPr="00C00790">
        <w:rPr>
          <w:rFonts w:asciiTheme="minorHAnsi" w:hAnsiTheme="minorHAnsi"/>
          <w:sz w:val="20"/>
          <w:szCs w:val="20"/>
        </w:rPr>
        <w:t>Powiatu Jędrzejowskiego</w:t>
      </w:r>
      <w:r w:rsidR="00C218FE" w:rsidRPr="00C00790">
        <w:rPr>
          <w:rFonts w:asciiTheme="minorHAnsi" w:hAnsiTheme="minorHAnsi"/>
          <w:sz w:val="20"/>
          <w:szCs w:val="20"/>
        </w:rPr>
        <w:t xml:space="preserve">, Gminy </w:t>
      </w:r>
      <w:r w:rsidRPr="00C00790">
        <w:rPr>
          <w:rFonts w:asciiTheme="minorHAnsi" w:hAnsiTheme="minorHAnsi"/>
          <w:sz w:val="20"/>
          <w:szCs w:val="20"/>
        </w:rPr>
        <w:t>Jędrzejów, Gminy Oksa, Gminy Imielno, Gminy Małogoszcz</w:t>
      </w:r>
      <w:r w:rsidR="00C218FE" w:rsidRPr="00C00790">
        <w:rPr>
          <w:rFonts w:asciiTheme="minorHAnsi" w:hAnsiTheme="minorHAnsi"/>
          <w:sz w:val="20"/>
          <w:szCs w:val="20"/>
        </w:rPr>
        <w:t>,</w:t>
      </w:r>
      <w:r w:rsidRPr="00C00790">
        <w:rPr>
          <w:rFonts w:asciiTheme="minorHAnsi" w:hAnsiTheme="minorHAnsi"/>
          <w:sz w:val="20"/>
          <w:szCs w:val="20"/>
        </w:rPr>
        <w:t xml:space="preserve"> oraz </w:t>
      </w:r>
      <w:r w:rsidR="00C218FE" w:rsidRPr="00C00790">
        <w:rPr>
          <w:rFonts w:asciiTheme="minorHAnsi" w:hAnsiTheme="minorHAnsi"/>
          <w:sz w:val="20"/>
          <w:szCs w:val="20"/>
        </w:rPr>
        <w:t xml:space="preserve"> </w:t>
      </w:r>
      <w:r w:rsidRPr="00C00790">
        <w:rPr>
          <w:rFonts w:asciiTheme="minorHAnsi" w:hAnsiTheme="minorHAnsi"/>
          <w:sz w:val="20"/>
          <w:szCs w:val="20"/>
        </w:rPr>
        <w:t xml:space="preserve">Komendy Powiatowej Państwowej Straży Pożarnej w Jędrzejowie jest </w:t>
      </w:r>
      <w:r w:rsidR="00C218FE" w:rsidRPr="00C00790">
        <w:rPr>
          <w:rFonts w:asciiTheme="minorHAnsi" w:hAnsiTheme="minorHAnsi"/>
          <w:sz w:val="20"/>
          <w:szCs w:val="20"/>
        </w:rPr>
        <w:t>PGE Dystrybucja S.A</w:t>
      </w:r>
      <w:r w:rsidRPr="00C00790">
        <w:rPr>
          <w:rFonts w:asciiTheme="minorHAnsi" w:hAnsiTheme="minorHAnsi"/>
          <w:sz w:val="20"/>
          <w:szCs w:val="20"/>
        </w:rPr>
        <w:t>..</w:t>
      </w:r>
    </w:p>
    <w:p w:rsidR="002B2656" w:rsidRPr="00C00790" w:rsidRDefault="002B2656" w:rsidP="00BC19FD">
      <w:pPr>
        <w:jc w:val="both"/>
        <w:rPr>
          <w:rFonts w:asciiTheme="minorHAnsi" w:hAnsiTheme="minorHAnsi"/>
          <w:sz w:val="20"/>
          <w:szCs w:val="20"/>
        </w:rPr>
      </w:pPr>
    </w:p>
    <w:p w:rsidR="002B2656" w:rsidRPr="00C00790" w:rsidRDefault="002B2656" w:rsidP="00BC19FD">
      <w:pPr>
        <w:jc w:val="both"/>
        <w:rPr>
          <w:rFonts w:asciiTheme="minorHAnsi" w:hAnsiTheme="minorHAnsi"/>
          <w:b/>
          <w:sz w:val="20"/>
          <w:szCs w:val="20"/>
        </w:rPr>
      </w:pPr>
      <w:r w:rsidRPr="00C00790">
        <w:rPr>
          <w:rFonts w:asciiTheme="minorHAnsi" w:hAnsiTheme="minorHAnsi"/>
          <w:b/>
          <w:sz w:val="20"/>
          <w:szCs w:val="20"/>
        </w:rPr>
        <w:t>Pytanie 3</w:t>
      </w:r>
    </w:p>
    <w:p w:rsidR="00C218FE" w:rsidRPr="00C00790" w:rsidRDefault="00C218FE" w:rsidP="00BC19FD">
      <w:pPr>
        <w:jc w:val="both"/>
        <w:rPr>
          <w:rFonts w:asciiTheme="minorHAnsi" w:hAnsiTheme="minorHAnsi"/>
          <w:sz w:val="20"/>
          <w:szCs w:val="20"/>
        </w:rPr>
      </w:pPr>
      <w:r w:rsidRPr="00C00790">
        <w:rPr>
          <w:rFonts w:asciiTheme="minorHAnsi" w:hAnsiTheme="minorHAnsi"/>
          <w:sz w:val="20"/>
          <w:szCs w:val="20"/>
        </w:rPr>
        <w:t>Czy w przypadku braku otrzymania wskazań liczników szczególnie dla taryf C1X, G1X  od Operatora Systemu Dystrybucyjnego w terminie Zamawiający dopuszcza możliwość wystawienia faktur szacunkowych ( korygowanych po otrzymaniu faktur rzeczywistych), w celu zapewnienia ciągłości przekazywania przez Zamawiającego środków finansowych przeznaczonych na zakup energii elektrycznej i uniknięcia skumulowania się znacznej kwoty za energię elektryczną na rzecz Sprzedawcy?</w:t>
      </w:r>
    </w:p>
    <w:p w:rsidR="002B2656" w:rsidRPr="00C00790" w:rsidRDefault="002B2656" w:rsidP="00BC19FD">
      <w:pPr>
        <w:jc w:val="both"/>
        <w:rPr>
          <w:rFonts w:asciiTheme="minorHAnsi" w:hAnsiTheme="minorHAnsi"/>
          <w:b/>
          <w:sz w:val="20"/>
          <w:szCs w:val="20"/>
        </w:rPr>
      </w:pPr>
      <w:r w:rsidRPr="00C00790">
        <w:rPr>
          <w:rFonts w:asciiTheme="minorHAnsi" w:hAnsiTheme="minorHAnsi"/>
          <w:b/>
          <w:sz w:val="20"/>
          <w:szCs w:val="20"/>
        </w:rPr>
        <w:t>Odpowiedź 3</w:t>
      </w:r>
    </w:p>
    <w:p w:rsidR="00C218FE" w:rsidRPr="00C218FE" w:rsidRDefault="005E50B6" w:rsidP="00BC19FD">
      <w:pPr>
        <w:jc w:val="both"/>
        <w:rPr>
          <w:rFonts w:asciiTheme="minorHAnsi" w:hAnsiTheme="minorHAnsi"/>
          <w:b/>
          <w:sz w:val="20"/>
          <w:szCs w:val="20"/>
        </w:rPr>
      </w:pPr>
      <w:r w:rsidRPr="00C00790">
        <w:rPr>
          <w:rFonts w:asciiTheme="minorHAnsi" w:hAnsiTheme="minorHAnsi"/>
          <w:sz w:val="20"/>
          <w:szCs w:val="20"/>
        </w:rPr>
        <w:t>Zamawiający</w:t>
      </w:r>
      <w:r w:rsidR="00C218FE" w:rsidRPr="00C00790">
        <w:rPr>
          <w:rFonts w:asciiTheme="minorHAnsi" w:hAnsiTheme="minorHAnsi"/>
          <w:sz w:val="20"/>
          <w:szCs w:val="20"/>
        </w:rPr>
        <w:t xml:space="preserve"> informuje, że zgodnie z przepisami prawa powszechnie obowiązującego odczyty układów pomiarowo-rozliczeniowych są dokonywane przez Operatora Systemu Dystrybucyjnego, który ma obowiązek przekazać je Sprzedawcy. W związku z powyższym Sprzedawca wystawia fakturę na podstawie danych pomiarowo-rozliczeniowych od OSD. Zamawiający nie wyraża zgodny na wystawianie faktur szacunkowych</w:t>
      </w:r>
      <w:r w:rsidR="00C218FE" w:rsidRPr="00C00790">
        <w:rPr>
          <w:rFonts w:asciiTheme="minorHAnsi" w:hAnsiTheme="minorHAnsi"/>
          <w:b/>
          <w:sz w:val="20"/>
          <w:szCs w:val="20"/>
        </w:rPr>
        <w:t>.</w:t>
      </w:r>
    </w:p>
    <w:p w:rsidR="002B2656" w:rsidRPr="0033056A" w:rsidRDefault="002B2656" w:rsidP="00BC19FD">
      <w:pPr>
        <w:jc w:val="both"/>
        <w:rPr>
          <w:rFonts w:asciiTheme="minorHAnsi" w:hAnsiTheme="minorHAnsi"/>
          <w:sz w:val="20"/>
          <w:szCs w:val="20"/>
        </w:rPr>
      </w:pPr>
    </w:p>
    <w:p w:rsidR="002B2656" w:rsidRPr="00C00790" w:rsidRDefault="002B2656" w:rsidP="00BC19FD">
      <w:pPr>
        <w:jc w:val="both"/>
        <w:rPr>
          <w:rFonts w:asciiTheme="minorHAnsi" w:hAnsiTheme="minorHAnsi"/>
          <w:b/>
          <w:sz w:val="20"/>
          <w:szCs w:val="20"/>
        </w:rPr>
      </w:pPr>
      <w:r w:rsidRPr="00C00790">
        <w:rPr>
          <w:rFonts w:asciiTheme="minorHAnsi" w:hAnsiTheme="minorHAnsi"/>
          <w:b/>
          <w:sz w:val="20"/>
          <w:szCs w:val="20"/>
        </w:rPr>
        <w:t>Pytanie 4</w:t>
      </w:r>
    </w:p>
    <w:p w:rsidR="00C218FE" w:rsidRPr="00C00790" w:rsidRDefault="00C218FE" w:rsidP="00BC19FD">
      <w:pPr>
        <w:jc w:val="both"/>
        <w:rPr>
          <w:rFonts w:asciiTheme="minorHAnsi" w:hAnsiTheme="minorHAnsi"/>
          <w:sz w:val="20"/>
          <w:szCs w:val="20"/>
        </w:rPr>
      </w:pPr>
      <w:r w:rsidRPr="00C00790">
        <w:rPr>
          <w:rFonts w:asciiTheme="minorHAnsi" w:hAnsiTheme="minorHAnsi"/>
          <w:sz w:val="20"/>
          <w:szCs w:val="20"/>
        </w:rPr>
        <w:t>Wnosimy o wykreślenie z §6 ust. 9 kary w wysokości 10 PLN za każdy dzień opóźnienia w wystawieniu faktury za PPE, ponieważ Wykonawca nie powinien ponosić konsekwencji za opóźnienie, w jakim OSD przekaże mu pełne dane pomiarowo-rozliczeniowe.</w:t>
      </w:r>
    </w:p>
    <w:p w:rsidR="002B2656" w:rsidRPr="00C00790" w:rsidRDefault="002B2656" w:rsidP="00BC19FD">
      <w:pPr>
        <w:jc w:val="both"/>
        <w:rPr>
          <w:rFonts w:asciiTheme="minorHAnsi" w:hAnsiTheme="minorHAnsi"/>
          <w:b/>
          <w:sz w:val="20"/>
          <w:szCs w:val="20"/>
        </w:rPr>
      </w:pPr>
      <w:r w:rsidRPr="00C00790">
        <w:rPr>
          <w:rFonts w:asciiTheme="minorHAnsi" w:hAnsiTheme="minorHAnsi"/>
          <w:b/>
          <w:sz w:val="20"/>
          <w:szCs w:val="20"/>
        </w:rPr>
        <w:t>Odpowiedź 4</w:t>
      </w:r>
    </w:p>
    <w:p w:rsidR="00C218FE" w:rsidRPr="00C218FE" w:rsidRDefault="00C00790" w:rsidP="00BC19FD">
      <w:pPr>
        <w:jc w:val="both"/>
        <w:rPr>
          <w:rFonts w:asciiTheme="minorHAnsi" w:hAnsiTheme="minorHAnsi"/>
          <w:sz w:val="20"/>
          <w:szCs w:val="20"/>
        </w:rPr>
      </w:pPr>
      <w:r>
        <w:rPr>
          <w:rFonts w:asciiTheme="minorHAnsi" w:hAnsiTheme="minorHAnsi"/>
          <w:sz w:val="20"/>
          <w:szCs w:val="20"/>
        </w:rPr>
        <w:t>Zamawiający</w:t>
      </w:r>
      <w:r w:rsidR="00C218FE" w:rsidRPr="00C00790">
        <w:rPr>
          <w:rFonts w:asciiTheme="minorHAnsi" w:hAnsiTheme="minorHAnsi"/>
          <w:sz w:val="20"/>
          <w:szCs w:val="20"/>
        </w:rPr>
        <w:t xml:space="preserve"> informuje, że zgodnie z przepisami prawa powszechnie obowiązującego odczyty układów pomiarowo-rozliczeniowych są dokonywane przez Operatora Systemu Dystrybucyjnego, który ma obowiązek przekazać je Sprzedawcy. </w:t>
      </w:r>
      <w:r w:rsidR="000B505A">
        <w:rPr>
          <w:rFonts w:asciiTheme="minorHAnsi" w:hAnsiTheme="minorHAnsi"/>
          <w:sz w:val="20"/>
          <w:szCs w:val="20"/>
        </w:rPr>
        <w:t>Zamawiający</w:t>
      </w:r>
      <w:r w:rsidR="00C218FE" w:rsidRPr="00C00790">
        <w:rPr>
          <w:rFonts w:asciiTheme="minorHAnsi" w:hAnsiTheme="minorHAnsi"/>
          <w:sz w:val="20"/>
          <w:szCs w:val="20"/>
        </w:rPr>
        <w:t xml:space="preserve"> informuje również, iż za termin umowny uznaje się dzień zakończenia okresu rozliczeniowego wskazanego przez OSD. Od tego momentu, Wykonawca ma 30 dni na wystawienie faktury Zamawiającemu. Po przekroczeniu tego terminu Zamawiający ma prawo do naliczenia Wykonawcy kar umownych z tytułu nieterminowego wystawiania faktur za energię elektryczną. Zamawiający pragnie dodać, że OSD ma obowiązek przekazywania danych pomiarowo-rozliczeniowych nowemu sprzedawcy energii elektrycznej, a dokumentem który reguluje te obowiązki jest Instrukcja Ruchu i Eksploatacji Sieci Dystrybucyjnej, na którą Wykonawca może się powołać w razie nieprzestrzegania instrukcji przez OSD. W związku z powyższym zapis § 6 ust. 9 Projektu umowy  pozostaje bez zmia</w:t>
      </w:r>
      <w:r w:rsidR="00C218FE" w:rsidRPr="000B505A">
        <w:rPr>
          <w:rFonts w:asciiTheme="minorHAnsi" w:hAnsiTheme="minorHAnsi"/>
          <w:sz w:val="20"/>
          <w:szCs w:val="20"/>
        </w:rPr>
        <w:t>n.</w:t>
      </w:r>
    </w:p>
    <w:p w:rsidR="006E6FC0" w:rsidRPr="0033056A" w:rsidRDefault="006E6FC0" w:rsidP="00BC19FD">
      <w:pPr>
        <w:jc w:val="both"/>
        <w:rPr>
          <w:rFonts w:asciiTheme="minorHAnsi" w:hAnsiTheme="minorHAnsi"/>
          <w:sz w:val="20"/>
          <w:szCs w:val="20"/>
        </w:rPr>
      </w:pPr>
    </w:p>
    <w:p w:rsidR="002B2656" w:rsidRDefault="002B2656" w:rsidP="00BC19FD">
      <w:pPr>
        <w:jc w:val="both"/>
        <w:rPr>
          <w:rFonts w:asciiTheme="minorHAnsi" w:hAnsiTheme="minorHAnsi"/>
          <w:b/>
          <w:sz w:val="20"/>
          <w:szCs w:val="20"/>
        </w:rPr>
      </w:pPr>
      <w:r w:rsidRPr="006E6FC0">
        <w:rPr>
          <w:rFonts w:asciiTheme="minorHAnsi" w:hAnsiTheme="minorHAnsi"/>
          <w:b/>
          <w:sz w:val="20"/>
          <w:szCs w:val="20"/>
        </w:rPr>
        <w:t>Pytanie 5</w:t>
      </w:r>
    </w:p>
    <w:p w:rsidR="00C218FE" w:rsidRPr="00C218FE" w:rsidRDefault="00C218FE" w:rsidP="00BC19FD">
      <w:pPr>
        <w:jc w:val="both"/>
        <w:rPr>
          <w:rFonts w:asciiTheme="minorHAnsi" w:hAnsiTheme="minorHAnsi"/>
          <w:sz w:val="20"/>
          <w:szCs w:val="20"/>
          <w:highlight w:val="yellow"/>
        </w:rPr>
      </w:pPr>
      <w:r w:rsidRPr="00C218FE">
        <w:rPr>
          <w:rFonts w:asciiTheme="minorHAnsi" w:hAnsiTheme="minorHAnsi"/>
          <w:sz w:val="20"/>
          <w:szCs w:val="20"/>
        </w:rPr>
        <w:t xml:space="preserve">Wnosimy o wykreślenie z projektu umowy z §11 ust. 3, ponieważ wszystkie niezbędne dane do </w:t>
      </w:r>
      <w:r w:rsidRPr="005E50B6">
        <w:rPr>
          <w:rFonts w:asciiTheme="minorHAnsi" w:hAnsiTheme="minorHAnsi"/>
          <w:sz w:val="20"/>
          <w:szCs w:val="20"/>
        </w:rPr>
        <w:t>przeprowadzenia procesu zmiany sprzedawcy powinny być podane przez Zamawiającego.</w:t>
      </w:r>
    </w:p>
    <w:p w:rsidR="002B2656" w:rsidRDefault="002B2656" w:rsidP="00BC19FD">
      <w:pPr>
        <w:jc w:val="both"/>
        <w:rPr>
          <w:rFonts w:asciiTheme="minorHAnsi" w:hAnsiTheme="minorHAnsi"/>
          <w:b/>
          <w:sz w:val="20"/>
          <w:szCs w:val="20"/>
        </w:rPr>
      </w:pPr>
      <w:r w:rsidRPr="006E6FC0">
        <w:rPr>
          <w:rFonts w:asciiTheme="minorHAnsi" w:hAnsiTheme="minorHAnsi"/>
          <w:b/>
          <w:sz w:val="20"/>
          <w:szCs w:val="20"/>
        </w:rPr>
        <w:lastRenderedPageBreak/>
        <w:t>Odpowiedź 5</w:t>
      </w:r>
    </w:p>
    <w:p w:rsidR="00C218FE" w:rsidRDefault="00C00790" w:rsidP="00BC19FD">
      <w:pPr>
        <w:jc w:val="both"/>
        <w:rPr>
          <w:rFonts w:asciiTheme="minorHAnsi" w:hAnsiTheme="minorHAnsi"/>
          <w:sz w:val="20"/>
          <w:szCs w:val="20"/>
        </w:rPr>
      </w:pPr>
      <w:r>
        <w:rPr>
          <w:rFonts w:asciiTheme="minorHAnsi" w:hAnsiTheme="minorHAnsi"/>
          <w:sz w:val="20"/>
          <w:szCs w:val="20"/>
        </w:rPr>
        <w:t>Zamawiający</w:t>
      </w:r>
      <w:r w:rsidR="005E50B6" w:rsidRPr="005E50B6">
        <w:rPr>
          <w:rFonts w:asciiTheme="minorHAnsi" w:hAnsiTheme="minorHAnsi"/>
          <w:sz w:val="20"/>
          <w:szCs w:val="20"/>
        </w:rPr>
        <w:t xml:space="preserve"> informuje, że Wykonawca otrzyma załączniki do umów, w których zawarte są dane niezbędne do skutecznego zgłoszenia zmiany sprzedawcy oraz wypowiedzenia obecnie obowiązujących umów. Wykonawca zobligowany jest do wypowiedzenia umów kompleksowych, zgłoszenia zmiany sprzedawcy u OSD, a otrzymując od OSD ewentualne informację na temat chociażby negatywnych weryfikacji punktów poboru podczas zgłaszania, winien niezwłocznie skontaktować się z Zamawiającym w celu wyjaśnienia nieprawidłowości. Zapis § 11 ust. 3 Projektu Umowy pozostaje bez zmian.</w:t>
      </w:r>
    </w:p>
    <w:p w:rsidR="00C00790" w:rsidRDefault="00C00790" w:rsidP="00BC19FD">
      <w:pPr>
        <w:jc w:val="both"/>
        <w:rPr>
          <w:rFonts w:asciiTheme="minorHAnsi" w:hAnsiTheme="minorHAnsi"/>
          <w:sz w:val="20"/>
          <w:szCs w:val="20"/>
        </w:rPr>
      </w:pPr>
    </w:p>
    <w:p w:rsidR="00C218FE" w:rsidRDefault="00C218FE" w:rsidP="00BC19FD">
      <w:pPr>
        <w:jc w:val="both"/>
        <w:rPr>
          <w:rFonts w:asciiTheme="minorHAnsi" w:hAnsiTheme="minorHAnsi"/>
          <w:b/>
          <w:sz w:val="20"/>
          <w:szCs w:val="20"/>
        </w:rPr>
      </w:pPr>
      <w:r w:rsidRPr="00C218FE">
        <w:rPr>
          <w:rFonts w:asciiTheme="minorHAnsi" w:hAnsiTheme="minorHAnsi"/>
          <w:b/>
          <w:sz w:val="20"/>
          <w:szCs w:val="20"/>
        </w:rPr>
        <w:t>Pytanie 6</w:t>
      </w:r>
    </w:p>
    <w:p w:rsidR="00C218FE" w:rsidRDefault="00C218FE" w:rsidP="00BC19FD">
      <w:pPr>
        <w:jc w:val="both"/>
        <w:rPr>
          <w:rFonts w:asciiTheme="minorHAnsi" w:hAnsiTheme="minorHAnsi"/>
          <w:sz w:val="20"/>
          <w:szCs w:val="20"/>
          <w:lang w:eastAsia="en-US"/>
        </w:rPr>
      </w:pPr>
      <w:r w:rsidRPr="00C218FE">
        <w:rPr>
          <w:rFonts w:asciiTheme="minorHAnsi" w:hAnsiTheme="minorHAnsi"/>
          <w:sz w:val="20"/>
          <w:szCs w:val="20"/>
          <w:lang w:eastAsia="en-US"/>
        </w:rPr>
        <w:t>Kto jest aktualnym Sprzedawcą dla poszczególnych PPE?</w:t>
      </w:r>
    </w:p>
    <w:p w:rsidR="00C218FE" w:rsidRPr="00C218FE" w:rsidRDefault="00C218FE" w:rsidP="00BC19FD">
      <w:pPr>
        <w:jc w:val="both"/>
        <w:rPr>
          <w:rFonts w:asciiTheme="minorHAnsi" w:hAnsiTheme="minorHAnsi"/>
          <w:b/>
          <w:sz w:val="20"/>
          <w:szCs w:val="20"/>
          <w:lang w:eastAsia="en-US"/>
        </w:rPr>
      </w:pPr>
      <w:r w:rsidRPr="00C218FE">
        <w:rPr>
          <w:rFonts w:asciiTheme="minorHAnsi" w:hAnsiTheme="minorHAnsi"/>
          <w:b/>
          <w:sz w:val="20"/>
          <w:szCs w:val="20"/>
          <w:lang w:eastAsia="en-US"/>
        </w:rPr>
        <w:t>Odpowiedź 6</w:t>
      </w:r>
    </w:p>
    <w:p w:rsidR="002B2656" w:rsidRDefault="00C218FE" w:rsidP="00BC19FD">
      <w:pPr>
        <w:jc w:val="both"/>
        <w:rPr>
          <w:rFonts w:asciiTheme="minorHAnsi" w:hAnsiTheme="minorHAnsi"/>
          <w:sz w:val="20"/>
          <w:szCs w:val="20"/>
        </w:rPr>
      </w:pPr>
      <w:r>
        <w:rPr>
          <w:rFonts w:asciiTheme="minorHAnsi" w:hAnsiTheme="minorHAnsi"/>
          <w:sz w:val="20"/>
          <w:szCs w:val="20"/>
        </w:rPr>
        <w:t>Zamawiający informuje</w:t>
      </w:r>
      <w:r w:rsidR="005E50B6" w:rsidRPr="005E50B6">
        <w:rPr>
          <w:rFonts w:asciiTheme="minorHAnsi" w:hAnsiTheme="minorHAnsi"/>
          <w:sz w:val="20"/>
          <w:szCs w:val="20"/>
        </w:rPr>
        <w:t>, że</w:t>
      </w:r>
      <w:r w:rsidR="005E50B6">
        <w:rPr>
          <w:rFonts w:asciiTheme="minorHAnsi" w:hAnsiTheme="minorHAnsi"/>
          <w:sz w:val="20"/>
          <w:szCs w:val="20"/>
        </w:rPr>
        <w:t xml:space="preserve"> sprzedawcą</w:t>
      </w:r>
      <w:r w:rsidR="005E50B6" w:rsidRPr="005E50B6">
        <w:rPr>
          <w:rFonts w:asciiTheme="minorHAnsi" w:hAnsiTheme="minorHAnsi"/>
          <w:sz w:val="20"/>
          <w:szCs w:val="20"/>
        </w:rPr>
        <w:t xml:space="preserve"> dla punktów poboru </w:t>
      </w:r>
      <w:r w:rsidR="005E50B6">
        <w:rPr>
          <w:rFonts w:asciiTheme="minorHAnsi" w:hAnsiTheme="minorHAnsi"/>
          <w:sz w:val="20"/>
          <w:szCs w:val="20"/>
        </w:rPr>
        <w:t>z kolejną zmianą sprzedawcy</w:t>
      </w:r>
      <w:r w:rsidR="005E50B6" w:rsidRPr="005E50B6">
        <w:rPr>
          <w:rFonts w:asciiTheme="minorHAnsi" w:hAnsiTheme="minorHAnsi"/>
          <w:sz w:val="20"/>
          <w:szCs w:val="20"/>
        </w:rPr>
        <w:t xml:space="preserve"> jest </w:t>
      </w:r>
      <w:r w:rsidR="005E50B6">
        <w:rPr>
          <w:rFonts w:asciiTheme="minorHAnsi" w:hAnsiTheme="minorHAnsi"/>
          <w:sz w:val="20"/>
          <w:szCs w:val="20"/>
        </w:rPr>
        <w:t xml:space="preserve">TAURON Sprzedaż </w:t>
      </w:r>
      <w:r w:rsidR="005E50B6" w:rsidRPr="005E50B6">
        <w:rPr>
          <w:rFonts w:asciiTheme="minorHAnsi" w:hAnsiTheme="minorHAnsi"/>
          <w:sz w:val="20"/>
          <w:szCs w:val="20"/>
        </w:rPr>
        <w:t xml:space="preserve"> Sp. z o.o., </w:t>
      </w:r>
      <w:r w:rsidR="005E50B6">
        <w:rPr>
          <w:rFonts w:asciiTheme="minorHAnsi" w:hAnsiTheme="minorHAnsi"/>
          <w:sz w:val="20"/>
          <w:szCs w:val="20"/>
        </w:rPr>
        <w:t xml:space="preserve">a </w:t>
      </w:r>
      <w:r w:rsidR="005E50B6" w:rsidRPr="005E50B6">
        <w:rPr>
          <w:rFonts w:asciiTheme="minorHAnsi" w:hAnsiTheme="minorHAnsi"/>
          <w:sz w:val="20"/>
          <w:szCs w:val="20"/>
        </w:rPr>
        <w:t xml:space="preserve">dla punktów poboru, które przechodzą proces zmiany sprzedawcy po raz pierwszy </w:t>
      </w:r>
      <w:r w:rsidR="005E50B6">
        <w:rPr>
          <w:rFonts w:asciiTheme="minorHAnsi" w:hAnsiTheme="minorHAnsi"/>
          <w:sz w:val="20"/>
          <w:szCs w:val="20"/>
        </w:rPr>
        <w:t>sprzedawcą jest PGE Obrót S.A.</w:t>
      </w:r>
      <w:r w:rsidR="000B505A">
        <w:rPr>
          <w:rFonts w:asciiTheme="minorHAnsi" w:hAnsiTheme="minorHAnsi"/>
          <w:sz w:val="20"/>
          <w:szCs w:val="20"/>
        </w:rPr>
        <w:t>.</w:t>
      </w:r>
    </w:p>
    <w:p w:rsidR="006E6FC0" w:rsidRDefault="006E6FC0" w:rsidP="00BC19FD">
      <w:pPr>
        <w:rPr>
          <w:rFonts w:asciiTheme="minorHAnsi" w:hAnsiTheme="minorHAnsi"/>
          <w:sz w:val="20"/>
          <w:szCs w:val="20"/>
        </w:rPr>
      </w:pPr>
    </w:p>
    <w:p w:rsidR="006E6FC0" w:rsidRPr="00DE44F9" w:rsidRDefault="00DE44F9" w:rsidP="00BC19FD">
      <w:pPr>
        <w:jc w:val="both"/>
        <w:rPr>
          <w:rFonts w:asciiTheme="minorHAnsi" w:hAnsiTheme="minorHAnsi"/>
          <w:b/>
          <w:sz w:val="20"/>
          <w:szCs w:val="20"/>
          <w:u w:val="single"/>
        </w:rPr>
      </w:pPr>
      <w:r w:rsidRPr="00DE44F9">
        <w:rPr>
          <w:rFonts w:asciiTheme="minorHAnsi" w:hAnsiTheme="minorHAnsi"/>
          <w:b/>
          <w:sz w:val="20"/>
          <w:szCs w:val="20"/>
          <w:u w:val="single"/>
        </w:rPr>
        <w:t xml:space="preserve">Ponadto Zamawiający w odpowiedzi na inne zapytania otrzymane </w:t>
      </w:r>
      <w:r>
        <w:rPr>
          <w:rFonts w:asciiTheme="minorHAnsi" w:hAnsiTheme="minorHAnsi"/>
          <w:b/>
          <w:sz w:val="20"/>
          <w:szCs w:val="20"/>
          <w:u w:val="single"/>
        </w:rPr>
        <w:t xml:space="preserve">w dniu 07.10.2015r. </w:t>
      </w:r>
      <w:r w:rsidRPr="00DE44F9">
        <w:rPr>
          <w:rFonts w:asciiTheme="minorHAnsi" w:hAnsiTheme="minorHAnsi"/>
          <w:b/>
          <w:sz w:val="20"/>
          <w:szCs w:val="20"/>
          <w:u w:val="single"/>
        </w:rPr>
        <w:t>od kolejnego Wykonawcy</w:t>
      </w:r>
      <w:r>
        <w:rPr>
          <w:b/>
          <w:u w:val="single"/>
        </w:rPr>
        <w:t xml:space="preserve">, </w:t>
      </w:r>
      <w:r w:rsidRPr="00DE44F9">
        <w:rPr>
          <w:rFonts w:asciiTheme="minorHAnsi" w:hAnsiTheme="minorHAnsi"/>
          <w:b/>
          <w:sz w:val="20"/>
          <w:szCs w:val="20"/>
          <w:u w:val="single"/>
        </w:rPr>
        <w:t>w trybie art. 38 ust. 1 Ustawy z dnia 29 stycznia 2004 r. Prawo zamówień publicznych (</w:t>
      </w:r>
      <w:proofErr w:type="spellStart"/>
      <w:r w:rsidRPr="00DE44F9">
        <w:rPr>
          <w:rFonts w:asciiTheme="minorHAnsi" w:hAnsiTheme="minorHAnsi"/>
          <w:b/>
          <w:sz w:val="20"/>
          <w:szCs w:val="20"/>
          <w:u w:val="single"/>
        </w:rPr>
        <w:t>t.j</w:t>
      </w:r>
      <w:proofErr w:type="spellEnd"/>
      <w:r w:rsidRPr="00DE44F9">
        <w:rPr>
          <w:rFonts w:asciiTheme="minorHAnsi" w:hAnsiTheme="minorHAnsi"/>
          <w:b/>
          <w:sz w:val="20"/>
          <w:szCs w:val="20"/>
          <w:u w:val="single"/>
        </w:rPr>
        <w:t>. Dz. U. z 2013 r., poz. 907 z późn. zm.)  wyjaśnia, iż:</w:t>
      </w:r>
    </w:p>
    <w:p w:rsidR="00DE44F9" w:rsidRDefault="00DE44F9" w:rsidP="00BC19FD">
      <w:pPr>
        <w:rPr>
          <w:rFonts w:asciiTheme="minorHAnsi" w:hAnsiTheme="minorHAnsi"/>
          <w:sz w:val="20"/>
          <w:szCs w:val="20"/>
        </w:rPr>
      </w:pPr>
    </w:p>
    <w:p w:rsidR="00DE44F9" w:rsidRDefault="00DE44F9" w:rsidP="00BC19FD">
      <w:pPr>
        <w:jc w:val="both"/>
        <w:rPr>
          <w:rFonts w:asciiTheme="minorHAnsi" w:hAnsiTheme="minorHAnsi"/>
          <w:b/>
          <w:sz w:val="20"/>
          <w:szCs w:val="20"/>
        </w:rPr>
      </w:pPr>
      <w:r w:rsidRPr="004933AC">
        <w:rPr>
          <w:rFonts w:asciiTheme="minorHAnsi" w:hAnsiTheme="minorHAnsi"/>
          <w:b/>
          <w:sz w:val="20"/>
          <w:szCs w:val="20"/>
        </w:rPr>
        <w:t>Pytanie 1</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Zwracamy się z zapytaniem czy Zamawiający przekaże niezbędne dane do przeprowadzenia procedury zmiany sprzedawcy w wersji elektronicznej Excel niezwłocznie po podpisaniu umowy? Wyłoniony Wykonawca będzie potrzebował następujących danych do przeprowadzenia zmiany sprzedawcy dla punktu poboru:</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nazwa i adres firmy;</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opis punktu poboru;</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adres punktu poboru (miejscowość, ulica, numer lokalu, kod, gmina);</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grupa taryfowa (obecna i nowa);</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moc umowna;</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planowane roczne zużycie energii;</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numer licznika;</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Operator Systemu Dystrybucyjnego;</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nazwa dotychczasowego Sprzedawcy;</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numer aktualnie obowiązującej umowy;</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data zawarcia oraz okres wypowiedzenia dotychczasowej umowy;</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numer ewidencyjny</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 xml:space="preserve"> - numer PPE</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oraz dokumentów:</w:t>
      </w:r>
    </w:p>
    <w:p w:rsidR="00DE44F9" w:rsidRPr="006E3D1E" w:rsidRDefault="00DE44F9" w:rsidP="00BC19FD">
      <w:pPr>
        <w:jc w:val="both"/>
        <w:rPr>
          <w:rFonts w:asciiTheme="minorHAnsi" w:hAnsiTheme="minorHAnsi"/>
          <w:sz w:val="20"/>
          <w:szCs w:val="20"/>
        </w:rPr>
      </w:pPr>
      <w:r>
        <w:rPr>
          <w:rFonts w:asciiTheme="minorHAnsi" w:hAnsiTheme="minorHAnsi"/>
          <w:sz w:val="20"/>
          <w:szCs w:val="20"/>
        </w:rPr>
        <w:t>-</w:t>
      </w:r>
      <w:r w:rsidRPr="006E3D1E">
        <w:rPr>
          <w:rFonts w:asciiTheme="minorHAnsi" w:hAnsiTheme="minorHAnsi"/>
          <w:sz w:val="20"/>
          <w:szCs w:val="20"/>
        </w:rPr>
        <w:t>Pełnomocnictwo,</w:t>
      </w:r>
    </w:p>
    <w:p w:rsidR="00DE44F9" w:rsidRPr="006E3D1E" w:rsidRDefault="00DE44F9" w:rsidP="00BC19FD">
      <w:pPr>
        <w:jc w:val="both"/>
        <w:rPr>
          <w:rFonts w:asciiTheme="minorHAnsi" w:hAnsiTheme="minorHAnsi"/>
          <w:sz w:val="20"/>
          <w:szCs w:val="20"/>
        </w:rPr>
      </w:pPr>
      <w:r>
        <w:rPr>
          <w:rFonts w:asciiTheme="minorHAnsi" w:hAnsiTheme="minorHAnsi"/>
          <w:sz w:val="20"/>
          <w:szCs w:val="20"/>
        </w:rPr>
        <w:t>-</w:t>
      </w:r>
      <w:r w:rsidRPr="006E3D1E">
        <w:rPr>
          <w:rFonts w:asciiTheme="minorHAnsi" w:hAnsiTheme="minorHAnsi"/>
          <w:sz w:val="20"/>
          <w:szCs w:val="20"/>
        </w:rPr>
        <w:t>dokument nadania numeru NIP,</w:t>
      </w:r>
    </w:p>
    <w:p w:rsidR="00DE44F9" w:rsidRPr="006E3D1E" w:rsidRDefault="00DE44F9" w:rsidP="00BC19FD">
      <w:pPr>
        <w:jc w:val="both"/>
        <w:rPr>
          <w:rFonts w:asciiTheme="minorHAnsi" w:hAnsiTheme="minorHAnsi"/>
          <w:sz w:val="20"/>
          <w:szCs w:val="20"/>
        </w:rPr>
      </w:pPr>
      <w:r>
        <w:rPr>
          <w:rFonts w:asciiTheme="minorHAnsi" w:hAnsiTheme="minorHAnsi"/>
          <w:sz w:val="20"/>
          <w:szCs w:val="20"/>
        </w:rPr>
        <w:t>-</w:t>
      </w:r>
      <w:r w:rsidRPr="006E3D1E">
        <w:rPr>
          <w:rFonts w:asciiTheme="minorHAnsi" w:hAnsiTheme="minorHAnsi"/>
          <w:sz w:val="20"/>
          <w:szCs w:val="20"/>
        </w:rPr>
        <w:t>dokument nadania numeru REGON,</w:t>
      </w:r>
    </w:p>
    <w:p w:rsidR="00DE44F9" w:rsidRPr="006E3D1E" w:rsidRDefault="00DE44F9" w:rsidP="00BC19FD">
      <w:pPr>
        <w:jc w:val="both"/>
        <w:rPr>
          <w:rFonts w:asciiTheme="minorHAnsi" w:hAnsiTheme="minorHAnsi"/>
          <w:sz w:val="20"/>
          <w:szCs w:val="20"/>
        </w:rPr>
      </w:pPr>
      <w:r>
        <w:rPr>
          <w:rFonts w:asciiTheme="minorHAnsi" w:hAnsiTheme="minorHAnsi"/>
          <w:sz w:val="20"/>
          <w:szCs w:val="20"/>
        </w:rPr>
        <w:t>-</w:t>
      </w:r>
      <w:r w:rsidRPr="006E3D1E">
        <w:rPr>
          <w:rFonts w:asciiTheme="minorHAnsi" w:hAnsiTheme="minorHAnsi"/>
          <w:sz w:val="20"/>
          <w:szCs w:val="20"/>
        </w:rPr>
        <w:t>KRS lub inny dokument na podstawie którego działa dana jednostka</w:t>
      </w:r>
    </w:p>
    <w:p w:rsidR="00DE44F9" w:rsidRPr="006E3D1E" w:rsidRDefault="00DE44F9" w:rsidP="00BC19FD">
      <w:pPr>
        <w:jc w:val="both"/>
        <w:rPr>
          <w:rFonts w:asciiTheme="minorHAnsi" w:hAnsiTheme="minorHAnsi"/>
          <w:sz w:val="20"/>
          <w:szCs w:val="20"/>
        </w:rPr>
      </w:pPr>
      <w:r>
        <w:rPr>
          <w:rFonts w:asciiTheme="minorHAnsi" w:hAnsiTheme="minorHAnsi"/>
          <w:sz w:val="20"/>
          <w:szCs w:val="20"/>
        </w:rPr>
        <w:t>-</w:t>
      </w:r>
      <w:r w:rsidRPr="006E3D1E">
        <w:rPr>
          <w:rFonts w:asciiTheme="minorHAnsi" w:hAnsiTheme="minorHAnsi"/>
          <w:sz w:val="20"/>
          <w:szCs w:val="20"/>
        </w:rPr>
        <w:t>dokument potwierdzający umocowania danej osoby do podpisania umowy sprzedaży energii elektrycznej oraz pełnomocnictwa.</w:t>
      </w:r>
    </w:p>
    <w:p w:rsidR="00DE44F9" w:rsidRPr="004933AC" w:rsidRDefault="00DE44F9" w:rsidP="00BC19FD">
      <w:pPr>
        <w:jc w:val="both"/>
        <w:rPr>
          <w:rFonts w:asciiTheme="minorHAnsi" w:hAnsiTheme="minorHAnsi"/>
          <w:b/>
          <w:sz w:val="20"/>
          <w:szCs w:val="20"/>
        </w:rPr>
      </w:pPr>
      <w:r w:rsidRPr="004933AC">
        <w:rPr>
          <w:rFonts w:asciiTheme="minorHAnsi" w:hAnsiTheme="minorHAnsi"/>
          <w:b/>
          <w:sz w:val="20"/>
          <w:szCs w:val="20"/>
        </w:rPr>
        <w:t>Odpowiedź 1</w:t>
      </w:r>
    </w:p>
    <w:p w:rsidR="00DE44F9" w:rsidRDefault="00DE44F9" w:rsidP="00BC19FD">
      <w:pPr>
        <w:rPr>
          <w:rFonts w:ascii="Calibri" w:hAnsi="Calibri"/>
          <w:sz w:val="20"/>
          <w:szCs w:val="20"/>
        </w:rPr>
      </w:pPr>
      <w:r>
        <w:rPr>
          <w:rFonts w:ascii="Calibri" w:hAnsi="Calibri"/>
          <w:sz w:val="20"/>
          <w:szCs w:val="20"/>
        </w:rPr>
        <w:t>Zamawiający</w:t>
      </w:r>
      <w:r w:rsidRPr="00520F6A">
        <w:rPr>
          <w:rFonts w:ascii="Calibri" w:hAnsi="Calibri"/>
          <w:sz w:val="20"/>
          <w:szCs w:val="20"/>
        </w:rPr>
        <w:t xml:space="preserve"> informuje, że przekaże </w:t>
      </w:r>
      <w:r>
        <w:rPr>
          <w:rFonts w:ascii="Calibri" w:hAnsi="Calibri"/>
          <w:sz w:val="20"/>
          <w:szCs w:val="20"/>
        </w:rPr>
        <w:t xml:space="preserve">niezwłocznie po podpisaniu umów </w:t>
      </w:r>
      <w:r w:rsidRPr="00520F6A">
        <w:rPr>
          <w:rFonts w:ascii="Calibri" w:hAnsi="Calibri"/>
          <w:sz w:val="20"/>
          <w:szCs w:val="20"/>
        </w:rPr>
        <w:t>w wersji elektronicznej Excel wszelkie dane, które jest w stanie pozyskać z faktur i umów</w:t>
      </w:r>
      <w:r>
        <w:rPr>
          <w:rFonts w:ascii="Calibri" w:hAnsi="Calibri"/>
          <w:sz w:val="20"/>
          <w:szCs w:val="20"/>
        </w:rPr>
        <w:t>:</w:t>
      </w:r>
    </w:p>
    <w:p w:rsidR="00DE44F9" w:rsidRPr="00C22A4B" w:rsidRDefault="00DE44F9" w:rsidP="00BC19FD">
      <w:pPr>
        <w:rPr>
          <w:rFonts w:ascii="Calibri" w:hAnsi="Calibri"/>
          <w:sz w:val="20"/>
          <w:szCs w:val="20"/>
        </w:rPr>
      </w:pPr>
      <w:r w:rsidRPr="00C22A4B">
        <w:rPr>
          <w:rFonts w:ascii="Calibri" w:hAnsi="Calibri"/>
          <w:sz w:val="20"/>
          <w:szCs w:val="20"/>
        </w:rPr>
        <w:t>- nazwa i adres firmy;</w:t>
      </w:r>
    </w:p>
    <w:p w:rsidR="00DE44F9" w:rsidRPr="00C22A4B" w:rsidRDefault="00DE44F9" w:rsidP="00BC19FD">
      <w:pPr>
        <w:rPr>
          <w:rFonts w:ascii="Calibri" w:hAnsi="Calibri"/>
          <w:sz w:val="20"/>
          <w:szCs w:val="20"/>
        </w:rPr>
      </w:pPr>
      <w:r w:rsidRPr="00C22A4B">
        <w:rPr>
          <w:rFonts w:ascii="Calibri" w:hAnsi="Calibri"/>
          <w:sz w:val="20"/>
          <w:szCs w:val="20"/>
        </w:rPr>
        <w:t>- opis punktu poboru;</w:t>
      </w:r>
    </w:p>
    <w:p w:rsidR="00DE44F9" w:rsidRPr="00C22A4B" w:rsidRDefault="00DE44F9" w:rsidP="00BC19FD">
      <w:pPr>
        <w:rPr>
          <w:rFonts w:ascii="Calibri" w:hAnsi="Calibri"/>
          <w:sz w:val="20"/>
          <w:szCs w:val="20"/>
        </w:rPr>
      </w:pPr>
      <w:r w:rsidRPr="00C22A4B">
        <w:rPr>
          <w:rFonts w:ascii="Calibri" w:hAnsi="Calibri"/>
          <w:sz w:val="20"/>
          <w:szCs w:val="20"/>
        </w:rPr>
        <w:t>- adres punktu poboru (miejscowość, ulica, numer lokalu, kod, gmina);</w:t>
      </w:r>
    </w:p>
    <w:p w:rsidR="00DE44F9" w:rsidRPr="00C22A4B" w:rsidRDefault="00DE44F9" w:rsidP="00BC19FD">
      <w:pPr>
        <w:rPr>
          <w:rFonts w:ascii="Calibri" w:hAnsi="Calibri"/>
          <w:sz w:val="20"/>
          <w:szCs w:val="20"/>
        </w:rPr>
      </w:pPr>
      <w:r w:rsidRPr="00C22A4B">
        <w:rPr>
          <w:rFonts w:ascii="Calibri" w:hAnsi="Calibri"/>
          <w:sz w:val="20"/>
          <w:szCs w:val="20"/>
        </w:rPr>
        <w:t>- grupa taryfowa (obecna i nowa);</w:t>
      </w:r>
    </w:p>
    <w:p w:rsidR="00DE44F9" w:rsidRPr="00C22A4B" w:rsidRDefault="00DE44F9" w:rsidP="00BC19FD">
      <w:pPr>
        <w:rPr>
          <w:rFonts w:ascii="Calibri" w:hAnsi="Calibri"/>
          <w:sz w:val="20"/>
          <w:szCs w:val="20"/>
        </w:rPr>
      </w:pPr>
      <w:r w:rsidRPr="00C22A4B">
        <w:rPr>
          <w:rFonts w:ascii="Calibri" w:hAnsi="Calibri"/>
          <w:sz w:val="20"/>
          <w:szCs w:val="20"/>
        </w:rPr>
        <w:t>- moc umowna;</w:t>
      </w:r>
    </w:p>
    <w:p w:rsidR="00DE44F9" w:rsidRPr="00C22A4B" w:rsidRDefault="00DE44F9" w:rsidP="00BC19FD">
      <w:pPr>
        <w:rPr>
          <w:rFonts w:ascii="Calibri" w:hAnsi="Calibri"/>
          <w:sz w:val="20"/>
          <w:szCs w:val="20"/>
        </w:rPr>
      </w:pPr>
      <w:r w:rsidRPr="00C22A4B">
        <w:rPr>
          <w:rFonts w:ascii="Calibri" w:hAnsi="Calibri"/>
          <w:sz w:val="20"/>
          <w:szCs w:val="20"/>
        </w:rPr>
        <w:t>- planowane roczne zużycie energii;</w:t>
      </w:r>
    </w:p>
    <w:p w:rsidR="00DE44F9" w:rsidRPr="00C22A4B" w:rsidRDefault="00DE44F9" w:rsidP="00BC19FD">
      <w:pPr>
        <w:rPr>
          <w:rFonts w:ascii="Calibri" w:hAnsi="Calibri"/>
          <w:sz w:val="20"/>
          <w:szCs w:val="20"/>
        </w:rPr>
      </w:pPr>
      <w:r w:rsidRPr="00C22A4B">
        <w:rPr>
          <w:rFonts w:ascii="Calibri" w:hAnsi="Calibri"/>
          <w:sz w:val="20"/>
          <w:szCs w:val="20"/>
        </w:rPr>
        <w:t>- numer licznika;</w:t>
      </w:r>
    </w:p>
    <w:p w:rsidR="00DE44F9" w:rsidRPr="00C22A4B" w:rsidRDefault="00DE44F9" w:rsidP="00BC19FD">
      <w:pPr>
        <w:rPr>
          <w:rFonts w:ascii="Calibri" w:hAnsi="Calibri"/>
          <w:sz w:val="20"/>
          <w:szCs w:val="20"/>
        </w:rPr>
      </w:pPr>
      <w:r w:rsidRPr="00C22A4B">
        <w:rPr>
          <w:rFonts w:ascii="Calibri" w:hAnsi="Calibri"/>
          <w:sz w:val="20"/>
          <w:szCs w:val="20"/>
        </w:rPr>
        <w:t>- Operator Systemu Dystrybucyjnego;</w:t>
      </w:r>
    </w:p>
    <w:p w:rsidR="00DE44F9" w:rsidRPr="00C22A4B" w:rsidRDefault="00DE44F9" w:rsidP="00BC19FD">
      <w:pPr>
        <w:rPr>
          <w:rFonts w:ascii="Calibri" w:hAnsi="Calibri"/>
          <w:sz w:val="20"/>
          <w:szCs w:val="20"/>
        </w:rPr>
      </w:pPr>
      <w:r w:rsidRPr="00C22A4B">
        <w:rPr>
          <w:rFonts w:ascii="Calibri" w:hAnsi="Calibri"/>
          <w:sz w:val="20"/>
          <w:szCs w:val="20"/>
        </w:rPr>
        <w:t>- nazwa dotychczasowego Sprzedawcy;</w:t>
      </w:r>
    </w:p>
    <w:p w:rsidR="00DE44F9" w:rsidRPr="00C22A4B" w:rsidRDefault="00DE44F9" w:rsidP="00BC19FD">
      <w:pPr>
        <w:rPr>
          <w:rFonts w:ascii="Calibri" w:hAnsi="Calibri"/>
          <w:sz w:val="20"/>
          <w:szCs w:val="20"/>
        </w:rPr>
      </w:pPr>
      <w:r w:rsidRPr="00C22A4B">
        <w:rPr>
          <w:rFonts w:ascii="Calibri" w:hAnsi="Calibri"/>
          <w:sz w:val="20"/>
          <w:szCs w:val="20"/>
        </w:rPr>
        <w:t>- numer aktualnie obowiązującej umowy;</w:t>
      </w:r>
    </w:p>
    <w:p w:rsidR="00DE44F9" w:rsidRPr="00C22A4B" w:rsidRDefault="00DE44F9" w:rsidP="00BC19FD">
      <w:pPr>
        <w:rPr>
          <w:rFonts w:ascii="Calibri" w:hAnsi="Calibri"/>
          <w:sz w:val="20"/>
          <w:szCs w:val="20"/>
        </w:rPr>
      </w:pPr>
      <w:r w:rsidRPr="00C22A4B">
        <w:rPr>
          <w:rFonts w:ascii="Calibri" w:hAnsi="Calibri"/>
          <w:sz w:val="20"/>
          <w:szCs w:val="20"/>
        </w:rPr>
        <w:t>- data zawarcia oraz okres wypowiedzenia dotychczasowej umowy;</w:t>
      </w:r>
    </w:p>
    <w:p w:rsidR="00DE44F9" w:rsidRPr="00C22A4B" w:rsidRDefault="00DE44F9" w:rsidP="00BC19FD">
      <w:pPr>
        <w:rPr>
          <w:rFonts w:ascii="Calibri" w:hAnsi="Calibri"/>
          <w:sz w:val="20"/>
          <w:szCs w:val="20"/>
        </w:rPr>
      </w:pPr>
      <w:r w:rsidRPr="00C22A4B">
        <w:rPr>
          <w:rFonts w:ascii="Calibri" w:hAnsi="Calibri"/>
          <w:sz w:val="20"/>
          <w:szCs w:val="20"/>
        </w:rPr>
        <w:t>- numer ewidencyjny</w:t>
      </w:r>
    </w:p>
    <w:p w:rsidR="00DE44F9" w:rsidRDefault="00DE44F9" w:rsidP="00BC19FD">
      <w:pPr>
        <w:rPr>
          <w:rFonts w:ascii="Calibri" w:hAnsi="Calibri"/>
          <w:sz w:val="20"/>
          <w:szCs w:val="20"/>
        </w:rPr>
      </w:pPr>
      <w:r w:rsidRPr="00C22A4B">
        <w:rPr>
          <w:rFonts w:ascii="Calibri" w:hAnsi="Calibri"/>
          <w:sz w:val="20"/>
          <w:szCs w:val="20"/>
        </w:rPr>
        <w:t xml:space="preserve"> - numer PPE</w:t>
      </w:r>
    </w:p>
    <w:p w:rsidR="00DE44F9" w:rsidRPr="00814807" w:rsidRDefault="00DE44F9" w:rsidP="00BC19FD">
      <w:pPr>
        <w:rPr>
          <w:rFonts w:ascii="Calibri" w:hAnsi="Calibri"/>
          <w:sz w:val="20"/>
          <w:szCs w:val="20"/>
        </w:rPr>
      </w:pPr>
      <w:r w:rsidRPr="00520F6A">
        <w:rPr>
          <w:rFonts w:ascii="Calibri" w:hAnsi="Calibri"/>
          <w:sz w:val="20"/>
          <w:szCs w:val="20"/>
        </w:rPr>
        <w:t xml:space="preserve"> </w:t>
      </w:r>
      <w:r>
        <w:rPr>
          <w:rFonts w:ascii="Calibri" w:hAnsi="Calibri"/>
          <w:sz w:val="20"/>
          <w:szCs w:val="20"/>
        </w:rPr>
        <w:t xml:space="preserve">oraz </w:t>
      </w:r>
      <w:r w:rsidRPr="00814807">
        <w:rPr>
          <w:rFonts w:ascii="Calibri" w:hAnsi="Calibri"/>
          <w:sz w:val="20"/>
          <w:szCs w:val="20"/>
        </w:rPr>
        <w:t>dokumenty:</w:t>
      </w:r>
    </w:p>
    <w:p w:rsidR="00DE44F9" w:rsidRPr="00814807" w:rsidRDefault="00DE44F9" w:rsidP="00BC19FD">
      <w:pPr>
        <w:numPr>
          <w:ilvl w:val="0"/>
          <w:numId w:val="3"/>
        </w:numPr>
        <w:autoSpaceDE w:val="0"/>
        <w:autoSpaceDN w:val="0"/>
        <w:rPr>
          <w:rFonts w:ascii="Calibri" w:eastAsia="Calibri" w:hAnsi="Calibri" w:cs="Arial"/>
          <w:sz w:val="20"/>
          <w:lang w:val="cs-CZ"/>
        </w:rPr>
      </w:pPr>
      <w:r w:rsidRPr="00814807">
        <w:rPr>
          <w:rFonts w:ascii="Calibri" w:eastAsia="Calibri" w:hAnsi="Calibri" w:cs="Arial"/>
          <w:sz w:val="20"/>
          <w:lang w:val="cs-CZ"/>
        </w:rPr>
        <w:lastRenderedPageBreak/>
        <w:t>Pełnomocnictwo,</w:t>
      </w:r>
    </w:p>
    <w:p w:rsidR="00DE44F9" w:rsidRPr="00814807" w:rsidRDefault="00DE44F9" w:rsidP="00BC19FD">
      <w:pPr>
        <w:numPr>
          <w:ilvl w:val="0"/>
          <w:numId w:val="3"/>
        </w:numPr>
        <w:autoSpaceDE w:val="0"/>
        <w:autoSpaceDN w:val="0"/>
        <w:rPr>
          <w:rFonts w:ascii="Calibri" w:eastAsia="Calibri" w:hAnsi="Calibri" w:cs="Arial"/>
          <w:sz w:val="20"/>
          <w:lang w:val="cs-CZ"/>
        </w:rPr>
      </w:pPr>
      <w:r w:rsidRPr="00814807">
        <w:rPr>
          <w:rFonts w:ascii="Calibri" w:eastAsia="Calibri" w:hAnsi="Calibri" w:cs="Arial"/>
          <w:sz w:val="20"/>
          <w:lang w:val="cs-CZ"/>
        </w:rPr>
        <w:t>dokument nadania numeru NIP,</w:t>
      </w:r>
    </w:p>
    <w:p w:rsidR="00DE44F9" w:rsidRPr="00814807" w:rsidRDefault="00DE44F9" w:rsidP="00BC19FD">
      <w:pPr>
        <w:numPr>
          <w:ilvl w:val="0"/>
          <w:numId w:val="3"/>
        </w:numPr>
        <w:autoSpaceDE w:val="0"/>
        <w:autoSpaceDN w:val="0"/>
        <w:rPr>
          <w:rFonts w:ascii="Calibri" w:eastAsia="Calibri" w:hAnsi="Calibri" w:cs="Arial"/>
          <w:sz w:val="20"/>
          <w:lang w:val="cs-CZ"/>
        </w:rPr>
      </w:pPr>
      <w:r w:rsidRPr="00814807">
        <w:rPr>
          <w:rFonts w:ascii="Calibri" w:eastAsia="Calibri" w:hAnsi="Calibri" w:cs="Arial"/>
          <w:sz w:val="20"/>
          <w:lang w:val="cs-CZ"/>
        </w:rPr>
        <w:t>dokument nadania numeru REGON,</w:t>
      </w:r>
    </w:p>
    <w:p w:rsidR="00DE44F9" w:rsidRPr="00814807" w:rsidRDefault="00DE44F9" w:rsidP="00BC19FD">
      <w:pPr>
        <w:numPr>
          <w:ilvl w:val="0"/>
          <w:numId w:val="3"/>
        </w:numPr>
        <w:autoSpaceDE w:val="0"/>
        <w:autoSpaceDN w:val="0"/>
        <w:rPr>
          <w:rFonts w:ascii="Calibri" w:eastAsia="Calibri" w:hAnsi="Calibri" w:cs="Arial"/>
          <w:sz w:val="20"/>
          <w:lang w:val="cs-CZ"/>
        </w:rPr>
      </w:pPr>
      <w:r w:rsidRPr="00814807">
        <w:rPr>
          <w:rFonts w:ascii="Calibri" w:eastAsia="Calibri" w:hAnsi="Calibri" w:cs="Arial"/>
          <w:sz w:val="20"/>
          <w:lang w:val="cs-CZ"/>
        </w:rPr>
        <w:t>KRS lub inny dokument na podstawie którego działa dana jednostka</w:t>
      </w:r>
    </w:p>
    <w:p w:rsidR="00DE44F9" w:rsidRPr="00814807" w:rsidRDefault="00DE44F9" w:rsidP="00BC19FD">
      <w:pPr>
        <w:numPr>
          <w:ilvl w:val="0"/>
          <w:numId w:val="3"/>
        </w:numPr>
        <w:autoSpaceDE w:val="0"/>
        <w:autoSpaceDN w:val="0"/>
        <w:ind w:right="10"/>
        <w:jc w:val="both"/>
        <w:rPr>
          <w:rFonts w:ascii="Calibri" w:eastAsia="Calibri" w:hAnsi="Calibri" w:cs="Arial"/>
          <w:sz w:val="20"/>
          <w:lang w:val="cs-CZ"/>
        </w:rPr>
      </w:pPr>
      <w:r w:rsidRPr="00814807">
        <w:rPr>
          <w:rFonts w:ascii="Calibri" w:eastAsia="Calibri" w:hAnsi="Calibri" w:cs="Arial"/>
          <w:sz w:val="20"/>
          <w:lang w:val="cs-CZ"/>
        </w:rPr>
        <w:t>dokument potwierdzający umocowania danej osoby do podpisania umowy sprzedaży energii elektrycznej oraz pełnomocnictwa.</w:t>
      </w:r>
    </w:p>
    <w:p w:rsidR="00DE44F9" w:rsidRDefault="00DE44F9" w:rsidP="00BC19FD">
      <w:pPr>
        <w:jc w:val="both"/>
        <w:rPr>
          <w:rFonts w:asciiTheme="minorHAnsi" w:hAnsiTheme="minorHAnsi"/>
          <w:b/>
          <w:sz w:val="20"/>
          <w:szCs w:val="20"/>
        </w:rPr>
      </w:pPr>
    </w:p>
    <w:p w:rsidR="00DE44F9" w:rsidRDefault="00DE44F9" w:rsidP="00BC19FD">
      <w:pPr>
        <w:jc w:val="both"/>
        <w:rPr>
          <w:rFonts w:asciiTheme="minorHAnsi" w:hAnsiTheme="minorHAnsi"/>
          <w:b/>
          <w:sz w:val="20"/>
          <w:szCs w:val="20"/>
        </w:rPr>
      </w:pPr>
      <w:r w:rsidRPr="004933AC">
        <w:rPr>
          <w:rFonts w:asciiTheme="minorHAnsi" w:hAnsiTheme="minorHAnsi"/>
          <w:b/>
          <w:sz w:val="20"/>
          <w:szCs w:val="20"/>
        </w:rPr>
        <w:t>Pytanie 2</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Zwracamy się z prośbą o wykreślenie § 2 ust.2 Projektu Umowy.</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W ramach wyjaśnień informujemy, iż Wykonawca nie jest w stanie wpłynąć na terminowe przekazanie danych od Operatora Systemu Dystrybucyjnego. Ponadto informujemy, iż w zapisach umownych oraz instrukcji nie ma żadnych sankcji prawnych za nieterminowe przekazanie danych pomiarowych o ilości zużytej energii elektrycznej dla poszczególnych punktów.</w:t>
      </w:r>
    </w:p>
    <w:p w:rsidR="00DE44F9" w:rsidRPr="004933AC" w:rsidRDefault="00DE44F9" w:rsidP="00BC19FD">
      <w:pPr>
        <w:jc w:val="both"/>
        <w:rPr>
          <w:rFonts w:asciiTheme="minorHAnsi" w:hAnsiTheme="minorHAnsi"/>
          <w:b/>
          <w:sz w:val="20"/>
          <w:szCs w:val="20"/>
        </w:rPr>
      </w:pPr>
      <w:r w:rsidRPr="004933AC">
        <w:rPr>
          <w:rFonts w:asciiTheme="minorHAnsi" w:hAnsiTheme="minorHAnsi"/>
          <w:b/>
          <w:sz w:val="20"/>
          <w:szCs w:val="20"/>
        </w:rPr>
        <w:t>Odpowiedź 2</w:t>
      </w:r>
    </w:p>
    <w:p w:rsidR="00DE44F9" w:rsidRPr="00955E68" w:rsidRDefault="00DE44F9" w:rsidP="00BC19FD">
      <w:pPr>
        <w:rPr>
          <w:rFonts w:ascii="Calibri" w:hAnsi="Calibri"/>
          <w:sz w:val="20"/>
          <w:szCs w:val="20"/>
        </w:rPr>
      </w:pPr>
      <w:r>
        <w:rPr>
          <w:rFonts w:ascii="Calibri" w:hAnsi="Calibri"/>
          <w:sz w:val="20"/>
          <w:szCs w:val="20"/>
        </w:rPr>
        <w:t>Zamawiający</w:t>
      </w:r>
      <w:r w:rsidRPr="00955E68">
        <w:rPr>
          <w:rFonts w:ascii="Calibri" w:hAnsi="Calibri"/>
          <w:sz w:val="20"/>
          <w:szCs w:val="20"/>
        </w:rPr>
        <w:t xml:space="preserve"> informuje, że nie wyraża zgody na </w:t>
      </w:r>
      <w:r>
        <w:rPr>
          <w:rFonts w:ascii="Calibri" w:hAnsi="Calibri"/>
          <w:sz w:val="20"/>
          <w:szCs w:val="20"/>
        </w:rPr>
        <w:t>usunięcie</w:t>
      </w:r>
      <w:r w:rsidRPr="00955E68">
        <w:rPr>
          <w:rFonts w:ascii="Calibri" w:hAnsi="Calibri"/>
          <w:sz w:val="20"/>
          <w:szCs w:val="20"/>
        </w:rPr>
        <w:t xml:space="preserve"> zapisu §</w:t>
      </w:r>
      <w:r>
        <w:rPr>
          <w:rFonts w:ascii="Calibri" w:hAnsi="Calibri"/>
          <w:sz w:val="20"/>
          <w:szCs w:val="20"/>
        </w:rPr>
        <w:t>2</w:t>
      </w:r>
      <w:r w:rsidRPr="00955E68">
        <w:rPr>
          <w:rFonts w:ascii="Calibri" w:hAnsi="Calibri"/>
          <w:sz w:val="20"/>
          <w:szCs w:val="20"/>
        </w:rPr>
        <w:t xml:space="preserve"> ust. </w:t>
      </w:r>
      <w:r>
        <w:rPr>
          <w:rFonts w:ascii="Calibri" w:hAnsi="Calibri"/>
          <w:sz w:val="20"/>
          <w:szCs w:val="20"/>
        </w:rPr>
        <w:t>2. Zapisy</w:t>
      </w:r>
      <w:r w:rsidRPr="00955E68">
        <w:rPr>
          <w:rFonts w:ascii="Calibri" w:hAnsi="Calibri"/>
          <w:sz w:val="20"/>
          <w:szCs w:val="20"/>
        </w:rPr>
        <w:t xml:space="preserve"> pozostają bez zmian.</w:t>
      </w:r>
    </w:p>
    <w:p w:rsidR="00DE44F9" w:rsidRPr="0033056A" w:rsidRDefault="00DE44F9" w:rsidP="00BC19FD">
      <w:pPr>
        <w:jc w:val="both"/>
        <w:rPr>
          <w:rFonts w:asciiTheme="minorHAnsi" w:hAnsiTheme="minorHAnsi"/>
          <w:sz w:val="20"/>
          <w:szCs w:val="20"/>
        </w:rPr>
      </w:pPr>
    </w:p>
    <w:p w:rsidR="00DE44F9" w:rsidRDefault="00DE44F9" w:rsidP="00BC19FD">
      <w:pPr>
        <w:jc w:val="both"/>
        <w:rPr>
          <w:rFonts w:asciiTheme="minorHAnsi" w:hAnsiTheme="minorHAnsi"/>
          <w:b/>
          <w:sz w:val="20"/>
          <w:szCs w:val="20"/>
        </w:rPr>
      </w:pPr>
      <w:r w:rsidRPr="004933AC">
        <w:rPr>
          <w:rFonts w:asciiTheme="minorHAnsi" w:hAnsiTheme="minorHAnsi"/>
          <w:b/>
          <w:sz w:val="20"/>
          <w:szCs w:val="20"/>
        </w:rPr>
        <w:t>Pytanie 3</w:t>
      </w:r>
    </w:p>
    <w:p w:rsidR="00DE44F9" w:rsidRDefault="00DE44F9" w:rsidP="00BC19FD">
      <w:pPr>
        <w:jc w:val="both"/>
        <w:rPr>
          <w:rFonts w:asciiTheme="minorHAnsi" w:hAnsiTheme="minorHAnsi"/>
          <w:i/>
          <w:iCs/>
          <w:sz w:val="20"/>
          <w:szCs w:val="20"/>
        </w:rPr>
      </w:pPr>
      <w:r w:rsidRPr="00B91EE8">
        <w:rPr>
          <w:rFonts w:asciiTheme="minorHAnsi" w:hAnsiTheme="minorHAnsi"/>
          <w:sz w:val="20"/>
          <w:szCs w:val="20"/>
        </w:rPr>
        <w:t>Z uwagi na brak informacji o mogącej wystąpić, w trakcie realizacji umowy, ustawowej zmianie stawki podatku VAT, opodatkowania energii  podatkiem akcyzowym lub przepisów prawa wprowadzających nowe obowiązki związane z zakupem praw majątkowych lub certyfikatów dotyczących efektywności energetycznej wykonawca zwraca się z prośbą o zmodyfikowanie przedmiotowego zapisu do treści:</w:t>
      </w:r>
      <w:r w:rsidRPr="00B91EE8">
        <w:rPr>
          <w:rFonts w:asciiTheme="minorHAnsi" w:hAnsiTheme="minorHAnsi"/>
          <w:i/>
          <w:iCs/>
          <w:sz w:val="20"/>
          <w:szCs w:val="20"/>
        </w:rPr>
        <w:t xml:space="preserve"> "Ceny energii elektrycznej pozostaną niezmienne w okresie obowiązywania umowy za wyjątkiem zmiany przepisów skutkujących zmianą kwoty podatku VAT, podatku akcyzowego lub zmiany ogólnie obowiązujących przepisów prawa, a w szczególności zmiany Ustawy Prawo Energetyczne, Ustawy o efektywności energetycznej lub przepisów wykonawczych wprowadzających dodatkowe obowiązki związane z zakupem praw majątkowych lub certyfikaty dotyczące efektywności energetycznej. Ceny energii elektrycznej zostają powiększone o kwotę wynikającą z obowiązków nałożonych właściwymi przepisami, od dnia ich wejścia w życie, bez konieczności sporządzenia aneksu do umowy."</w:t>
      </w:r>
    </w:p>
    <w:p w:rsidR="00DE44F9" w:rsidRPr="004933AC" w:rsidRDefault="00DE44F9" w:rsidP="00BC19FD">
      <w:pPr>
        <w:jc w:val="both"/>
        <w:rPr>
          <w:rFonts w:asciiTheme="minorHAnsi" w:hAnsiTheme="minorHAnsi"/>
          <w:b/>
          <w:sz w:val="20"/>
          <w:szCs w:val="20"/>
        </w:rPr>
      </w:pPr>
      <w:r w:rsidRPr="004933AC">
        <w:rPr>
          <w:rFonts w:asciiTheme="minorHAnsi" w:hAnsiTheme="minorHAnsi"/>
          <w:b/>
          <w:sz w:val="20"/>
          <w:szCs w:val="20"/>
        </w:rPr>
        <w:t>Odpowiedź 3</w:t>
      </w:r>
    </w:p>
    <w:p w:rsidR="00DE44F9" w:rsidRPr="003021FD" w:rsidRDefault="00DE44F9" w:rsidP="00BC19FD">
      <w:pPr>
        <w:jc w:val="both"/>
        <w:rPr>
          <w:rFonts w:ascii="Calibri" w:hAnsi="Calibri"/>
          <w:bCs/>
          <w:sz w:val="20"/>
          <w:szCs w:val="20"/>
        </w:rPr>
      </w:pPr>
      <w:r w:rsidRPr="003021FD">
        <w:rPr>
          <w:rFonts w:ascii="Calibri" w:hAnsi="Calibri"/>
          <w:bCs/>
          <w:sz w:val="20"/>
          <w:szCs w:val="20"/>
        </w:rPr>
        <w:t>Zamawiając</w:t>
      </w:r>
      <w:r>
        <w:rPr>
          <w:rFonts w:ascii="Calibri" w:hAnsi="Calibri"/>
          <w:bCs/>
          <w:sz w:val="20"/>
          <w:szCs w:val="20"/>
        </w:rPr>
        <w:t>y</w:t>
      </w:r>
      <w:r w:rsidRPr="003021FD">
        <w:rPr>
          <w:rFonts w:ascii="Calibri" w:hAnsi="Calibri"/>
          <w:bCs/>
          <w:sz w:val="20"/>
          <w:szCs w:val="20"/>
        </w:rPr>
        <w:t xml:space="preserve"> informuje, że dopuszcza możliwość zmiany ceny jednostkowej w trzech przypadkach:</w:t>
      </w:r>
    </w:p>
    <w:p w:rsidR="00DE44F9" w:rsidRPr="003021FD" w:rsidRDefault="00DE44F9" w:rsidP="00BC19FD">
      <w:pPr>
        <w:jc w:val="both"/>
        <w:rPr>
          <w:rFonts w:ascii="Calibri" w:hAnsi="Calibri"/>
          <w:bCs/>
          <w:sz w:val="20"/>
          <w:szCs w:val="20"/>
        </w:rPr>
      </w:pPr>
      <w:r w:rsidRPr="003021FD">
        <w:rPr>
          <w:rFonts w:ascii="Calibri" w:hAnsi="Calibri"/>
          <w:bCs/>
          <w:sz w:val="20"/>
          <w:szCs w:val="20"/>
        </w:rPr>
        <w:t>a) zmiany podatku akcyzowego na energię elektryczną</w:t>
      </w:r>
    </w:p>
    <w:p w:rsidR="00DE44F9" w:rsidRPr="003021FD" w:rsidRDefault="00DE44F9" w:rsidP="00BC19FD">
      <w:pPr>
        <w:jc w:val="both"/>
        <w:rPr>
          <w:rFonts w:ascii="Calibri" w:hAnsi="Calibri"/>
          <w:bCs/>
          <w:sz w:val="20"/>
          <w:szCs w:val="20"/>
        </w:rPr>
      </w:pPr>
      <w:r w:rsidRPr="003021FD">
        <w:rPr>
          <w:rFonts w:ascii="Calibri" w:hAnsi="Calibri"/>
          <w:bCs/>
          <w:sz w:val="20"/>
          <w:szCs w:val="20"/>
        </w:rPr>
        <w:t>b) zmiany podatku VAT na energię elektryczną.</w:t>
      </w:r>
    </w:p>
    <w:p w:rsidR="00DE44F9" w:rsidRPr="003021FD" w:rsidRDefault="00DE44F9" w:rsidP="00BC19FD">
      <w:pPr>
        <w:jc w:val="both"/>
        <w:rPr>
          <w:rFonts w:ascii="Calibri" w:hAnsi="Calibri"/>
          <w:bCs/>
          <w:sz w:val="20"/>
          <w:szCs w:val="20"/>
        </w:rPr>
      </w:pPr>
      <w:r w:rsidRPr="003021FD">
        <w:rPr>
          <w:rFonts w:ascii="Calibri" w:hAnsi="Calibri"/>
          <w:bCs/>
          <w:sz w:val="20"/>
          <w:szCs w:val="20"/>
        </w:rPr>
        <w:t>c)</w:t>
      </w:r>
      <w:r w:rsidRPr="003021FD">
        <w:rPr>
          <w:rFonts w:ascii="Calibri" w:hAnsi="Calibri"/>
          <w:sz w:val="20"/>
          <w:szCs w:val="20"/>
        </w:rPr>
        <w:t xml:space="preserve"> w przypadku wystąpienia zmian, o których mowa w art. 142 ust. 5 Ustawy </w:t>
      </w:r>
      <w:proofErr w:type="spellStart"/>
      <w:r w:rsidRPr="003021FD">
        <w:rPr>
          <w:rFonts w:ascii="Calibri" w:hAnsi="Calibri"/>
          <w:sz w:val="20"/>
          <w:szCs w:val="20"/>
        </w:rPr>
        <w:t>Pzp</w:t>
      </w:r>
      <w:proofErr w:type="spellEnd"/>
    </w:p>
    <w:p w:rsidR="00DE44F9" w:rsidRPr="00E14B0C" w:rsidRDefault="00DE44F9" w:rsidP="00BC19FD">
      <w:pPr>
        <w:jc w:val="both"/>
        <w:rPr>
          <w:rFonts w:asciiTheme="minorHAnsi" w:hAnsiTheme="minorHAnsi" w:cs="Arial"/>
          <w:sz w:val="20"/>
          <w:szCs w:val="20"/>
        </w:rPr>
      </w:pPr>
      <w:r w:rsidRPr="003021FD">
        <w:rPr>
          <w:rFonts w:ascii="Calibri" w:hAnsi="Calibri"/>
          <w:bCs/>
          <w:sz w:val="20"/>
          <w:szCs w:val="20"/>
        </w:rPr>
        <w:t>W związku z powyższ</w:t>
      </w:r>
      <w:r>
        <w:rPr>
          <w:rFonts w:ascii="Calibri" w:hAnsi="Calibri"/>
          <w:bCs/>
          <w:sz w:val="20"/>
          <w:szCs w:val="20"/>
        </w:rPr>
        <w:t>ym, zapisy pozostają bez zmian</w:t>
      </w:r>
    </w:p>
    <w:p w:rsidR="00DE44F9" w:rsidRPr="0033056A" w:rsidRDefault="00DE44F9" w:rsidP="00BC19FD">
      <w:pPr>
        <w:jc w:val="both"/>
        <w:rPr>
          <w:rFonts w:asciiTheme="minorHAnsi" w:hAnsiTheme="minorHAnsi"/>
          <w:sz w:val="20"/>
          <w:szCs w:val="20"/>
        </w:rPr>
      </w:pPr>
    </w:p>
    <w:p w:rsidR="00DE44F9" w:rsidRDefault="00DE44F9" w:rsidP="00BC19FD">
      <w:pPr>
        <w:jc w:val="both"/>
        <w:rPr>
          <w:rFonts w:asciiTheme="minorHAnsi" w:hAnsiTheme="minorHAnsi"/>
          <w:b/>
          <w:sz w:val="20"/>
          <w:szCs w:val="20"/>
        </w:rPr>
      </w:pPr>
      <w:r w:rsidRPr="004933AC">
        <w:rPr>
          <w:rFonts w:asciiTheme="minorHAnsi" w:hAnsiTheme="minorHAnsi"/>
          <w:b/>
          <w:sz w:val="20"/>
          <w:szCs w:val="20"/>
        </w:rPr>
        <w:t>Pytanie 4</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Zwracamy się z prośbą o udzielenie informacji odnośnie okresu rozliczeniowego wskazanego w § 6 ust. 1 Projektu umowy. Jeśli Operator Systemu Dystrybucyjnego nie udostępni danych pomiarowych w terminie, czy Wykonawca może wystawić fakturę szacunkową?</w:t>
      </w:r>
    </w:p>
    <w:p w:rsidR="00DE44F9" w:rsidRDefault="00DE44F9" w:rsidP="00BC19FD">
      <w:pPr>
        <w:jc w:val="both"/>
        <w:rPr>
          <w:rFonts w:asciiTheme="minorHAnsi" w:hAnsiTheme="minorHAnsi"/>
          <w:b/>
          <w:sz w:val="20"/>
          <w:szCs w:val="20"/>
        </w:rPr>
      </w:pPr>
      <w:r w:rsidRPr="004933AC">
        <w:rPr>
          <w:rFonts w:asciiTheme="minorHAnsi" w:hAnsiTheme="minorHAnsi"/>
          <w:b/>
          <w:sz w:val="20"/>
          <w:szCs w:val="20"/>
        </w:rPr>
        <w:t>Odpowiedź 4</w:t>
      </w:r>
    </w:p>
    <w:p w:rsidR="00DE44F9" w:rsidRPr="00AF2F11" w:rsidRDefault="00DE44F9" w:rsidP="00BC19FD">
      <w:pPr>
        <w:jc w:val="both"/>
        <w:rPr>
          <w:rFonts w:asciiTheme="minorHAnsi" w:hAnsiTheme="minorHAnsi"/>
          <w:sz w:val="20"/>
          <w:szCs w:val="20"/>
        </w:rPr>
      </w:pPr>
      <w:r w:rsidRPr="00AF2F11">
        <w:rPr>
          <w:rFonts w:asciiTheme="minorHAnsi" w:hAnsiTheme="minorHAnsi"/>
          <w:sz w:val="20"/>
          <w:szCs w:val="20"/>
        </w:rPr>
        <w:t>Zamawiający informuje, że okres rozliczeniowy dla poszczególnych punktów poboru energii elektrycznej jest zgodny z okresem rozliczeniowym stosowanym przez OSD działającym na danym terenie. Operatorem Systemu Dystrybucyjnego na terenie Powiatu Jędrzejowskiego, Gminy Jędrzejów, Gminy Oksa, Gminy Imielno, Gminy Małogoszcz, oraz  Komendy Powiatowej Państwowej Straży Pożarnej w Jędrzejowie jest PGE Dystrybucja S.A..</w:t>
      </w:r>
    </w:p>
    <w:p w:rsidR="00DE44F9" w:rsidRPr="00BB1558" w:rsidRDefault="00DE44F9" w:rsidP="00BC19FD">
      <w:pPr>
        <w:jc w:val="both"/>
        <w:rPr>
          <w:rFonts w:ascii="Calibri" w:hAnsi="Calibri" w:cs="Arabic Typesetting"/>
          <w:sz w:val="20"/>
        </w:rPr>
      </w:pPr>
      <w:r>
        <w:rPr>
          <w:rFonts w:ascii="Calibri" w:hAnsi="Calibri" w:cs="Arabic Typesetting"/>
          <w:sz w:val="20"/>
        </w:rPr>
        <w:t>Zamawiający</w:t>
      </w:r>
      <w:r w:rsidRPr="0028617C">
        <w:rPr>
          <w:rFonts w:ascii="Calibri" w:hAnsi="Calibri" w:cs="Arabic Typesetting"/>
          <w:sz w:val="20"/>
        </w:rPr>
        <w:t xml:space="preserve"> informuje, że zgodnie z przepisami prawa powszechnie obowiązującego odczyty układów pomiarowo-rozliczeniowych są dokonywane przez Operatora Systemu Dystrybucyjnego, który ma obowiązek przekazać je Sprzedawcy. W związku z powyższym Sprzedawca wystawia fakturę na podstawie danych pomiarowo-rozliczeniowych od OSD. </w:t>
      </w:r>
      <w:r>
        <w:rPr>
          <w:rFonts w:ascii="Calibri" w:hAnsi="Calibri" w:cs="Arabic Typesetting"/>
          <w:sz w:val="20"/>
        </w:rPr>
        <w:t>Zamawiający</w:t>
      </w:r>
      <w:r w:rsidR="00BC19FD">
        <w:rPr>
          <w:rFonts w:ascii="Calibri" w:hAnsi="Calibri" w:cs="Arabic Typesetting"/>
          <w:sz w:val="20"/>
        </w:rPr>
        <w:t xml:space="preserve"> nie wyraża zgod</w:t>
      </w:r>
      <w:r w:rsidRPr="0028617C">
        <w:rPr>
          <w:rFonts w:ascii="Calibri" w:hAnsi="Calibri" w:cs="Arabic Typesetting"/>
          <w:sz w:val="20"/>
        </w:rPr>
        <w:t>y na wystawianie faktur szacunkowych.</w:t>
      </w:r>
    </w:p>
    <w:p w:rsidR="00DE44F9" w:rsidRDefault="00DE44F9" w:rsidP="00BC19FD">
      <w:pPr>
        <w:jc w:val="both"/>
        <w:rPr>
          <w:rFonts w:asciiTheme="minorHAnsi" w:hAnsiTheme="minorHAnsi" w:cs="Arial"/>
          <w:sz w:val="20"/>
          <w:szCs w:val="20"/>
        </w:rPr>
      </w:pPr>
    </w:p>
    <w:p w:rsidR="00DE44F9" w:rsidRDefault="00DE44F9" w:rsidP="00BC19FD">
      <w:pPr>
        <w:jc w:val="both"/>
        <w:rPr>
          <w:rFonts w:asciiTheme="minorHAnsi" w:hAnsiTheme="minorHAnsi"/>
          <w:b/>
          <w:sz w:val="20"/>
          <w:szCs w:val="20"/>
        </w:rPr>
      </w:pPr>
      <w:r w:rsidRPr="004933AC">
        <w:rPr>
          <w:rFonts w:asciiTheme="minorHAnsi" w:hAnsiTheme="minorHAnsi"/>
          <w:b/>
          <w:sz w:val="20"/>
          <w:szCs w:val="20"/>
        </w:rPr>
        <w:t>Pytanie 5</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Zwracamy się z prośbą o udzielenie informacji odnośnie terminu na wystawienie faktur wskazanego w § 6 ust. 9 Projektu umowy. Jeśli Operator Systemu Dystrybucyjnego nie udostępni odczytów i Wykonawca nie będzie mógł wystawić faktury /nie z własnej winy/, to czy kara umowna będzie również naliczana? Prosimy o jednoznaczną odpowiedź.</w:t>
      </w:r>
    </w:p>
    <w:p w:rsidR="00DE44F9" w:rsidRPr="006E3D1E" w:rsidRDefault="00DE44F9" w:rsidP="00BC19FD">
      <w:pPr>
        <w:jc w:val="both"/>
        <w:rPr>
          <w:rFonts w:asciiTheme="minorHAnsi" w:hAnsiTheme="minorHAnsi"/>
          <w:sz w:val="20"/>
          <w:szCs w:val="20"/>
        </w:rPr>
      </w:pPr>
      <w:r w:rsidRPr="006E3D1E">
        <w:rPr>
          <w:rFonts w:asciiTheme="minorHAnsi" w:hAnsiTheme="minorHAnsi"/>
          <w:sz w:val="20"/>
          <w:szCs w:val="20"/>
        </w:rPr>
        <w:t>Ponadto zwracamy się z prośbą o zmianę § 6 ust. 9 Projektu Umowy sprzedaży na zapis o treści: „9. Strony ustalają następujący sposób rozliczeń, w którym Wykonawca wystawia zamawiającemu na koniec okresu rozliczeniowego w terminie 14 dni od daty otrzymania danych od OSD,, z terminem płatności……”</w:t>
      </w:r>
    </w:p>
    <w:p w:rsidR="00DE44F9" w:rsidRPr="004933AC" w:rsidRDefault="00DE44F9" w:rsidP="00BC19FD">
      <w:pPr>
        <w:jc w:val="both"/>
        <w:rPr>
          <w:rFonts w:asciiTheme="minorHAnsi" w:hAnsiTheme="minorHAnsi"/>
          <w:b/>
          <w:sz w:val="20"/>
          <w:szCs w:val="20"/>
        </w:rPr>
      </w:pPr>
      <w:r w:rsidRPr="004933AC">
        <w:rPr>
          <w:rFonts w:asciiTheme="minorHAnsi" w:hAnsiTheme="minorHAnsi"/>
          <w:b/>
          <w:sz w:val="20"/>
          <w:szCs w:val="20"/>
        </w:rPr>
        <w:t>Odpowiedź 5</w:t>
      </w:r>
    </w:p>
    <w:p w:rsidR="00DE44F9" w:rsidRPr="007E72DA" w:rsidRDefault="00DE44F9" w:rsidP="00BC19FD">
      <w:pPr>
        <w:jc w:val="both"/>
        <w:rPr>
          <w:rFonts w:ascii="Calibri" w:hAnsi="Calibri"/>
          <w:sz w:val="20"/>
        </w:rPr>
      </w:pPr>
      <w:r>
        <w:rPr>
          <w:rFonts w:ascii="Calibri" w:hAnsi="Calibri"/>
          <w:sz w:val="20"/>
        </w:rPr>
        <w:t>Zamawiający</w:t>
      </w:r>
      <w:r w:rsidRPr="00CA5EBF">
        <w:rPr>
          <w:rFonts w:ascii="Calibri" w:hAnsi="Calibri"/>
          <w:sz w:val="20"/>
        </w:rPr>
        <w:t xml:space="preserve"> informuje, że nie wyraża zgody na modyfikację zapisu w §</w:t>
      </w:r>
      <w:r>
        <w:rPr>
          <w:rFonts w:ascii="Calibri" w:hAnsi="Calibri"/>
          <w:sz w:val="20"/>
        </w:rPr>
        <w:t xml:space="preserve"> </w:t>
      </w:r>
      <w:r w:rsidRPr="00CA5EBF">
        <w:rPr>
          <w:rFonts w:ascii="Calibri" w:hAnsi="Calibri"/>
          <w:sz w:val="20"/>
        </w:rPr>
        <w:t xml:space="preserve">6 ust. 9. </w:t>
      </w:r>
    </w:p>
    <w:p w:rsidR="00DE44F9" w:rsidRPr="00BF149F" w:rsidRDefault="00DE44F9" w:rsidP="00BC19FD">
      <w:pPr>
        <w:jc w:val="both"/>
        <w:rPr>
          <w:rFonts w:ascii="Calibri" w:hAnsi="Calibri" w:cs="Arial"/>
          <w:sz w:val="20"/>
          <w:szCs w:val="20"/>
        </w:rPr>
      </w:pPr>
      <w:r>
        <w:rPr>
          <w:rFonts w:ascii="Calibri" w:hAnsi="Calibri" w:cs="Arial"/>
          <w:sz w:val="20"/>
          <w:szCs w:val="20"/>
        </w:rPr>
        <w:t>Zamawiający</w:t>
      </w:r>
      <w:r w:rsidRPr="007E72DA">
        <w:rPr>
          <w:rFonts w:ascii="Calibri" w:hAnsi="Calibri" w:cs="Arial"/>
          <w:sz w:val="20"/>
          <w:szCs w:val="20"/>
        </w:rPr>
        <w:t xml:space="preserve"> pragnie dodać, że OSD ma obowiązek przekazywania danych pomiarowo-rozliczeniowych nowemu sprzedawcy energii elektrycznej, a dokumentem, który reguluje te obowiązki jest Instrukcja Ruchu i Eksploatacji Sieci Dystrybucyjnej, na którą Wykonawca może się powołać w razie nieprzestrzegania instrukcji przez OSD. Jeżeli </w:t>
      </w:r>
      <w:r w:rsidRPr="007E72DA">
        <w:rPr>
          <w:rFonts w:ascii="Calibri" w:hAnsi="Calibri" w:cs="Arial"/>
          <w:sz w:val="20"/>
          <w:szCs w:val="20"/>
        </w:rPr>
        <w:lastRenderedPageBreak/>
        <w:t>Wykonawca pomimo starań nie otrzyma odczytów od OSD, i tym samym nie będzie mógł wystawić faktury zgodnie z terminem umownym, kara umowna nie zostanie naliczona. Wykonawca będzie jednak zobowiązany udowodnić na piśmie Zamawiającemu, iż nie mógł pozyskać danych i rzeczywiście nie wystawił faktury nie z własnej winy. W związku z powyższym zapis § 6 ust. 9 Projektu umowy pozostaje bez zmian.</w:t>
      </w:r>
    </w:p>
    <w:p w:rsidR="00DE44F9" w:rsidRDefault="00DE44F9" w:rsidP="00BC19FD">
      <w:pPr>
        <w:jc w:val="both"/>
        <w:rPr>
          <w:rFonts w:asciiTheme="minorHAnsi" w:hAnsiTheme="minorHAnsi"/>
          <w:sz w:val="20"/>
          <w:szCs w:val="20"/>
          <w:lang w:eastAsia="en-US"/>
        </w:rPr>
      </w:pPr>
    </w:p>
    <w:p w:rsidR="00DE44F9" w:rsidRDefault="00DE44F9" w:rsidP="00BC19FD">
      <w:pPr>
        <w:jc w:val="both"/>
        <w:rPr>
          <w:rFonts w:asciiTheme="minorHAnsi" w:hAnsiTheme="minorHAnsi"/>
          <w:b/>
          <w:sz w:val="20"/>
          <w:szCs w:val="20"/>
        </w:rPr>
      </w:pPr>
      <w:r w:rsidRPr="004933AC">
        <w:rPr>
          <w:rFonts w:asciiTheme="minorHAnsi" w:hAnsiTheme="minorHAnsi"/>
          <w:b/>
          <w:sz w:val="20"/>
          <w:szCs w:val="20"/>
        </w:rPr>
        <w:t>Pytanie 6</w:t>
      </w:r>
    </w:p>
    <w:p w:rsidR="00DE44F9" w:rsidRPr="00AF2F11" w:rsidRDefault="00DE44F9" w:rsidP="00BC19FD">
      <w:pPr>
        <w:jc w:val="both"/>
        <w:rPr>
          <w:rFonts w:asciiTheme="minorHAnsi" w:hAnsiTheme="minorHAnsi"/>
          <w:sz w:val="20"/>
          <w:szCs w:val="20"/>
        </w:rPr>
      </w:pPr>
      <w:r w:rsidRPr="00AF2F11">
        <w:rPr>
          <w:rFonts w:asciiTheme="minorHAnsi" w:hAnsiTheme="minorHAnsi"/>
          <w:sz w:val="20"/>
          <w:szCs w:val="20"/>
        </w:rPr>
        <w:t>Dotyczy § 6 ust. 9 Projektu Umowy.</w:t>
      </w:r>
    </w:p>
    <w:p w:rsidR="00DE44F9" w:rsidRPr="00AF2F11" w:rsidRDefault="00DE44F9" w:rsidP="00BC19FD">
      <w:pPr>
        <w:jc w:val="both"/>
        <w:rPr>
          <w:rFonts w:asciiTheme="minorHAnsi" w:hAnsiTheme="minorHAnsi"/>
          <w:sz w:val="20"/>
          <w:szCs w:val="20"/>
        </w:rPr>
      </w:pPr>
      <w:r w:rsidRPr="00AF2F11">
        <w:rPr>
          <w:rFonts w:asciiTheme="minorHAnsi" w:hAnsiTheme="minorHAnsi"/>
          <w:sz w:val="20"/>
          <w:szCs w:val="20"/>
        </w:rPr>
        <w:t xml:space="preserve">Zwracamy uwagę, że określona przez Zamawiającego wysokość kar umownych w szczególności w odniesieniu do kary za każdy dzień opóźnienia w wystawieniu faktur, zdaniem Wykonawcy może zostać uznana jako kara rażąco wygórowana, co umożliwi jej podważenie na drodze sądowej, zgodnie z art. 484 §2 Kodeksu Cywilnego. Taka możliwość podważania wysokości kary umownej nie tylko narazi strony umowy na koszty postępowania sądowego, ale wiąże się także z niepewnością co do praw i obowiązków stron. Jednocześnie tak wysoki poziom kary umownej za odstąpienie od umowy zmusi Wykonawców do uwzględnienia tego elementu ryzyka przy wycenie usług dla Zamawiającego, co znajdzie wyraz w podwyższeniu ceny. </w:t>
      </w:r>
    </w:p>
    <w:p w:rsidR="00DE44F9" w:rsidRDefault="00DE44F9" w:rsidP="00BC19FD">
      <w:pPr>
        <w:jc w:val="both"/>
        <w:rPr>
          <w:rFonts w:asciiTheme="minorHAnsi" w:hAnsiTheme="minorHAnsi"/>
          <w:sz w:val="20"/>
          <w:szCs w:val="20"/>
        </w:rPr>
      </w:pPr>
      <w:r w:rsidRPr="00AF2F11">
        <w:rPr>
          <w:rFonts w:asciiTheme="minorHAnsi" w:hAnsiTheme="minorHAnsi"/>
          <w:sz w:val="20"/>
          <w:szCs w:val="20"/>
        </w:rPr>
        <w:t>Z tych względów zwracamy się z prośbą o usunięcie przedmiotowego zapisu.</w:t>
      </w:r>
    </w:p>
    <w:p w:rsidR="00DE44F9" w:rsidRPr="004933AC" w:rsidRDefault="00DE44F9" w:rsidP="00BC19FD">
      <w:pPr>
        <w:jc w:val="both"/>
        <w:rPr>
          <w:rFonts w:asciiTheme="minorHAnsi" w:hAnsiTheme="minorHAnsi"/>
          <w:b/>
          <w:sz w:val="20"/>
          <w:szCs w:val="20"/>
        </w:rPr>
      </w:pPr>
      <w:r w:rsidRPr="004933AC">
        <w:rPr>
          <w:rFonts w:asciiTheme="minorHAnsi" w:hAnsiTheme="minorHAnsi"/>
          <w:b/>
          <w:sz w:val="20"/>
          <w:szCs w:val="20"/>
        </w:rPr>
        <w:t>Odpowiedź 6</w:t>
      </w:r>
    </w:p>
    <w:p w:rsidR="00DE44F9" w:rsidRDefault="00DE44F9" w:rsidP="00BC19FD">
      <w:pPr>
        <w:jc w:val="both"/>
        <w:rPr>
          <w:rFonts w:ascii="Calibri" w:hAnsi="Calibri"/>
          <w:sz w:val="20"/>
        </w:rPr>
      </w:pPr>
      <w:r>
        <w:rPr>
          <w:rFonts w:ascii="Calibri" w:hAnsi="Calibri"/>
          <w:sz w:val="20"/>
        </w:rPr>
        <w:t>Zamawiający</w:t>
      </w:r>
      <w:r w:rsidRPr="00CA5EBF">
        <w:rPr>
          <w:rFonts w:ascii="Calibri" w:hAnsi="Calibri"/>
          <w:sz w:val="20"/>
        </w:rPr>
        <w:t xml:space="preserve"> informuje, że nie wyraża zgody na </w:t>
      </w:r>
      <w:r>
        <w:rPr>
          <w:rFonts w:ascii="Calibri" w:hAnsi="Calibri"/>
          <w:sz w:val="20"/>
        </w:rPr>
        <w:t>modyfikację</w:t>
      </w:r>
      <w:r w:rsidRPr="00CA5EBF">
        <w:rPr>
          <w:rFonts w:ascii="Calibri" w:hAnsi="Calibri"/>
          <w:sz w:val="20"/>
        </w:rPr>
        <w:t xml:space="preserve"> §</w:t>
      </w:r>
      <w:r>
        <w:rPr>
          <w:rFonts w:ascii="Calibri" w:hAnsi="Calibri"/>
          <w:sz w:val="20"/>
        </w:rPr>
        <w:t xml:space="preserve"> 6 ust. 9.</w:t>
      </w:r>
    </w:p>
    <w:p w:rsidR="00DE44F9" w:rsidRDefault="00DE44F9" w:rsidP="00BC19FD">
      <w:pPr>
        <w:jc w:val="both"/>
        <w:rPr>
          <w:rFonts w:asciiTheme="minorHAnsi" w:hAnsiTheme="minorHAnsi"/>
          <w:sz w:val="20"/>
          <w:szCs w:val="20"/>
        </w:rPr>
      </w:pPr>
    </w:p>
    <w:p w:rsidR="00DE44F9" w:rsidRDefault="00DE44F9" w:rsidP="00BC19FD">
      <w:pPr>
        <w:jc w:val="both"/>
        <w:rPr>
          <w:rFonts w:asciiTheme="minorHAnsi" w:hAnsiTheme="minorHAnsi"/>
          <w:b/>
          <w:sz w:val="20"/>
          <w:szCs w:val="20"/>
        </w:rPr>
      </w:pPr>
      <w:r w:rsidRPr="004933AC">
        <w:rPr>
          <w:rFonts w:asciiTheme="minorHAnsi" w:hAnsiTheme="minorHAnsi"/>
          <w:b/>
          <w:sz w:val="20"/>
          <w:szCs w:val="20"/>
        </w:rPr>
        <w:t>Pytanie 7</w:t>
      </w:r>
    </w:p>
    <w:p w:rsidR="00DE44F9" w:rsidRPr="00117179" w:rsidRDefault="00DE44F9" w:rsidP="00BC19FD">
      <w:pPr>
        <w:jc w:val="both"/>
        <w:rPr>
          <w:rFonts w:asciiTheme="minorHAnsi" w:hAnsiTheme="minorHAnsi"/>
          <w:bCs/>
          <w:sz w:val="20"/>
          <w:szCs w:val="20"/>
          <w:lang w:val="cs-CZ"/>
        </w:rPr>
      </w:pPr>
      <w:r w:rsidRPr="00117179">
        <w:rPr>
          <w:rFonts w:asciiTheme="minorHAnsi" w:hAnsiTheme="minorHAnsi"/>
          <w:sz w:val="20"/>
          <w:szCs w:val="20"/>
          <w:lang w:val="cs-CZ"/>
        </w:rPr>
        <w:t xml:space="preserve">Zwracamy się z prośbą o zmianę § 8 ust. 1 Projektu Umowy sprzedaży na zapis o treści: „1. Wykonawca wstrzymuje sprzedaż energii elektrycznej w przypadku </w:t>
      </w:r>
      <w:r w:rsidRPr="00117179">
        <w:rPr>
          <w:rFonts w:asciiTheme="minorHAnsi" w:hAnsiTheme="minorHAnsi"/>
          <w:bCs/>
          <w:sz w:val="20"/>
          <w:szCs w:val="20"/>
          <w:lang w:val="cs-CZ"/>
        </w:rPr>
        <w:t>gdy Zamawiający zwleka z zapłatą za pobraną energię elektrycznej co najmniej przez okres 30 dni po upływie terminu płatności.”</w:t>
      </w:r>
    </w:p>
    <w:p w:rsidR="00DE44F9" w:rsidRPr="00117179" w:rsidRDefault="00DE44F9" w:rsidP="00BC19FD">
      <w:pPr>
        <w:jc w:val="both"/>
        <w:rPr>
          <w:rFonts w:asciiTheme="minorHAnsi" w:hAnsiTheme="minorHAnsi"/>
          <w:bCs/>
          <w:sz w:val="20"/>
          <w:szCs w:val="20"/>
          <w:lang w:val="cs-CZ"/>
        </w:rPr>
      </w:pPr>
      <w:r w:rsidRPr="00117179">
        <w:rPr>
          <w:rFonts w:asciiTheme="minorHAnsi" w:hAnsiTheme="minorHAnsi"/>
          <w:bCs/>
          <w:sz w:val="20"/>
          <w:szCs w:val="20"/>
          <w:lang w:val="cs-CZ"/>
        </w:rPr>
        <w:t>W ramach wyjaśnień, informujemy iż powyższe reguluje nowelizacja Ustawy Prawo energetyczne z dnia 26 lipca 2013r. art. 6b ust.2</w:t>
      </w:r>
    </w:p>
    <w:p w:rsidR="00DE44F9" w:rsidRPr="004933AC" w:rsidRDefault="00DE44F9" w:rsidP="00BC19FD">
      <w:pPr>
        <w:jc w:val="both"/>
        <w:rPr>
          <w:rFonts w:asciiTheme="minorHAnsi" w:hAnsiTheme="minorHAnsi"/>
          <w:b/>
          <w:sz w:val="20"/>
          <w:szCs w:val="20"/>
        </w:rPr>
      </w:pPr>
      <w:r w:rsidRPr="004933AC">
        <w:rPr>
          <w:rFonts w:asciiTheme="minorHAnsi" w:hAnsiTheme="minorHAnsi"/>
          <w:b/>
          <w:sz w:val="20"/>
          <w:szCs w:val="20"/>
        </w:rPr>
        <w:t>Odpowiedź 7</w:t>
      </w:r>
    </w:p>
    <w:p w:rsidR="00DE44F9" w:rsidRDefault="00DE44F9" w:rsidP="00BC19FD">
      <w:pPr>
        <w:rPr>
          <w:rFonts w:ascii="Calibri" w:hAnsi="Calibri"/>
          <w:sz w:val="20"/>
          <w:szCs w:val="20"/>
        </w:rPr>
      </w:pPr>
      <w:r>
        <w:rPr>
          <w:rFonts w:ascii="Calibri" w:hAnsi="Calibri"/>
          <w:sz w:val="20"/>
          <w:szCs w:val="20"/>
        </w:rPr>
        <w:t>Zamawiający</w:t>
      </w:r>
      <w:r w:rsidRPr="00955E68">
        <w:rPr>
          <w:rFonts w:ascii="Calibri" w:hAnsi="Calibri"/>
          <w:sz w:val="20"/>
          <w:szCs w:val="20"/>
        </w:rPr>
        <w:t xml:space="preserve"> informuje, że zapis § 8 ust 1 Projektu Umowy pozostaje bez zmian.</w:t>
      </w:r>
    </w:p>
    <w:p w:rsidR="00DE44F9" w:rsidRDefault="00DE44F9" w:rsidP="00BC19FD">
      <w:pPr>
        <w:jc w:val="both"/>
        <w:rPr>
          <w:rFonts w:asciiTheme="minorHAnsi" w:hAnsiTheme="minorHAnsi"/>
          <w:sz w:val="20"/>
          <w:szCs w:val="20"/>
        </w:rPr>
      </w:pPr>
    </w:p>
    <w:p w:rsidR="00DE44F9" w:rsidRDefault="00DE44F9" w:rsidP="00BC19FD">
      <w:pPr>
        <w:jc w:val="both"/>
        <w:rPr>
          <w:rFonts w:asciiTheme="minorHAnsi" w:hAnsiTheme="minorHAnsi"/>
          <w:b/>
          <w:sz w:val="20"/>
          <w:szCs w:val="20"/>
        </w:rPr>
      </w:pPr>
      <w:r w:rsidRPr="004933AC">
        <w:rPr>
          <w:rFonts w:asciiTheme="minorHAnsi" w:hAnsiTheme="minorHAnsi"/>
          <w:b/>
          <w:sz w:val="20"/>
          <w:szCs w:val="20"/>
        </w:rPr>
        <w:t>Pytanie 8</w:t>
      </w:r>
    </w:p>
    <w:p w:rsidR="00DE44F9" w:rsidRPr="00117179" w:rsidRDefault="00DE44F9" w:rsidP="00BC19FD">
      <w:pPr>
        <w:jc w:val="both"/>
        <w:rPr>
          <w:rFonts w:asciiTheme="minorHAnsi" w:hAnsiTheme="minorHAnsi"/>
          <w:sz w:val="20"/>
          <w:szCs w:val="20"/>
        </w:rPr>
      </w:pPr>
      <w:r w:rsidRPr="00117179">
        <w:rPr>
          <w:rFonts w:asciiTheme="minorHAnsi" w:hAnsiTheme="minorHAnsi"/>
          <w:sz w:val="20"/>
          <w:szCs w:val="20"/>
          <w:lang w:val="cs-CZ"/>
        </w:rPr>
        <w:t>Dotyczy § 11 ust. 3 Projektu Umowy sprzedaży. Uprzejmie informujemy, że wszelkie dodatkowe czynności dokonane przez Wykonawcę odbiegające od przyjętych standardów i wymogów stawianych przez powszechnie obowiązujące przepisy prawa mogą skutkować wliczeniem  tych czynności w cenę energii elektrycznej. Może to spowodować poniesienie dodatkowych kosztów przez Zamawiającego. Z uwagi na powyższe Wykonawca zwraca się z prośbą o usunięcie przedmiotowego zapisu.</w:t>
      </w:r>
    </w:p>
    <w:p w:rsidR="00DE44F9" w:rsidRPr="004933AC" w:rsidRDefault="00DE44F9" w:rsidP="00BC19FD">
      <w:pPr>
        <w:jc w:val="both"/>
        <w:rPr>
          <w:rFonts w:asciiTheme="minorHAnsi" w:hAnsiTheme="minorHAnsi"/>
          <w:b/>
          <w:sz w:val="20"/>
          <w:szCs w:val="20"/>
        </w:rPr>
      </w:pPr>
      <w:r w:rsidRPr="004933AC">
        <w:rPr>
          <w:rFonts w:asciiTheme="minorHAnsi" w:hAnsiTheme="minorHAnsi"/>
          <w:b/>
          <w:sz w:val="20"/>
          <w:szCs w:val="20"/>
        </w:rPr>
        <w:t>Odpowiedź 8</w:t>
      </w:r>
    </w:p>
    <w:p w:rsidR="00DE44F9" w:rsidRPr="00B91EE8" w:rsidRDefault="00DE44F9" w:rsidP="00BC19FD">
      <w:pPr>
        <w:jc w:val="both"/>
        <w:rPr>
          <w:rFonts w:ascii="Calibri" w:hAnsi="Calibri"/>
          <w:sz w:val="20"/>
          <w:szCs w:val="20"/>
        </w:rPr>
      </w:pPr>
      <w:r w:rsidRPr="00B91EE8">
        <w:rPr>
          <w:rFonts w:ascii="Calibri" w:hAnsi="Calibri"/>
          <w:sz w:val="20"/>
          <w:szCs w:val="20"/>
        </w:rPr>
        <w:t>Zamawiający informuje, że Wykonawca otrzyma załączniki do umów, w których zawarte są dane niezbędne do skutecznego zgłoszenia zmiany sprzedawcy oraz wypowiedzenia obecnie obowiązujących umów. Wykonawca zobligowany jest do wypowiedzenia umów kompleksowych, zgłoszenia zmiany sprzedawcy u OSD, a otrzymując od OSD ewentualne informację na temat chociażby negatywnych weryfikacji punktów poboru podczas zgłaszania, winien niezwłocznie skontaktować się z Zamawiającym w celu wyjaśnienia nieprawidłowości. Zapis § 11 ust. 3 Projektu Umowy pozostaje bez zmian.</w:t>
      </w:r>
    </w:p>
    <w:p w:rsidR="00DE44F9" w:rsidRDefault="00DE44F9" w:rsidP="00BC19FD">
      <w:pPr>
        <w:jc w:val="both"/>
        <w:rPr>
          <w:rFonts w:ascii="Calibri" w:hAnsi="Calibri"/>
          <w:sz w:val="20"/>
          <w:szCs w:val="20"/>
          <w:lang w:val="cs-CZ"/>
        </w:rPr>
      </w:pPr>
    </w:p>
    <w:p w:rsidR="00DE44F9" w:rsidRPr="005445C7" w:rsidRDefault="00DE44F9" w:rsidP="00BC19FD">
      <w:pPr>
        <w:jc w:val="both"/>
        <w:rPr>
          <w:rFonts w:ascii="Calibri" w:hAnsi="Calibri"/>
          <w:b/>
          <w:sz w:val="20"/>
          <w:szCs w:val="20"/>
          <w:lang w:val="cs-CZ"/>
        </w:rPr>
      </w:pPr>
      <w:r w:rsidRPr="005445C7">
        <w:rPr>
          <w:rFonts w:ascii="Calibri" w:hAnsi="Calibri"/>
          <w:b/>
          <w:sz w:val="20"/>
          <w:szCs w:val="20"/>
          <w:lang w:val="cs-CZ"/>
        </w:rPr>
        <w:t>Pytanie 9</w:t>
      </w:r>
    </w:p>
    <w:p w:rsidR="00DE44F9" w:rsidRPr="00C21636" w:rsidRDefault="00DE44F9" w:rsidP="00BC19FD">
      <w:pPr>
        <w:jc w:val="both"/>
        <w:rPr>
          <w:rFonts w:ascii="Calibri" w:hAnsi="Calibri"/>
          <w:b/>
          <w:sz w:val="20"/>
          <w:szCs w:val="20"/>
          <w:lang w:val="cs-CZ"/>
        </w:rPr>
      </w:pPr>
      <w:r w:rsidRPr="005445C7">
        <w:rPr>
          <w:rFonts w:ascii="Calibri" w:hAnsi="Calibri"/>
          <w:sz w:val="20"/>
          <w:szCs w:val="20"/>
          <w:lang w:val="cs-CZ"/>
        </w:rPr>
        <w:t xml:space="preserve">Zwracamy się z prośbą o zastosowanie pełnomocnictwa uwzględniającego aktualne zapisy IRiESD OSD – </w:t>
      </w:r>
      <w:r w:rsidRPr="00C21636">
        <w:rPr>
          <w:rFonts w:ascii="Calibri" w:hAnsi="Calibri"/>
          <w:b/>
          <w:sz w:val="20"/>
          <w:szCs w:val="20"/>
          <w:lang w:val="cs-CZ"/>
        </w:rPr>
        <w:t>Wzór Pełnomocnictwa.</w:t>
      </w:r>
    </w:p>
    <w:p w:rsidR="00DE44F9" w:rsidRPr="005445C7" w:rsidRDefault="00DE44F9" w:rsidP="00BC19FD">
      <w:pPr>
        <w:jc w:val="both"/>
        <w:rPr>
          <w:rFonts w:ascii="Calibri" w:hAnsi="Calibri"/>
          <w:b/>
          <w:sz w:val="20"/>
          <w:szCs w:val="20"/>
          <w:lang w:val="cs-CZ"/>
        </w:rPr>
      </w:pPr>
      <w:r w:rsidRPr="005445C7">
        <w:rPr>
          <w:rFonts w:ascii="Calibri" w:hAnsi="Calibri"/>
          <w:b/>
          <w:sz w:val="20"/>
          <w:szCs w:val="20"/>
          <w:lang w:val="cs-CZ"/>
        </w:rPr>
        <w:t>Odpowiedź 9</w:t>
      </w:r>
    </w:p>
    <w:p w:rsidR="00DE44F9" w:rsidRPr="00B91EE8" w:rsidRDefault="00DE44F9" w:rsidP="00BC19FD">
      <w:pPr>
        <w:jc w:val="both"/>
        <w:rPr>
          <w:rFonts w:asciiTheme="minorHAnsi" w:hAnsiTheme="minorHAnsi"/>
          <w:sz w:val="20"/>
          <w:szCs w:val="20"/>
          <w:lang w:val="cs-CZ"/>
        </w:rPr>
      </w:pPr>
      <w:r w:rsidRPr="00B91EE8">
        <w:rPr>
          <w:rFonts w:asciiTheme="minorHAnsi" w:hAnsiTheme="minorHAnsi"/>
          <w:sz w:val="20"/>
          <w:szCs w:val="20"/>
          <w:lang w:val="cs-CZ"/>
        </w:rPr>
        <w:t>Zamawiący informuje, że udzieli Wykonawcy pełnomocnictwa zgodnie</w:t>
      </w:r>
      <w:r>
        <w:rPr>
          <w:rFonts w:asciiTheme="minorHAnsi" w:hAnsiTheme="minorHAnsi"/>
          <w:sz w:val="20"/>
          <w:szCs w:val="20"/>
          <w:lang w:val="cs-CZ"/>
        </w:rPr>
        <w:t xml:space="preserve"> z </w:t>
      </w:r>
      <w:r w:rsidRPr="00B91EE8">
        <w:rPr>
          <w:rFonts w:asciiTheme="minorHAnsi" w:hAnsiTheme="minorHAnsi"/>
          <w:sz w:val="20"/>
          <w:szCs w:val="20"/>
          <w:lang w:val="cs-CZ"/>
        </w:rPr>
        <w:t xml:space="preserve">Załącznikiem 4.2 do SIWZ </w:t>
      </w:r>
      <w:r w:rsidR="00BC19FD">
        <w:rPr>
          <w:rFonts w:asciiTheme="minorHAnsi" w:hAnsiTheme="minorHAnsi"/>
          <w:sz w:val="20"/>
          <w:szCs w:val="20"/>
          <w:lang w:val="cs-CZ"/>
        </w:rPr>
        <w:t>–</w:t>
      </w:r>
      <w:r w:rsidRPr="00B91EE8">
        <w:rPr>
          <w:rFonts w:asciiTheme="minorHAnsi" w:hAnsiTheme="minorHAnsi"/>
          <w:sz w:val="20"/>
          <w:szCs w:val="20"/>
          <w:lang w:val="cs-CZ"/>
        </w:rPr>
        <w:t xml:space="preserve"> Pełnomocnictwo</w:t>
      </w:r>
      <w:r w:rsidR="00BC19FD">
        <w:rPr>
          <w:rFonts w:asciiTheme="minorHAnsi" w:hAnsiTheme="minorHAnsi"/>
          <w:sz w:val="20"/>
          <w:szCs w:val="20"/>
          <w:lang w:val="cs-CZ"/>
        </w:rPr>
        <w:t>.</w:t>
      </w:r>
    </w:p>
    <w:p w:rsidR="006B7B45" w:rsidRDefault="006B7B45" w:rsidP="00BC19FD">
      <w:pPr>
        <w:tabs>
          <w:tab w:val="left" w:pos="540"/>
        </w:tabs>
        <w:jc w:val="both"/>
        <w:rPr>
          <w:rFonts w:asciiTheme="minorHAnsi" w:hAnsiTheme="minorHAnsi"/>
          <w:sz w:val="23"/>
          <w:szCs w:val="23"/>
          <w:lang w:val="cs-CZ" w:eastAsia="en-US"/>
        </w:rPr>
      </w:pPr>
    </w:p>
    <w:p w:rsidR="00BC19FD" w:rsidRDefault="00BC19FD" w:rsidP="00BC19FD">
      <w:pPr>
        <w:tabs>
          <w:tab w:val="left" w:pos="540"/>
        </w:tabs>
        <w:jc w:val="both"/>
        <w:rPr>
          <w:rFonts w:asciiTheme="minorHAnsi" w:hAnsiTheme="minorHAnsi"/>
          <w:sz w:val="23"/>
          <w:szCs w:val="23"/>
          <w:lang w:val="cs-CZ" w:eastAsia="en-US"/>
        </w:rPr>
      </w:pPr>
      <w:r>
        <w:rPr>
          <w:rFonts w:asciiTheme="minorHAnsi" w:hAnsiTheme="minorHAnsi"/>
          <w:sz w:val="23"/>
          <w:szCs w:val="23"/>
          <w:lang w:val="cs-CZ" w:eastAsia="en-US"/>
        </w:rPr>
        <w:t xml:space="preserve">      </w:t>
      </w:r>
    </w:p>
    <w:p w:rsidR="00BC19FD" w:rsidRDefault="00BC19FD" w:rsidP="00BC19FD">
      <w:pPr>
        <w:tabs>
          <w:tab w:val="left" w:pos="540"/>
        </w:tabs>
        <w:jc w:val="both"/>
        <w:rPr>
          <w:rFonts w:asciiTheme="minorHAnsi" w:hAnsiTheme="minorHAnsi"/>
          <w:sz w:val="23"/>
          <w:szCs w:val="23"/>
          <w:lang w:val="cs-CZ" w:eastAsia="en-US"/>
        </w:rPr>
      </w:pPr>
    </w:p>
    <w:sectPr w:rsidR="00BC19FD" w:rsidSect="00BC19FD">
      <w:footerReference w:type="default" r:id="rId8"/>
      <w:pgSz w:w="11906" w:h="16838"/>
      <w:pgMar w:top="709" w:right="1274"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0B6" w:rsidRDefault="005E50B6" w:rsidP="00955E68">
      <w:r>
        <w:separator/>
      </w:r>
    </w:p>
  </w:endnote>
  <w:endnote w:type="continuationSeparator" w:id="0">
    <w:p w:rsidR="005E50B6" w:rsidRDefault="005E50B6" w:rsidP="0095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abic Typesetting">
    <w:panose1 w:val="03020402040406030203"/>
    <w:charset w:val="EE"/>
    <w:family w:val="script"/>
    <w:pitch w:val="variable"/>
    <w:sig w:usb0="A000206F" w:usb1="C0000000" w:usb2="00000008" w:usb3="00000000" w:csb0="000000D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B6" w:rsidRPr="00955E68" w:rsidRDefault="00D40CC8">
    <w:pPr>
      <w:pStyle w:val="Stopka"/>
      <w:jc w:val="center"/>
      <w:rPr>
        <w:rFonts w:ascii="Calibri" w:hAnsi="Calibri"/>
        <w:sz w:val="20"/>
        <w:szCs w:val="20"/>
      </w:rPr>
    </w:pPr>
    <w:r w:rsidRPr="00955E68">
      <w:rPr>
        <w:rFonts w:ascii="Calibri" w:hAnsi="Calibri"/>
        <w:sz w:val="20"/>
        <w:szCs w:val="20"/>
      </w:rPr>
      <w:fldChar w:fldCharType="begin"/>
    </w:r>
    <w:r w:rsidR="005E50B6" w:rsidRPr="00955E68">
      <w:rPr>
        <w:rFonts w:ascii="Calibri" w:hAnsi="Calibri"/>
        <w:sz w:val="20"/>
        <w:szCs w:val="20"/>
      </w:rPr>
      <w:instrText xml:space="preserve"> PAGE   \* MERGEFORMAT </w:instrText>
    </w:r>
    <w:r w:rsidRPr="00955E68">
      <w:rPr>
        <w:rFonts w:ascii="Calibri" w:hAnsi="Calibri"/>
        <w:sz w:val="20"/>
        <w:szCs w:val="20"/>
      </w:rPr>
      <w:fldChar w:fldCharType="separate"/>
    </w:r>
    <w:r w:rsidR="00EC6A8F">
      <w:rPr>
        <w:rFonts w:ascii="Calibri" w:hAnsi="Calibri"/>
        <w:noProof/>
        <w:sz w:val="20"/>
        <w:szCs w:val="20"/>
      </w:rPr>
      <w:t>1</w:t>
    </w:r>
    <w:r w:rsidRPr="00955E68">
      <w:rPr>
        <w:rFonts w:ascii="Calibri" w:hAnsi="Calibri"/>
        <w:sz w:val="20"/>
        <w:szCs w:val="20"/>
      </w:rPr>
      <w:fldChar w:fldCharType="end"/>
    </w:r>
  </w:p>
  <w:p w:rsidR="005E50B6" w:rsidRDefault="005E50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0B6" w:rsidRDefault="005E50B6" w:rsidP="00955E68">
      <w:r>
        <w:separator/>
      </w:r>
    </w:p>
  </w:footnote>
  <w:footnote w:type="continuationSeparator" w:id="0">
    <w:p w:rsidR="005E50B6" w:rsidRDefault="005E50B6" w:rsidP="00955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3C821A"/>
    <w:lvl w:ilvl="0">
      <w:numFmt w:val="bullet"/>
      <w:lvlText w:val="*"/>
      <w:lvlJc w:val="left"/>
      <w:pPr>
        <w:ind w:left="0" w:firstLine="0"/>
      </w:pPr>
    </w:lvl>
  </w:abstractNum>
  <w:abstractNum w:abstractNumId="1">
    <w:nsid w:val="06FF11CF"/>
    <w:multiLevelType w:val="hybridMultilevel"/>
    <w:tmpl w:val="A65821A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 w:ilvl="0">
        <w:numFmt w:val="bullet"/>
        <w:lvlText w:val="-"/>
        <w:legacy w:legacy="1" w:legacySpace="0" w:legacyIndent="125"/>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175F"/>
    <w:rsid w:val="000078F7"/>
    <w:rsid w:val="00046A3F"/>
    <w:rsid w:val="000B505A"/>
    <w:rsid w:val="000C18BA"/>
    <w:rsid w:val="00115E92"/>
    <w:rsid w:val="0015660A"/>
    <w:rsid w:val="001C08BA"/>
    <w:rsid w:val="001E4EE9"/>
    <w:rsid w:val="001F6341"/>
    <w:rsid w:val="002460C9"/>
    <w:rsid w:val="0024730B"/>
    <w:rsid w:val="00260E59"/>
    <w:rsid w:val="002705FE"/>
    <w:rsid w:val="002823B9"/>
    <w:rsid w:val="002B2656"/>
    <w:rsid w:val="002B555E"/>
    <w:rsid w:val="002C7E07"/>
    <w:rsid w:val="00317D13"/>
    <w:rsid w:val="003208AA"/>
    <w:rsid w:val="0033056A"/>
    <w:rsid w:val="003723B0"/>
    <w:rsid w:val="00372CD3"/>
    <w:rsid w:val="003B0DB7"/>
    <w:rsid w:val="003B7D36"/>
    <w:rsid w:val="003C3351"/>
    <w:rsid w:val="003D0356"/>
    <w:rsid w:val="003F3719"/>
    <w:rsid w:val="0043710F"/>
    <w:rsid w:val="00441DB8"/>
    <w:rsid w:val="004A1FFA"/>
    <w:rsid w:val="004E705E"/>
    <w:rsid w:val="0052057F"/>
    <w:rsid w:val="005653C4"/>
    <w:rsid w:val="005777CD"/>
    <w:rsid w:val="005A3779"/>
    <w:rsid w:val="005C53A7"/>
    <w:rsid w:val="005D5E68"/>
    <w:rsid w:val="005E50B6"/>
    <w:rsid w:val="005F0487"/>
    <w:rsid w:val="00655A39"/>
    <w:rsid w:val="006B7B45"/>
    <w:rsid w:val="006E6FC0"/>
    <w:rsid w:val="006F22A0"/>
    <w:rsid w:val="007124B1"/>
    <w:rsid w:val="00734BB7"/>
    <w:rsid w:val="0074318C"/>
    <w:rsid w:val="007573C5"/>
    <w:rsid w:val="007A6D5E"/>
    <w:rsid w:val="007F0082"/>
    <w:rsid w:val="007F38F3"/>
    <w:rsid w:val="00812A31"/>
    <w:rsid w:val="00846D6B"/>
    <w:rsid w:val="0087175F"/>
    <w:rsid w:val="00895757"/>
    <w:rsid w:val="008B3021"/>
    <w:rsid w:val="00912E82"/>
    <w:rsid w:val="00955E68"/>
    <w:rsid w:val="009802BC"/>
    <w:rsid w:val="009954F1"/>
    <w:rsid w:val="009A2DD8"/>
    <w:rsid w:val="00A175BD"/>
    <w:rsid w:val="00A26743"/>
    <w:rsid w:val="00A41449"/>
    <w:rsid w:val="00A41A58"/>
    <w:rsid w:val="00AC3B66"/>
    <w:rsid w:val="00AD10A5"/>
    <w:rsid w:val="00AF6050"/>
    <w:rsid w:val="00B072B9"/>
    <w:rsid w:val="00B87B56"/>
    <w:rsid w:val="00BA7E20"/>
    <w:rsid w:val="00BC19FD"/>
    <w:rsid w:val="00BF2D89"/>
    <w:rsid w:val="00BF5A8A"/>
    <w:rsid w:val="00BF76AA"/>
    <w:rsid w:val="00C00790"/>
    <w:rsid w:val="00C21636"/>
    <w:rsid w:val="00C218FE"/>
    <w:rsid w:val="00C41BA6"/>
    <w:rsid w:val="00C72CC6"/>
    <w:rsid w:val="00CC2B8C"/>
    <w:rsid w:val="00CD4811"/>
    <w:rsid w:val="00D40CC8"/>
    <w:rsid w:val="00D65CA2"/>
    <w:rsid w:val="00DD7A9B"/>
    <w:rsid w:val="00DE44F9"/>
    <w:rsid w:val="00E0473F"/>
    <w:rsid w:val="00E04CDF"/>
    <w:rsid w:val="00E05911"/>
    <w:rsid w:val="00EC6029"/>
    <w:rsid w:val="00EC6A8F"/>
    <w:rsid w:val="00F3634A"/>
    <w:rsid w:val="00F71E3F"/>
    <w:rsid w:val="00F82D1E"/>
    <w:rsid w:val="00F83B64"/>
    <w:rsid w:val="00FD7A06"/>
    <w:rsid w:val="00FE35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7175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ewpower">
    <w:name w:val="newpower"/>
    <w:rsid w:val="00AC3B66"/>
    <w:pPr>
      <w:jc w:val="both"/>
    </w:pPr>
    <w:rPr>
      <w:rFonts w:ascii="Calibri" w:eastAsia="Calibri" w:hAnsi="Calibri" w:cs="Courier New"/>
      <w:sz w:val="22"/>
      <w:lang w:eastAsia="en-US"/>
    </w:rPr>
  </w:style>
  <w:style w:type="paragraph" w:styleId="Nagwek">
    <w:name w:val="header"/>
    <w:basedOn w:val="Normalny"/>
    <w:link w:val="NagwekZnak"/>
    <w:rsid w:val="00955E68"/>
    <w:pPr>
      <w:tabs>
        <w:tab w:val="center" w:pos="4536"/>
        <w:tab w:val="right" w:pos="9072"/>
      </w:tabs>
    </w:pPr>
  </w:style>
  <w:style w:type="character" w:customStyle="1" w:styleId="NagwekZnak">
    <w:name w:val="Nagłówek Znak"/>
    <w:basedOn w:val="Domylnaczcionkaakapitu"/>
    <w:link w:val="Nagwek"/>
    <w:rsid w:val="00955E68"/>
    <w:rPr>
      <w:sz w:val="24"/>
      <w:szCs w:val="24"/>
    </w:rPr>
  </w:style>
  <w:style w:type="paragraph" w:styleId="Stopka">
    <w:name w:val="footer"/>
    <w:basedOn w:val="Normalny"/>
    <w:link w:val="StopkaZnak"/>
    <w:uiPriority w:val="99"/>
    <w:rsid w:val="00955E68"/>
    <w:pPr>
      <w:tabs>
        <w:tab w:val="center" w:pos="4536"/>
        <w:tab w:val="right" w:pos="9072"/>
      </w:tabs>
    </w:pPr>
  </w:style>
  <w:style w:type="character" w:customStyle="1" w:styleId="StopkaZnak">
    <w:name w:val="Stopka Znak"/>
    <w:basedOn w:val="Domylnaczcionkaakapitu"/>
    <w:link w:val="Stopka"/>
    <w:uiPriority w:val="99"/>
    <w:rsid w:val="00955E68"/>
    <w:rPr>
      <w:sz w:val="24"/>
      <w:szCs w:val="24"/>
    </w:rPr>
  </w:style>
  <w:style w:type="character" w:styleId="Pogrubienie">
    <w:name w:val="Strong"/>
    <w:basedOn w:val="Domylnaczcionkaakapitu"/>
    <w:uiPriority w:val="22"/>
    <w:qFormat/>
    <w:rsid w:val="007F0082"/>
    <w:rPr>
      <w:b/>
      <w:bCs/>
    </w:rPr>
  </w:style>
  <w:style w:type="paragraph" w:styleId="Akapitzlist">
    <w:name w:val="List Paragraph"/>
    <w:basedOn w:val="Normalny"/>
    <w:uiPriority w:val="99"/>
    <w:qFormat/>
    <w:rsid w:val="007F0082"/>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9874">
      <w:bodyDiv w:val="1"/>
      <w:marLeft w:val="0"/>
      <w:marRight w:val="0"/>
      <w:marTop w:val="0"/>
      <w:marBottom w:val="0"/>
      <w:divBdr>
        <w:top w:val="none" w:sz="0" w:space="0" w:color="auto"/>
        <w:left w:val="none" w:sz="0" w:space="0" w:color="auto"/>
        <w:bottom w:val="none" w:sz="0" w:space="0" w:color="auto"/>
        <w:right w:val="none" w:sz="0" w:space="0" w:color="auto"/>
      </w:divBdr>
    </w:div>
    <w:div w:id="417023022">
      <w:bodyDiv w:val="1"/>
      <w:marLeft w:val="0"/>
      <w:marRight w:val="0"/>
      <w:marTop w:val="0"/>
      <w:marBottom w:val="0"/>
      <w:divBdr>
        <w:top w:val="none" w:sz="0" w:space="0" w:color="auto"/>
        <w:left w:val="none" w:sz="0" w:space="0" w:color="auto"/>
        <w:bottom w:val="none" w:sz="0" w:space="0" w:color="auto"/>
        <w:right w:val="none" w:sz="0" w:space="0" w:color="auto"/>
      </w:divBdr>
    </w:div>
    <w:div w:id="569847112">
      <w:bodyDiv w:val="1"/>
      <w:marLeft w:val="0"/>
      <w:marRight w:val="0"/>
      <w:marTop w:val="0"/>
      <w:marBottom w:val="0"/>
      <w:divBdr>
        <w:top w:val="none" w:sz="0" w:space="0" w:color="auto"/>
        <w:left w:val="none" w:sz="0" w:space="0" w:color="auto"/>
        <w:bottom w:val="none" w:sz="0" w:space="0" w:color="auto"/>
        <w:right w:val="none" w:sz="0" w:space="0" w:color="auto"/>
      </w:divBdr>
    </w:div>
    <w:div w:id="1098139826">
      <w:bodyDiv w:val="1"/>
      <w:marLeft w:val="0"/>
      <w:marRight w:val="0"/>
      <w:marTop w:val="0"/>
      <w:marBottom w:val="0"/>
      <w:divBdr>
        <w:top w:val="none" w:sz="0" w:space="0" w:color="auto"/>
        <w:left w:val="none" w:sz="0" w:space="0" w:color="auto"/>
        <w:bottom w:val="none" w:sz="0" w:space="0" w:color="auto"/>
        <w:right w:val="none" w:sz="0" w:space="0" w:color="auto"/>
      </w:divBdr>
    </w:div>
    <w:div w:id="15242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1871</Words>
  <Characters>11955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Wróblew, dnia 15</vt:lpstr>
    </vt:vector>
  </TitlesOfParts>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Wróblew, dnia 15</dc:title>
  <dc:creator>newPower01</dc:creator>
  <cp:lastModifiedBy>Justyna Młyńczak</cp:lastModifiedBy>
  <cp:revision>15</cp:revision>
  <cp:lastPrinted>2015-10-13T09:32:00Z</cp:lastPrinted>
  <dcterms:created xsi:type="dcterms:W3CDTF">2015-07-29T08:15:00Z</dcterms:created>
  <dcterms:modified xsi:type="dcterms:W3CDTF">2015-10-13T09:37:00Z</dcterms:modified>
</cp:coreProperties>
</file>